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36C" w:rsidRPr="00F531DC" w:rsidRDefault="00F7036C" w:rsidP="00B46AE3">
      <w:pPr>
        <w:spacing w:after="0" w:line="240" w:lineRule="auto"/>
        <w:ind w:left="3540"/>
        <w:contextualSpacing/>
        <w:jc w:val="both"/>
        <w:rPr>
          <w:rFonts w:ascii="Times New Roman" w:hAnsi="Times New Roman" w:cs="Times New Roman"/>
          <w:b/>
          <w:sz w:val="24"/>
          <w:szCs w:val="24"/>
        </w:rPr>
      </w:pPr>
      <w:r w:rsidRPr="00F531DC">
        <w:rPr>
          <w:rFonts w:ascii="Times New Roman" w:hAnsi="Times New Roman" w:cs="Times New Roman"/>
          <w:b/>
          <w:sz w:val="24"/>
          <w:szCs w:val="24"/>
        </w:rPr>
        <w:t xml:space="preserve">SESIÓN </w:t>
      </w:r>
      <w:r w:rsidR="00D925E5" w:rsidRPr="00F531DC">
        <w:rPr>
          <w:rFonts w:ascii="Times New Roman" w:hAnsi="Times New Roman" w:cs="Times New Roman"/>
          <w:b/>
          <w:sz w:val="24"/>
          <w:szCs w:val="24"/>
        </w:rPr>
        <w:t xml:space="preserve">DELIBERANTE </w:t>
      </w:r>
      <w:r w:rsidRPr="00F531DC">
        <w:rPr>
          <w:rFonts w:ascii="Times New Roman" w:hAnsi="Times New Roman" w:cs="Times New Roman"/>
          <w:b/>
          <w:sz w:val="24"/>
          <w:szCs w:val="24"/>
        </w:rPr>
        <w:t>DE LA</w:t>
      </w:r>
      <w:r w:rsidR="00D925E5" w:rsidRPr="00F531DC">
        <w:rPr>
          <w:rFonts w:ascii="Times New Roman" w:hAnsi="Times New Roman" w:cs="Times New Roman"/>
          <w:b/>
          <w:sz w:val="24"/>
          <w:szCs w:val="24"/>
        </w:rPr>
        <w:t xml:space="preserve"> H.</w:t>
      </w:r>
      <w:r w:rsidRPr="00F531DC">
        <w:rPr>
          <w:rFonts w:ascii="Times New Roman" w:hAnsi="Times New Roman" w:cs="Times New Roman"/>
          <w:b/>
          <w:sz w:val="24"/>
          <w:szCs w:val="24"/>
        </w:rPr>
        <w:t xml:space="preserve"> </w:t>
      </w:r>
      <w:r w:rsidR="00D925E5" w:rsidRPr="00F531DC">
        <w:rPr>
          <w:rFonts w:ascii="Times New Roman" w:hAnsi="Times New Roman" w:cs="Times New Roman"/>
          <w:b/>
          <w:sz w:val="24"/>
          <w:szCs w:val="24"/>
        </w:rPr>
        <w:t>“</w:t>
      </w:r>
      <w:r w:rsidRPr="00F531DC">
        <w:rPr>
          <w:rFonts w:ascii="Times New Roman" w:hAnsi="Times New Roman" w:cs="Times New Roman"/>
          <w:b/>
          <w:sz w:val="24"/>
          <w:szCs w:val="24"/>
        </w:rPr>
        <w:t>LX</w:t>
      </w:r>
      <w:r w:rsidR="00D925E5" w:rsidRPr="00F531DC">
        <w:rPr>
          <w:rFonts w:ascii="Times New Roman" w:hAnsi="Times New Roman" w:cs="Times New Roman"/>
          <w:b/>
          <w:sz w:val="24"/>
          <w:szCs w:val="24"/>
        </w:rPr>
        <w:t>”</w:t>
      </w:r>
      <w:r w:rsidRPr="00F531DC">
        <w:rPr>
          <w:rFonts w:ascii="Times New Roman" w:hAnsi="Times New Roman" w:cs="Times New Roman"/>
          <w:b/>
          <w:sz w:val="24"/>
          <w:szCs w:val="24"/>
        </w:rPr>
        <w:t xml:space="preserve"> LEGISLATURA DEL ESTADO DE MÉXICO.</w:t>
      </w:r>
    </w:p>
    <w:p w:rsidR="00F7036C" w:rsidRPr="00F531DC" w:rsidRDefault="00F7036C" w:rsidP="00B46AE3">
      <w:pPr>
        <w:spacing w:after="0" w:line="240" w:lineRule="auto"/>
        <w:ind w:left="3540"/>
        <w:contextualSpacing/>
        <w:jc w:val="both"/>
        <w:rPr>
          <w:rFonts w:ascii="Times New Roman" w:hAnsi="Times New Roman" w:cs="Times New Roman"/>
          <w:b/>
          <w:sz w:val="24"/>
          <w:szCs w:val="24"/>
        </w:rPr>
      </w:pPr>
    </w:p>
    <w:p w:rsidR="00F7036C" w:rsidRPr="00F531DC" w:rsidRDefault="00F7036C" w:rsidP="00B46AE3">
      <w:pPr>
        <w:spacing w:after="0" w:line="240" w:lineRule="auto"/>
        <w:ind w:left="3540"/>
        <w:contextualSpacing/>
        <w:jc w:val="both"/>
        <w:rPr>
          <w:rFonts w:ascii="Times New Roman" w:hAnsi="Times New Roman" w:cs="Times New Roman"/>
          <w:b/>
          <w:sz w:val="24"/>
          <w:szCs w:val="24"/>
        </w:rPr>
      </w:pPr>
      <w:r w:rsidRPr="00F531DC">
        <w:rPr>
          <w:rFonts w:ascii="Times New Roman" w:hAnsi="Times New Roman" w:cs="Times New Roman"/>
          <w:b/>
          <w:sz w:val="24"/>
          <w:szCs w:val="24"/>
        </w:rPr>
        <w:t>CELEBRADA E</w:t>
      </w:r>
      <w:r w:rsidR="00D925E5" w:rsidRPr="00F531DC">
        <w:rPr>
          <w:rFonts w:ascii="Times New Roman" w:hAnsi="Times New Roman" w:cs="Times New Roman"/>
          <w:b/>
          <w:sz w:val="24"/>
          <w:szCs w:val="24"/>
        </w:rPr>
        <w:t>L</w:t>
      </w:r>
      <w:r w:rsidRPr="00F531DC">
        <w:rPr>
          <w:rFonts w:ascii="Times New Roman" w:hAnsi="Times New Roman" w:cs="Times New Roman"/>
          <w:b/>
          <w:sz w:val="24"/>
          <w:szCs w:val="24"/>
        </w:rPr>
        <w:t xml:space="preserve"> </w:t>
      </w:r>
      <w:r w:rsidR="00D925E5" w:rsidRPr="00F531DC">
        <w:rPr>
          <w:rFonts w:ascii="Times New Roman" w:hAnsi="Times New Roman" w:cs="Times New Roman"/>
          <w:b/>
          <w:sz w:val="24"/>
          <w:szCs w:val="24"/>
        </w:rPr>
        <w:t>DÍA</w:t>
      </w:r>
      <w:r w:rsidRPr="00F531DC">
        <w:rPr>
          <w:rFonts w:ascii="Times New Roman" w:hAnsi="Times New Roman" w:cs="Times New Roman"/>
          <w:b/>
          <w:sz w:val="24"/>
          <w:szCs w:val="24"/>
        </w:rPr>
        <w:t xml:space="preserve"> 13 DE AGOSTO DE 2021.</w:t>
      </w:r>
    </w:p>
    <w:p w:rsidR="00F7036C" w:rsidRPr="00F531DC" w:rsidRDefault="00F7036C" w:rsidP="00B46AE3">
      <w:pPr>
        <w:spacing w:after="0" w:line="240" w:lineRule="auto"/>
        <w:ind w:left="3540"/>
        <w:contextualSpacing/>
        <w:jc w:val="both"/>
        <w:rPr>
          <w:rFonts w:ascii="Times New Roman" w:hAnsi="Times New Roman" w:cs="Times New Roman"/>
          <w:b/>
          <w:sz w:val="24"/>
          <w:szCs w:val="24"/>
        </w:rPr>
      </w:pPr>
    </w:p>
    <w:p w:rsidR="00F7036C" w:rsidRPr="00F531DC" w:rsidRDefault="00F7036C" w:rsidP="00B46AE3">
      <w:pPr>
        <w:spacing w:after="0" w:line="240" w:lineRule="auto"/>
        <w:ind w:left="3540"/>
        <w:contextualSpacing/>
        <w:jc w:val="both"/>
        <w:rPr>
          <w:rFonts w:ascii="Times New Roman" w:hAnsi="Times New Roman" w:cs="Times New Roman"/>
          <w:b/>
          <w:sz w:val="24"/>
          <w:szCs w:val="24"/>
        </w:rPr>
      </w:pPr>
    </w:p>
    <w:p w:rsidR="00F7036C" w:rsidRPr="00F531DC" w:rsidRDefault="00F7036C" w:rsidP="00B46AE3">
      <w:pPr>
        <w:spacing w:after="0" w:line="240" w:lineRule="auto"/>
        <w:jc w:val="center"/>
        <w:rPr>
          <w:rFonts w:ascii="Times New Roman" w:hAnsi="Times New Roman" w:cs="Times New Roman"/>
          <w:b/>
          <w:sz w:val="24"/>
          <w:szCs w:val="24"/>
        </w:rPr>
      </w:pPr>
      <w:r w:rsidRPr="00F531DC">
        <w:rPr>
          <w:rFonts w:ascii="Times New Roman" w:hAnsi="Times New Roman" w:cs="Times New Roman"/>
          <w:b/>
          <w:sz w:val="24"/>
          <w:szCs w:val="24"/>
        </w:rPr>
        <w:t>PRESIDENCIA DEL DIP. VALENTÍN GONZÁLEZ BAUTISTA.</w:t>
      </w:r>
    </w:p>
    <w:p w:rsidR="00201043" w:rsidRPr="00F531DC" w:rsidRDefault="00201043" w:rsidP="00B46AE3">
      <w:pPr>
        <w:spacing w:after="0" w:line="240" w:lineRule="auto"/>
        <w:jc w:val="both"/>
        <w:rPr>
          <w:rFonts w:ascii="Times New Roman" w:hAnsi="Times New Roman" w:cs="Times New Roman"/>
          <w:b/>
          <w:sz w:val="24"/>
          <w:szCs w:val="24"/>
        </w:rPr>
      </w:pPr>
    </w:p>
    <w:p w:rsidR="00F7036C" w:rsidRPr="00F531DC" w:rsidRDefault="00F7036C"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b/>
          <w:sz w:val="24"/>
          <w:szCs w:val="24"/>
        </w:rPr>
        <w:t>PRESIDENTE DIP. VALENTÍN GONZÁLEZ BAUTISTA.</w:t>
      </w:r>
      <w:r w:rsidRPr="00F531DC">
        <w:rPr>
          <w:rFonts w:ascii="Times New Roman" w:hAnsi="Times New Roman" w:cs="Times New Roman"/>
          <w:sz w:val="24"/>
          <w:szCs w:val="24"/>
        </w:rPr>
        <w:t xml:space="preserve"> ...las medidas sanitarias y los acuerdos de la Legislatura, realizamos la sesión en modalidad mixta con apego a los artículos 40 Bis de la Ley Orgánica de este Poder, cumpliendo las normas de quórum, votación y formalidade</w:t>
      </w:r>
      <w:r w:rsidR="00D925E5" w:rsidRPr="00F531DC">
        <w:rPr>
          <w:rFonts w:ascii="Times New Roman" w:hAnsi="Times New Roman" w:cs="Times New Roman"/>
          <w:sz w:val="24"/>
          <w:szCs w:val="24"/>
        </w:rPr>
        <w:t>s del procedimiento aplic</w:t>
      </w:r>
      <w:bookmarkStart w:id="0" w:name="_GoBack"/>
      <w:bookmarkEnd w:id="0"/>
      <w:r w:rsidR="00D925E5" w:rsidRPr="00F531DC">
        <w:rPr>
          <w:rFonts w:ascii="Times New Roman" w:hAnsi="Times New Roman" w:cs="Times New Roman"/>
          <w:sz w:val="24"/>
          <w:szCs w:val="24"/>
        </w:rPr>
        <w:t>ables.</w:t>
      </w:r>
    </w:p>
    <w:p w:rsidR="003E75D7" w:rsidRPr="00F531DC" w:rsidRDefault="003E75D7" w:rsidP="00B46AE3">
      <w:pPr>
        <w:spacing w:after="0" w:line="240" w:lineRule="auto"/>
        <w:jc w:val="both"/>
        <w:rPr>
          <w:rFonts w:ascii="Times New Roman" w:hAnsi="Times New Roman" w:cs="Times New Roman"/>
          <w:sz w:val="24"/>
          <w:szCs w:val="24"/>
        </w:rPr>
      </w:pPr>
    </w:p>
    <w:p w:rsidR="00F7036C" w:rsidRPr="00F531DC" w:rsidRDefault="00F7036C" w:rsidP="00B46AE3">
      <w:pPr>
        <w:spacing w:after="0" w:line="240" w:lineRule="auto"/>
        <w:ind w:firstLine="708"/>
        <w:jc w:val="both"/>
        <w:rPr>
          <w:rFonts w:ascii="Times New Roman" w:hAnsi="Times New Roman" w:cs="Times New Roman"/>
          <w:sz w:val="24"/>
          <w:szCs w:val="24"/>
        </w:rPr>
      </w:pPr>
      <w:r w:rsidRPr="00F531DC">
        <w:rPr>
          <w:rFonts w:ascii="Times New Roman" w:hAnsi="Times New Roman" w:cs="Times New Roman"/>
          <w:sz w:val="24"/>
          <w:szCs w:val="24"/>
        </w:rPr>
        <w:t>Doy la bienvenida  a quienes nos acompañan en las redes sociales. Pido a la Secretaría abra el registro de asistencia hasta por cinco minutos.</w:t>
      </w:r>
    </w:p>
    <w:p w:rsidR="003E75D7" w:rsidRPr="00F531DC" w:rsidRDefault="003E75D7" w:rsidP="00B46AE3">
      <w:pPr>
        <w:spacing w:after="0" w:line="240" w:lineRule="auto"/>
        <w:ind w:firstLine="708"/>
        <w:jc w:val="both"/>
        <w:rPr>
          <w:rFonts w:ascii="Times New Roman" w:hAnsi="Times New Roman" w:cs="Times New Roman"/>
          <w:sz w:val="24"/>
          <w:szCs w:val="24"/>
        </w:rPr>
      </w:pPr>
    </w:p>
    <w:p w:rsidR="00F7036C" w:rsidRPr="00F531DC" w:rsidRDefault="00F7036C"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b/>
          <w:sz w:val="24"/>
          <w:szCs w:val="24"/>
        </w:rPr>
        <w:t>SECRETARIA DIP. ROSA MARÍA PINEDA CAMPOS</w:t>
      </w:r>
      <w:r w:rsidRPr="00F531DC">
        <w:rPr>
          <w:rFonts w:ascii="Times New Roman" w:hAnsi="Times New Roman" w:cs="Times New Roman"/>
          <w:sz w:val="24"/>
          <w:szCs w:val="24"/>
        </w:rPr>
        <w:t>. Abrase el registro de asistencia hasta por cinco minutos.</w:t>
      </w:r>
    </w:p>
    <w:p w:rsidR="003E75D7" w:rsidRPr="00F531DC" w:rsidRDefault="003E75D7" w:rsidP="00B46AE3">
      <w:pPr>
        <w:spacing w:after="0" w:line="240" w:lineRule="auto"/>
        <w:jc w:val="both"/>
        <w:rPr>
          <w:rFonts w:ascii="Times New Roman" w:hAnsi="Times New Roman" w:cs="Times New Roman"/>
          <w:sz w:val="24"/>
          <w:szCs w:val="24"/>
        </w:rPr>
      </w:pPr>
    </w:p>
    <w:p w:rsidR="00177F2B" w:rsidRPr="00F531DC" w:rsidRDefault="00177F2B" w:rsidP="00B46AE3">
      <w:pPr>
        <w:spacing w:after="0" w:line="240" w:lineRule="auto"/>
        <w:jc w:val="center"/>
        <w:rPr>
          <w:rFonts w:ascii="Times New Roman" w:hAnsi="Times New Roman" w:cs="Times New Roman"/>
          <w:i/>
          <w:sz w:val="24"/>
          <w:szCs w:val="24"/>
        </w:rPr>
      </w:pPr>
      <w:r w:rsidRPr="00F531DC">
        <w:rPr>
          <w:rFonts w:ascii="Times New Roman" w:hAnsi="Times New Roman" w:cs="Times New Roman"/>
          <w:i/>
          <w:sz w:val="24"/>
          <w:szCs w:val="24"/>
        </w:rPr>
        <w:t>(Registro de asistencia)</w:t>
      </w:r>
    </w:p>
    <w:p w:rsidR="003E75D7" w:rsidRPr="00F531DC" w:rsidRDefault="003E75D7" w:rsidP="00B46AE3">
      <w:pPr>
        <w:spacing w:after="0" w:line="240" w:lineRule="auto"/>
        <w:jc w:val="center"/>
        <w:rPr>
          <w:rFonts w:ascii="Times New Roman" w:hAnsi="Times New Roman" w:cs="Times New Roman"/>
          <w:i/>
          <w:sz w:val="24"/>
          <w:szCs w:val="24"/>
        </w:rPr>
      </w:pPr>
    </w:p>
    <w:p w:rsidR="00F7036C" w:rsidRPr="00F531DC" w:rsidRDefault="00F7036C"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SECRETARIA DIP. ROSA MARÍA PINEDA CAMPOS. ¿Falta algún diputado por realizar su asistencia?</w:t>
      </w:r>
    </w:p>
    <w:p w:rsidR="003E75D7" w:rsidRPr="00F531DC" w:rsidRDefault="003E75D7" w:rsidP="00B46AE3">
      <w:pPr>
        <w:spacing w:after="0" w:line="240" w:lineRule="auto"/>
        <w:jc w:val="both"/>
        <w:rPr>
          <w:rFonts w:ascii="Times New Roman" w:hAnsi="Times New Roman" w:cs="Times New Roman"/>
          <w:sz w:val="24"/>
          <w:szCs w:val="24"/>
        </w:rPr>
      </w:pPr>
    </w:p>
    <w:p w:rsidR="00F7036C" w:rsidRPr="00F531DC" w:rsidRDefault="00F7036C"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 xml:space="preserve">Ha sido verificado el </w:t>
      </w:r>
      <w:r w:rsidR="00177F2B" w:rsidRPr="00F531DC">
        <w:rPr>
          <w:rFonts w:ascii="Times New Roman" w:hAnsi="Times New Roman" w:cs="Times New Roman"/>
          <w:sz w:val="24"/>
          <w:szCs w:val="24"/>
        </w:rPr>
        <w:t>quórum, procede abrir la sesión.</w:t>
      </w:r>
    </w:p>
    <w:p w:rsidR="003E75D7" w:rsidRPr="00F531DC" w:rsidRDefault="003E75D7" w:rsidP="00B46AE3">
      <w:pPr>
        <w:spacing w:after="0" w:line="240" w:lineRule="auto"/>
        <w:jc w:val="both"/>
        <w:rPr>
          <w:rFonts w:ascii="Times New Roman" w:hAnsi="Times New Roman" w:cs="Times New Roman"/>
          <w:sz w:val="24"/>
          <w:szCs w:val="24"/>
        </w:rPr>
      </w:pPr>
    </w:p>
    <w:p w:rsidR="00F7036C" w:rsidRPr="00F531DC" w:rsidRDefault="00F7036C"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rPr>
        <w:t xml:space="preserve">PRESIDENTE DIP. </w:t>
      </w:r>
      <w:r w:rsidRPr="00F531DC">
        <w:rPr>
          <w:rFonts w:ascii="Times New Roman" w:hAnsi="Times New Roman" w:cs="Times New Roman"/>
          <w:b/>
          <w:sz w:val="24"/>
          <w:szCs w:val="24"/>
          <w:lang w:eastAsia="es-MX"/>
        </w:rPr>
        <w:t>VALENTÍN GONZÁLEZ BAUTISTA</w:t>
      </w:r>
      <w:r w:rsidRPr="00F531DC">
        <w:rPr>
          <w:rFonts w:ascii="Times New Roman" w:hAnsi="Times New Roman" w:cs="Times New Roman"/>
          <w:sz w:val="24"/>
          <w:szCs w:val="24"/>
          <w:lang w:eastAsia="es-MX"/>
        </w:rPr>
        <w:t xml:space="preserve">. </w:t>
      </w:r>
      <w:r w:rsidRPr="00F531DC">
        <w:rPr>
          <w:rFonts w:ascii="Times New Roman" w:hAnsi="Times New Roman" w:cs="Times New Roman"/>
          <w:sz w:val="24"/>
          <w:szCs w:val="24"/>
        </w:rPr>
        <w:t>Se declara la existencia del quórum y se abre la sesión siendo las doce horas con dieciséis minutos del día vienes trece de agosto del año dos mil veintiuno; comunique la Secretaría la propuesta del orden del día.</w:t>
      </w:r>
    </w:p>
    <w:p w:rsidR="003E75D7" w:rsidRPr="00F531DC" w:rsidRDefault="003E75D7" w:rsidP="00B46AE3">
      <w:pPr>
        <w:pStyle w:val="Sinespaciado"/>
        <w:jc w:val="both"/>
        <w:rPr>
          <w:rFonts w:ascii="Times New Roman" w:hAnsi="Times New Roman" w:cs="Times New Roman"/>
          <w:sz w:val="24"/>
          <w:szCs w:val="24"/>
          <w:lang w:eastAsia="es-MX"/>
        </w:rPr>
      </w:pPr>
    </w:p>
    <w:p w:rsidR="00F7036C" w:rsidRPr="00F531DC" w:rsidRDefault="00F7036C"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rPr>
        <w:t>SECRETARIA DIP. ROSA MARÍA PINEDA CAMPOS</w:t>
      </w:r>
      <w:r w:rsidRPr="00F531DC">
        <w:rPr>
          <w:rFonts w:ascii="Times New Roman" w:hAnsi="Times New Roman" w:cs="Times New Roman"/>
          <w:sz w:val="24"/>
          <w:szCs w:val="24"/>
        </w:rPr>
        <w:t>. La propuesta del orden del día es la siguiente.</w:t>
      </w:r>
    </w:p>
    <w:p w:rsidR="003E75D7" w:rsidRPr="00F531DC" w:rsidRDefault="003E75D7" w:rsidP="00B46AE3">
      <w:pPr>
        <w:pStyle w:val="Sinespaciado"/>
        <w:jc w:val="both"/>
        <w:rPr>
          <w:rFonts w:ascii="Times New Roman" w:hAnsi="Times New Roman" w:cs="Times New Roman"/>
          <w:sz w:val="24"/>
          <w:szCs w:val="24"/>
        </w:rPr>
      </w:pPr>
    </w:p>
    <w:p w:rsidR="00F7036C" w:rsidRPr="00F531DC" w:rsidRDefault="00F7036C"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bCs/>
          <w:sz w:val="24"/>
          <w:szCs w:val="24"/>
        </w:rPr>
        <w:t xml:space="preserve">1. </w:t>
      </w:r>
      <w:r w:rsidRPr="00F531DC">
        <w:rPr>
          <w:rFonts w:ascii="Times New Roman" w:hAnsi="Times New Roman" w:cs="Times New Roman"/>
          <w:sz w:val="24"/>
          <w:szCs w:val="24"/>
        </w:rPr>
        <w:t xml:space="preserve">Acta de </w:t>
      </w:r>
      <w:r w:rsidR="00D925E5" w:rsidRPr="00F531DC">
        <w:rPr>
          <w:rFonts w:ascii="Times New Roman" w:hAnsi="Times New Roman" w:cs="Times New Roman"/>
          <w:sz w:val="24"/>
          <w:szCs w:val="24"/>
        </w:rPr>
        <w:t>la sesión anterior</w:t>
      </w:r>
      <w:r w:rsidRPr="00F531DC">
        <w:rPr>
          <w:rFonts w:ascii="Times New Roman" w:hAnsi="Times New Roman" w:cs="Times New Roman"/>
          <w:sz w:val="24"/>
          <w:szCs w:val="24"/>
        </w:rPr>
        <w:t xml:space="preserve">. </w:t>
      </w:r>
    </w:p>
    <w:p w:rsidR="003E75D7" w:rsidRPr="00F531DC" w:rsidRDefault="003E75D7" w:rsidP="00B46AE3">
      <w:pPr>
        <w:pStyle w:val="Sinespaciado"/>
        <w:ind w:firstLine="708"/>
        <w:jc w:val="both"/>
        <w:rPr>
          <w:rFonts w:ascii="Times New Roman" w:hAnsi="Times New Roman" w:cs="Times New Roman"/>
          <w:sz w:val="24"/>
          <w:szCs w:val="24"/>
        </w:rPr>
      </w:pPr>
    </w:p>
    <w:p w:rsidR="00F7036C" w:rsidRPr="00F531DC" w:rsidRDefault="00F7036C"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bCs/>
          <w:sz w:val="24"/>
          <w:szCs w:val="24"/>
        </w:rPr>
        <w:t xml:space="preserve">2. </w:t>
      </w:r>
      <w:r w:rsidRPr="00F531DC">
        <w:rPr>
          <w:rFonts w:ascii="Times New Roman" w:hAnsi="Times New Roman" w:cs="Times New Roman"/>
          <w:sz w:val="24"/>
          <w:szCs w:val="24"/>
        </w:rPr>
        <w:t xml:space="preserve">Lectura y en su caso discusión y resolución del </w:t>
      </w:r>
      <w:r w:rsidRPr="00F531DC">
        <w:rPr>
          <w:rFonts w:ascii="Times New Roman" w:hAnsi="Times New Roman" w:cs="Times New Roman"/>
          <w:bCs/>
          <w:sz w:val="24"/>
          <w:szCs w:val="24"/>
        </w:rPr>
        <w:t xml:space="preserve">dictamen </w:t>
      </w:r>
      <w:r w:rsidRPr="00F531DC">
        <w:rPr>
          <w:rFonts w:ascii="Times New Roman" w:hAnsi="Times New Roman" w:cs="Times New Roman"/>
          <w:sz w:val="24"/>
          <w:szCs w:val="24"/>
        </w:rPr>
        <w:t xml:space="preserve">formulado con motivo de la </w:t>
      </w:r>
      <w:r w:rsidRPr="00F531DC">
        <w:rPr>
          <w:rFonts w:ascii="Times New Roman" w:hAnsi="Times New Roman" w:cs="Times New Roman"/>
          <w:bCs/>
          <w:sz w:val="24"/>
          <w:szCs w:val="24"/>
        </w:rPr>
        <w:t xml:space="preserve">Cuenta Pública del Gobierno, Organismos Auxiliares y Autónomos del Estado de México </w:t>
      </w:r>
      <w:r w:rsidRPr="00F531DC">
        <w:rPr>
          <w:rFonts w:ascii="Times New Roman" w:hAnsi="Times New Roman" w:cs="Times New Roman"/>
          <w:sz w:val="24"/>
          <w:szCs w:val="24"/>
        </w:rPr>
        <w:t>del Ejercicio Fiscal 2019, formulada por la Comisión de Vigilancia del Órgano Superior de Fiscalización.</w:t>
      </w:r>
    </w:p>
    <w:p w:rsidR="003E75D7" w:rsidRPr="00F531DC" w:rsidRDefault="003E75D7" w:rsidP="00B46AE3">
      <w:pPr>
        <w:pStyle w:val="Sinespaciado"/>
        <w:ind w:firstLine="708"/>
        <w:jc w:val="both"/>
        <w:rPr>
          <w:rFonts w:ascii="Times New Roman" w:hAnsi="Times New Roman" w:cs="Times New Roman"/>
          <w:sz w:val="24"/>
          <w:szCs w:val="24"/>
        </w:rPr>
      </w:pPr>
    </w:p>
    <w:p w:rsidR="00F7036C" w:rsidRPr="00F531DC" w:rsidRDefault="00F7036C"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bCs/>
          <w:sz w:val="24"/>
          <w:szCs w:val="24"/>
        </w:rPr>
        <w:t xml:space="preserve">3. </w:t>
      </w:r>
      <w:r w:rsidRPr="00F531DC">
        <w:rPr>
          <w:rFonts w:ascii="Times New Roman" w:hAnsi="Times New Roman" w:cs="Times New Roman"/>
          <w:sz w:val="24"/>
          <w:szCs w:val="24"/>
        </w:rPr>
        <w:t xml:space="preserve">Lectura y en su caso discusión y resolución del </w:t>
      </w:r>
      <w:r w:rsidRPr="00F531DC">
        <w:rPr>
          <w:rFonts w:ascii="Times New Roman" w:hAnsi="Times New Roman" w:cs="Times New Roman"/>
          <w:bCs/>
          <w:sz w:val="24"/>
          <w:szCs w:val="24"/>
        </w:rPr>
        <w:t xml:space="preserve">dictamen </w:t>
      </w:r>
      <w:r w:rsidRPr="00F531DC">
        <w:rPr>
          <w:rFonts w:ascii="Times New Roman" w:hAnsi="Times New Roman" w:cs="Times New Roman"/>
          <w:sz w:val="24"/>
          <w:szCs w:val="24"/>
        </w:rPr>
        <w:t xml:space="preserve">formulado con motivo de las </w:t>
      </w:r>
      <w:r w:rsidRPr="00F531DC">
        <w:rPr>
          <w:rFonts w:ascii="Times New Roman" w:hAnsi="Times New Roman" w:cs="Times New Roman"/>
          <w:bCs/>
          <w:sz w:val="24"/>
          <w:szCs w:val="24"/>
        </w:rPr>
        <w:t xml:space="preserve">Cuentas Públicas de los Municipios del Estado de México </w:t>
      </w:r>
      <w:r w:rsidRPr="00F531DC">
        <w:rPr>
          <w:rFonts w:ascii="Times New Roman" w:hAnsi="Times New Roman" w:cs="Times New Roman"/>
          <w:sz w:val="24"/>
          <w:szCs w:val="24"/>
        </w:rPr>
        <w:t xml:space="preserve">del Ejercicio Fiscal 2019, que presenta la Comisión de Vigilancia del Órgano Superior de Fiscalización. </w:t>
      </w:r>
    </w:p>
    <w:p w:rsidR="003E75D7" w:rsidRPr="00F531DC" w:rsidRDefault="003E75D7" w:rsidP="00B46AE3">
      <w:pPr>
        <w:pStyle w:val="Sinespaciado"/>
        <w:ind w:firstLine="708"/>
        <w:jc w:val="both"/>
        <w:rPr>
          <w:rFonts w:ascii="Times New Roman" w:hAnsi="Times New Roman" w:cs="Times New Roman"/>
          <w:sz w:val="24"/>
          <w:szCs w:val="24"/>
        </w:rPr>
      </w:pPr>
    </w:p>
    <w:p w:rsidR="00F7036C" w:rsidRPr="00F531DC" w:rsidRDefault="00F7036C"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bCs/>
          <w:sz w:val="24"/>
          <w:szCs w:val="24"/>
        </w:rPr>
        <w:t xml:space="preserve">4. </w:t>
      </w:r>
      <w:r w:rsidRPr="00F531DC">
        <w:rPr>
          <w:rFonts w:ascii="Times New Roman" w:hAnsi="Times New Roman" w:cs="Times New Roman"/>
          <w:sz w:val="24"/>
          <w:szCs w:val="24"/>
        </w:rPr>
        <w:t xml:space="preserve">Lectura y en su caso discusión y resolución del </w:t>
      </w:r>
      <w:r w:rsidRPr="00F531DC">
        <w:rPr>
          <w:rFonts w:ascii="Times New Roman" w:hAnsi="Times New Roman" w:cs="Times New Roman"/>
          <w:bCs/>
          <w:sz w:val="24"/>
          <w:szCs w:val="24"/>
        </w:rPr>
        <w:t xml:space="preserve">dictamen </w:t>
      </w:r>
      <w:r w:rsidRPr="00F531DC">
        <w:rPr>
          <w:rFonts w:ascii="Times New Roman" w:hAnsi="Times New Roman" w:cs="Times New Roman"/>
          <w:sz w:val="24"/>
          <w:szCs w:val="24"/>
        </w:rPr>
        <w:t xml:space="preserve">formulado con motivo de la elección de la o el presidente de la </w:t>
      </w:r>
      <w:r w:rsidRPr="00F531DC">
        <w:rPr>
          <w:rFonts w:ascii="Times New Roman" w:hAnsi="Times New Roman" w:cs="Times New Roman"/>
          <w:bCs/>
          <w:sz w:val="24"/>
          <w:szCs w:val="24"/>
        </w:rPr>
        <w:t>Comisión de Derechos Humanos del Estado de México</w:t>
      </w:r>
      <w:r w:rsidRPr="00F531DC">
        <w:rPr>
          <w:rFonts w:ascii="Times New Roman" w:hAnsi="Times New Roman" w:cs="Times New Roman"/>
          <w:sz w:val="24"/>
          <w:szCs w:val="24"/>
        </w:rPr>
        <w:t>, en su caso protesta constitucional.</w:t>
      </w:r>
    </w:p>
    <w:p w:rsidR="003E75D7" w:rsidRPr="00F531DC" w:rsidRDefault="003E75D7" w:rsidP="00B46AE3">
      <w:pPr>
        <w:pStyle w:val="Sinespaciado"/>
        <w:ind w:firstLine="708"/>
        <w:jc w:val="both"/>
        <w:rPr>
          <w:rFonts w:ascii="Times New Roman" w:hAnsi="Times New Roman" w:cs="Times New Roman"/>
          <w:sz w:val="24"/>
          <w:szCs w:val="24"/>
        </w:rPr>
      </w:pPr>
    </w:p>
    <w:p w:rsidR="00F7036C" w:rsidRPr="00F531DC" w:rsidRDefault="00F7036C"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bCs/>
          <w:sz w:val="24"/>
          <w:szCs w:val="24"/>
        </w:rPr>
        <w:lastRenderedPageBreak/>
        <w:t xml:space="preserve">5. </w:t>
      </w:r>
      <w:r w:rsidRPr="00F531DC">
        <w:rPr>
          <w:rFonts w:ascii="Times New Roman" w:hAnsi="Times New Roman" w:cs="Times New Roman"/>
          <w:sz w:val="24"/>
          <w:szCs w:val="24"/>
        </w:rPr>
        <w:t xml:space="preserve">Lectura y en su caso discusión y resolución del </w:t>
      </w:r>
      <w:r w:rsidRPr="00F531DC">
        <w:rPr>
          <w:rFonts w:ascii="Times New Roman" w:hAnsi="Times New Roman" w:cs="Times New Roman"/>
          <w:bCs/>
          <w:sz w:val="24"/>
          <w:szCs w:val="24"/>
        </w:rPr>
        <w:t xml:space="preserve">dictamen </w:t>
      </w:r>
      <w:r w:rsidRPr="00F531DC">
        <w:rPr>
          <w:rFonts w:ascii="Times New Roman" w:hAnsi="Times New Roman" w:cs="Times New Roman"/>
          <w:sz w:val="24"/>
          <w:szCs w:val="24"/>
        </w:rPr>
        <w:t xml:space="preserve">formulado con motivo del nombramiento del Acuerdo de </w:t>
      </w:r>
      <w:r w:rsidRPr="00F531DC">
        <w:rPr>
          <w:rFonts w:ascii="Times New Roman" w:hAnsi="Times New Roman" w:cs="Times New Roman"/>
          <w:bCs/>
          <w:sz w:val="24"/>
          <w:szCs w:val="24"/>
        </w:rPr>
        <w:t>comisionados o comisionadas del Instituto de Transparencia, Acceso a la Información Pública y Protección de Datos Personales del Estado de México y municipios</w:t>
      </w:r>
      <w:r w:rsidRPr="00F531DC">
        <w:rPr>
          <w:rFonts w:ascii="Times New Roman" w:hAnsi="Times New Roman" w:cs="Times New Roman"/>
          <w:sz w:val="24"/>
          <w:szCs w:val="24"/>
        </w:rPr>
        <w:t>, presentado por la Junta de Coordinación Política, en su caso protesta constitucional.</w:t>
      </w:r>
    </w:p>
    <w:p w:rsidR="003E75D7" w:rsidRPr="00F531DC" w:rsidRDefault="003E75D7" w:rsidP="00B46AE3">
      <w:pPr>
        <w:pStyle w:val="Sinespaciado"/>
        <w:ind w:firstLine="708"/>
        <w:jc w:val="both"/>
        <w:rPr>
          <w:rFonts w:ascii="Times New Roman" w:hAnsi="Times New Roman" w:cs="Times New Roman"/>
          <w:sz w:val="24"/>
          <w:szCs w:val="24"/>
        </w:rPr>
      </w:pPr>
    </w:p>
    <w:p w:rsidR="00F7036C" w:rsidRPr="00F531DC" w:rsidRDefault="00F7036C"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bCs/>
          <w:sz w:val="24"/>
          <w:szCs w:val="24"/>
        </w:rPr>
        <w:t xml:space="preserve">6. </w:t>
      </w:r>
      <w:r w:rsidRPr="00F531DC">
        <w:rPr>
          <w:rFonts w:ascii="Times New Roman" w:hAnsi="Times New Roman" w:cs="Times New Roman"/>
          <w:sz w:val="24"/>
          <w:szCs w:val="24"/>
        </w:rPr>
        <w:t xml:space="preserve">Lectura y en su caso discusión y resolución del </w:t>
      </w:r>
      <w:r w:rsidRPr="00F531DC">
        <w:rPr>
          <w:rFonts w:ascii="Times New Roman" w:hAnsi="Times New Roman" w:cs="Times New Roman"/>
          <w:bCs/>
          <w:sz w:val="24"/>
          <w:szCs w:val="24"/>
        </w:rPr>
        <w:t xml:space="preserve">Dictamen </w:t>
      </w:r>
      <w:r w:rsidRPr="00F531DC">
        <w:rPr>
          <w:rFonts w:ascii="Times New Roman" w:hAnsi="Times New Roman" w:cs="Times New Roman"/>
          <w:sz w:val="24"/>
          <w:szCs w:val="24"/>
        </w:rPr>
        <w:t xml:space="preserve">formulado con motivo de </w:t>
      </w:r>
      <w:r w:rsidRPr="00F531DC">
        <w:rPr>
          <w:rFonts w:ascii="Times New Roman" w:hAnsi="Times New Roman" w:cs="Times New Roman"/>
          <w:bCs/>
          <w:sz w:val="24"/>
          <w:szCs w:val="24"/>
        </w:rPr>
        <w:t>la designación del Titular del Órgano Interno de Control del Tribunal de Justicia Administrativa del Estado de México</w:t>
      </w:r>
      <w:r w:rsidRPr="00F531DC">
        <w:rPr>
          <w:rFonts w:ascii="Times New Roman" w:hAnsi="Times New Roman" w:cs="Times New Roman"/>
          <w:sz w:val="24"/>
          <w:szCs w:val="24"/>
        </w:rPr>
        <w:t>, presentado por la Junta de Coordinación Política, en su caso protesta constitucional.</w:t>
      </w:r>
    </w:p>
    <w:p w:rsidR="003E75D7" w:rsidRPr="00F531DC" w:rsidRDefault="003E75D7" w:rsidP="00B46AE3">
      <w:pPr>
        <w:pStyle w:val="Sinespaciado"/>
        <w:ind w:firstLine="708"/>
        <w:jc w:val="both"/>
        <w:rPr>
          <w:rFonts w:ascii="Times New Roman" w:hAnsi="Times New Roman" w:cs="Times New Roman"/>
          <w:sz w:val="24"/>
          <w:szCs w:val="24"/>
        </w:rPr>
      </w:pPr>
    </w:p>
    <w:p w:rsidR="00F7036C" w:rsidRPr="00F531DC" w:rsidRDefault="00F7036C"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sz w:val="24"/>
          <w:szCs w:val="24"/>
        </w:rPr>
        <w:t xml:space="preserve">7. Lectura y en su caso discusión y resolución del dictamen formulado con motivo de la designación del Contralor General del Tribunal Electoral del Estado de México presentado por la junta de coordinación política en su caso protesta constitucional </w:t>
      </w:r>
    </w:p>
    <w:p w:rsidR="003E75D7" w:rsidRPr="00F531DC" w:rsidRDefault="003E75D7" w:rsidP="00B46AE3">
      <w:pPr>
        <w:pStyle w:val="Sinespaciado"/>
        <w:ind w:firstLine="708"/>
        <w:jc w:val="both"/>
        <w:rPr>
          <w:rFonts w:ascii="Times New Roman" w:hAnsi="Times New Roman" w:cs="Times New Roman"/>
          <w:sz w:val="24"/>
          <w:szCs w:val="24"/>
        </w:rPr>
      </w:pPr>
    </w:p>
    <w:p w:rsidR="00F7036C" w:rsidRPr="00F531DC" w:rsidRDefault="00F7036C"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 xml:space="preserve">“2021. Año de la Consumación de la Independencia y la Grandeza de México”. </w:t>
      </w:r>
    </w:p>
    <w:p w:rsidR="003E75D7" w:rsidRPr="00F531DC" w:rsidRDefault="003E75D7" w:rsidP="00B46AE3">
      <w:pPr>
        <w:pStyle w:val="Sinespaciado"/>
        <w:jc w:val="both"/>
        <w:rPr>
          <w:rFonts w:ascii="Times New Roman" w:hAnsi="Times New Roman" w:cs="Times New Roman"/>
          <w:sz w:val="24"/>
          <w:szCs w:val="24"/>
        </w:rPr>
      </w:pPr>
    </w:p>
    <w:p w:rsidR="00F7036C" w:rsidRPr="00F531DC" w:rsidRDefault="00F7036C"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sz w:val="24"/>
          <w:szCs w:val="24"/>
        </w:rPr>
        <w:t xml:space="preserve">8. Lectura y en su caso discusión y resolución del dictamen a la iniciativa con proyecto de decreto por el que se reforma la Ley Orgánica del Poder Legislativo y Soberano de México y el Reglamento Interno de la Contraloría del Poder Legislativo del Estado de México, presentado por la Junta de Coordinación Política, formulado por las Comisiones de Gobernación y Puntos Constitucionales y Transparencia, Acceso a la Información Pública, Protección de Datos Personales y de Combate a la Corrupción. </w:t>
      </w:r>
    </w:p>
    <w:p w:rsidR="003E75D7" w:rsidRPr="00F531DC" w:rsidRDefault="003E75D7" w:rsidP="00B46AE3">
      <w:pPr>
        <w:pStyle w:val="Sinespaciado"/>
        <w:ind w:firstLine="708"/>
        <w:jc w:val="both"/>
        <w:rPr>
          <w:rFonts w:ascii="Times New Roman" w:hAnsi="Times New Roman" w:cs="Times New Roman"/>
          <w:sz w:val="24"/>
          <w:szCs w:val="24"/>
        </w:rPr>
      </w:pPr>
    </w:p>
    <w:p w:rsidR="00F7036C" w:rsidRPr="00F531DC" w:rsidRDefault="00F7036C"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sz w:val="24"/>
          <w:szCs w:val="24"/>
        </w:rPr>
        <w:t>9. Lectura y en su caso discusión y resolución del dictamen a la iniciativa con proyecto de decreto por la que se reforma la Ley que crea los Organismos Públicos Descentralizados de Asistencia Social de Carácter Municipal, denominados “Sistemas Municipales para el Desarrollo de la Familia”, presentado por el Titular del Ejecutivo Estatal, formulado por la Comisión de Legislación y Administración Municipal.</w:t>
      </w:r>
    </w:p>
    <w:p w:rsidR="003E75D7" w:rsidRPr="00F531DC" w:rsidRDefault="003E75D7" w:rsidP="00B46AE3">
      <w:pPr>
        <w:pStyle w:val="Sinespaciado"/>
        <w:ind w:firstLine="708"/>
        <w:jc w:val="both"/>
        <w:rPr>
          <w:rFonts w:ascii="Times New Roman" w:hAnsi="Times New Roman" w:cs="Times New Roman"/>
          <w:sz w:val="24"/>
          <w:szCs w:val="24"/>
        </w:rPr>
      </w:pPr>
    </w:p>
    <w:p w:rsidR="00F7036C" w:rsidRPr="00F531DC" w:rsidRDefault="00F7036C"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sz w:val="24"/>
          <w:szCs w:val="24"/>
        </w:rPr>
        <w:t xml:space="preserve">10. Lectura y en su caso discusión y resolución del dictamen a la iniciativa con proyecto de decreto por el que se reforman diversas disposiciones de la Ley de Competitividad y Ordenamiento Comercial del Estado de México, presentado por el Titular del Ejecutivo Estatal, formulado por las Comisiones de Gobernación y Puntos Constitucionales y Desarrollo Económico Comercial e Industrial y Minero. </w:t>
      </w:r>
    </w:p>
    <w:p w:rsidR="003E75D7" w:rsidRPr="00F531DC" w:rsidRDefault="003E75D7" w:rsidP="00B46AE3">
      <w:pPr>
        <w:pStyle w:val="Sinespaciado"/>
        <w:ind w:firstLine="708"/>
        <w:jc w:val="both"/>
        <w:rPr>
          <w:rFonts w:ascii="Times New Roman" w:hAnsi="Times New Roman" w:cs="Times New Roman"/>
          <w:sz w:val="24"/>
          <w:szCs w:val="24"/>
        </w:rPr>
      </w:pPr>
    </w:p>
    <w:p w:rsidR="00F7036C" w:rsidRPr="00F531DC" w:rsidRDefault="00F7036C"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sz w:val="24"/>
          <w:szCs w:val="24"/>
        </w:rPr>
        <w:t>11. Lectura y, en su caso, discusión y resolución del dictamen a la iniciativa con proyecto de decreto se reforman los artículos 4; 5, último párrafo 10, primero y segundo párrafo, 11, primer párrafo</w:t>
      </w:r>
      <w:r w:rsidR="00E86C8F" w:rsidRPr="00F531DC">
        <w:rPr>
          <w:rFonts w:ascii="Times New Roman" w:hAnsi="Times New Roman" w:cs="Times New Roman"/>
          <w:sz w:val="24"/>
          <w:szCs w:val="24"/>
        </w:rPr>
        <w:t>, 13</w:t>
      </w:r>
      <w:r w:rsidRPr="00F531DC">
        <w:rPr>
          <w:rFonts w:ascii="Times New Roman" w:hAnsi="Times New Roman" w:cs="Times New Roman"/>
          <w:sz w:val="24"/>
          <w:szCs w:val="24"/>
        </w:rPr>
        <w:t xml:space="preserve"> primer párrafo; 14; 29, fracción VIII, así como los numerales 1, 2, 3 y 4; y se adicionan a los artículos 29, un párrafo segundo al numeral 2, de la fracción VIII, y las fracciones X y XI; 88 Bis, la fracción V; y, 125 fracción IV, todos de la Constitución Política del Estado Libre y Soberano de México, presentado por las Diputadas Anais Miriam Burgos Hernández, Beatriz García Villegas, Elba Aldana Duarte, Karina Labastida Sotelo, María de Jesús Galicia Ramos y los Diputados Heleodoro Enrique Sepúlveda Ávila y Max Agustín Correa Hernández, en nombre del Grupo Parlamentario de morena, formulado por la Comisiones de Gobernación y Puntos Constitucionales, Participación Ciudadana y Legislación y Administración Municipal.</w:t>
      </w:r>
    </w:p>
    <w:p w:rsidR="003E75D7" w:rsidRPr="00F531DC" w:rsidRDefault="003E75D7" w:rsidP="00B46AE3">
      <w:pPr>
        <w:pStyle w:val="Sinespaciado"/>
        <w:ind w:firstLine="708"/>
        <w:jc w:val="both"/>
        <w:rPr>
          <w:rFonts w:ascii="Times New Roman" w:hAnsi="Times New Roman" w:cs="Times New Roman"/>
          <w:sz w:val="24"/>
          <w:szCs w:val="24"/>
        </w:rPr>
      </w:pPr>
    </w:p>
    <w:p w:rsidR="00F7036C" w:rsidRPr="00F531DC" w:rsidRDefault="00F7036C"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12. Lectura y acuerdo conducente de la Iniciativa de Decreto por el que se convoca a elección extraordinaria del Ayuntamiento de Nextlalpan, México, presentada por integrantes de la Junta de Coordinación Política, de urgente y obvia resolución.</w:t>
      </w:r>
    </w:p>
    <w:p w:rsidR="003E75D7" w:rsidRPr="00F531DC" w:rsidRDefault="003E75D7" w:rsidP="00B46AE3">
      <w:pPr>
        <w:pStyle w:val="Sinespaciado"/>
        <w:jc w:val="both"/>
        <w:rPr>
          <w:rFonts w:ascii="Times New Roman" w:hAnsi="Times New Roman" w:cs="Times New Roman"/>
          <w:sz w:val="24"/>
          <w:szCs w:val="24"/>
        </w:rPr>
      </w:pPr>
    </w:p>
    <w:p w:rsidR="00F7036C" w:rsidRPr="00F531DC" w:rsidRDefault="00F7036C"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13. - Lectura y acuerdo conducente de la Iniciativa de Decreto sobre Programas de Desarrollo Social que por su naturaleza, objeto o fin no deberán suspenderse durante la elección extraordinaria del Ayuntamiento de Nextlalpan, México, presentada por Integrantes de la Junta de Coordinación Política, de urgente y obvia resolución.</w:t>
      </w:r>
    </w:p>
    <w:p w:rsidR="003E75D7" w:rsidRPr="00F531DC" w:rsidRDefault="003E75D7" w:rsidP="00B46AE3">
      <w:pPr>
        <w:pStyle w:val="Sinespaciado"/>
        <w:jc w:val="both"/>
        <w:rPr>
          <w:rFonts w:ascii="Times New Roman" w:hAnsi="Times New Roman" w:cs="Times New Roman"/>
          <w:sz w:val="24"/>
          <w:szCs w:val="24"/>
        </w:rPr>
      </w:pPr>
    </w:p>
    <w:p w:rsidR="00F7036C" w:rsidRPr="00F531DC" w:rsidRDefault="00F7036C"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sz w:val="24"/>
          <w:szCs w:val="24"/>
        </w:rPr>
        <w:t>14.- Lectura y acuerdo conducente del Punto de Acuerdo de urgente y obvia resolución, por el cual se exhorta a los Magistrados del Tribunal Electoral del Estado de México, para que en el ámbito de sus atribuciones se respete la Paridad de Género de las pasadas elecciones electorales, presentado por la Diputada María de Jesús Galicia Ramos, en nombre del Grupo Parlamentario del Partido morena.</w:t>
      </w:r>
    </w:p>
    <w:p w:rsidR="003E75D7" w:rsidRPr="00F531DC" w:rsidRDefault="003E75D7" w:rsidP="00B46AE3">
      <w:pPr>
        <w:pStyle w:val="Sinespaciado"/>
        <w:ind w:firstLine="708"/>
        <w:jc w:val="both"/>
        <w:rPr>
          <w:rFonts w:ascii="Times New Roman" w:hAnsi="Times New Roman" w:cs="Times New Roman"/>
          <w:sz w:val="24"/>
          <w:szCs w:val="24"/>
        </w:rPr>
      </w:pPr>
    </w:p>
    <w:p w:rsidR="00F7036C" w:rsidRPr="00F531DC" w:rsidRDefault="00F7036C"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sz w:val="24"/>
          <w:szCs w:val="24"/>
        </w:rPr>
        <w:t>15.- Clausura de la sesión.</w:t>
      </w:r>
    </w:p>
    <w:p w:rsidR="003E75D7" w:rsidRPr="00F531DC" w:rsidRDefault="003E75D7" w:rsidP="00B46AE3">
      <w:pPr>
        <w:pStyle w:val="Sinespaciado"/>
        <w:ind w:firstLine="708"/>
        <w:jc w:val="both"/>
        <w:rPr>
          <w:rFonts w:ascii="Times New Roman" w:hAnsi="Times New Roman" w:cs="Times New Roman"/>
          <w:sz w:val="24"/>
          <w:szCs w:val="24"/>
        </w:rPr>
      </w:pPr>
    </w:p>
    <w:p w:rsidR="00F7036C" w:rsidRPr="00F531DC" w:rsidRDefault="00F7036C"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rPr>
        <w:t xml:space="preserve">PRESIDENTE DIP. </w:t>
      </w:r>
      <w:r w:rsidRPr="00F531DC">
        <w:rPr>
          <w:rFonts w:ascii="Times New Roman" w:hAnsi="Times New Roman" w:cs="Times New Roman"/>
          <w:b/>
          <w:sz w:val="24"/>
          <w:szCs w:val="24"/>
          <w:lang w:eastAsia="es-MX"/>
        </w:rPr>
        <w:t>VALENTÍN GONZÁLEZ BAUTISTA</w:t>
      </w:r>
      <w:r w:rsidRPr="00F531DC">
        <w:rPr>
          <w:rFonts w:ascii="Times New Roman" w:hAnsi="Times New Roman" w:cs="Times New Roman"/>
          <w:sz w:val="24"/>
          <w:szCs w:val="24"/>
          <w:lang w:eastAsia="es-MX"/>
        </w:rPr>
        <w:t xml:space="preserve">. Pido a quienes estén de acuerdo en que la propuesta que ha comunicado la </w:t>
      </w:r>
      <w:r w:rsidRPr="00F531DC">
        <w:rPr>
          <w:rFonts w:ascii="Times New Roman" w:hAnsi="Times New Roman" w:cs="Times New Roman"/>
          <w:sz w:val="24"/>
          <w:szCs w:val="24"/>
        </w:rPr>
        <w:t>Secretaría, sea aprobada como orden del día, se sirvan levantar la mano.</w:t>
      </w:r>
    </w:p>
    <w:p w:rsidR="003E75D7" w:rsidRPr="00F531DC" w:rsidRDefault="003E75D7" w:rsidP="00B46AE3">
      <w:pPr>
        <w:pStyle w:val="Sinespaciado"/>
        <w:jc w:val="both"/>
        <w:rPr>
          <w:rFonts w:ascii="Times New Roman" w:hAnsi="Times New Roman" w:cs="Times New Roman"/>
          <w:sz w:val="24"/>
          <w:szCs w:val="24"/>
        </w:rPr>
      </w:pPr>
    </w:p>
    <w:p w:rsidR="00F7036C" w:rsidRPr="00F531DC" w:rsidRDefault="00F7036C"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¿En contra, en abstención?</w:t>
      </w:r>
    </w:p>
    <w:p w:rsidR="003E75D7" w:rsidRPr="00F531DC" w:rsidRDefault="003E75D7" w:rsidP="00B46AE3">
      <w:pPr>
        <w:pStyle w:val="Sinespaciado"/>
        <w:jc w:val="both"/>
        <w:rPr>
          <w:rFonts w:ascii="Times New Roman" w:hAnsi="Times New Roman" w:cs="Times New Roman"/>
          <w:sz w:val="24"/>
          <w:szCs w:val="24"/>
        </w:rPr>
      </w:pPr>
    </w:p>
    <w:p w:rsidR="00F7036C" w:rsidRPr="00F531DC" w:rsidRDefault="00F7036C" w:rsidP="00B46AE3">
      <w:pPr>
        <w:pStyle w:val="Sinespaciado"/>
        <w:rPr>
          <w:rFonts w:ascii="Times New Roman" w:hAnsi="Times New Roman" w:cs="Times New Roman"/>
          <w:sz w:val="24"/>
          <w:szCs w:val="24"/>
        </w:rPr>
      </w:pPr>
      <w:r w:rsidRPr="00F531DC">
        <w:rPr>
          <w:rFonts w:ascii="Times New Roman" w:hAnsi="Times New Roman" w:cs="Times New Roman"/>
          <w:b/>
          <w:sz w:val="24"/>
          <w:szCs w:val="24"/>
        </w:rPr>
        <w:t>SECRETARIA DIP. ROSA MARÍA PINEDA CAMPOS</w:t>
      </w:r>
      <w:r w:rsidRPr="00F531DC">
        <w:rPr>
          <w:rFonts w:ascii="Times New Roman" w:hAnsi="Times New Roman" w:cs="Times New Roman"/>
          <w:sz w:val="24"/>
          <w:szCs w:val="24"/>
        </w:rPr>
        <w:t>. La propuesta del orden del día, ha sido aprobada por unanimidad de votos.</w:t>
      </w:r>
    </w:p>
    <w:p w:rsidR="003E75D7" w:rsidRPr="00F531DC" w:rsidRDefault="003E75D7" w:rsidP="00B46AE3">
      <w:pPr>
        <w:pStyle w:val="Sinespaciado"/>
        <w:rPr>
          <w:rFonts w:ascii="Times New Roman" w:hAnsi="Times New Roman" w:cs="Times New Roman"/>
          <w:sz w:val="24"/>
          <w:szCs w:val="24"/>
        </w:rPr>
      </w:pPr>
    </w:p>
    <w:p w:rsidR="00F7036C" w:rsidRPr="00F531DC" w:rsidRDefault="00F7036C" w:rsidP="00B46AE3">
      <w:pPr>
        <w:pStyle w:val="Sinespaciado"/>
        <w:rPr>
          <w:rFonts w:ascii="Times New Roman" w:hAnsi="Times New Roman" w:cs="Times New Roman"/>
          <w:sz w:val="24"/>
          <w:szCs w:val="24"/>
          <w:lang w:eastAsia="es-MX"/>
        </w:rPr>
      </w:pPr>
      <w:r w:rsidRPr="00F531DC">
        <w:rPr>
          <w:rFonts w:ascii="Times New Roman" w:hAnsi="Times New Roman" w:cs="Times New Roman"/>
          <w:b/>
          <w:sz w:val="24"/>
          <w:szCs w:val="24"/>
        </w:rPr>
        <w:t xml:space="preserve">PRESIDENTE DIP. </w:t>
      </w:r>
      <w:r w:rsidRPr="00F531DC">
        <w:rPr>
          <w:rFonts w:ascii="Times New Roman" w:hAnsi="Times New Roman" w:cs="Times New Roman"/>
          <w:b/>
          <w:sz w:val="24"/>
          <w:szCs w:val="24"/>
          <w:lang w:eastAsia="es-MX"/>
        </w:rPr>
        <w:t>VALENTÍN GONZÁLEZ BAUTISTA</w:t>
      </w:r>
      <w:r w:rsidRPr="00F531DC">
        <w:rPr>
          <w:rFonts w:ascii="Times New Roman" w:hAnsi="Times New Roman" w:cs="Times New Roman"/>
          <w:sz w:val="24"/>
          <w:szCs w:val="24"/>
          <w:lang w:eastAsia="es-MX"/>
        </w:rPr>
        <w:t>. Pido a quienes estén por la aprobatoria del acta de la sesión anterior, se sirvan levantar la mano.</w:t>
      </w:r>
    </w:p>
    <w:p w:rsidR="003E75D7" w:rsidRPr="00F531DC" w:rsidRDefault="003E75D7" w:rsidP="00B46AE3">
      <w:pPr>
        <w:pStyle w:val="Sinespaciado"/>
        <w:rPr>
          <w:rFonts w:ascii="Times New Roman" w:hAnsi="Times New Roman" w:cs="Times New Roman"/>
          <w:sz w:val="24"/>
          <w:szCs w:val="24"/>
          <w:lang w:eastAsia="es-MX"/>
        </w:rPr>
      </w:pPr>
    </w:p>
    <w:p w:rsidR="00F7036C" w:rsidRPr="00F531DC" w:rsidRDefault="00F7036C"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lang w:eastAsia="es-MX"/>
        </w:rPr>
        <w:tab/>
      </w:r>
      <w:r w:rsidRPr="00F531DC">
        <w:rPr>
          <w:rFonts w:ascii="Times New Roman" w:hAnsi="Times New Roman" w:cs="Times New Roman"/>
          <w:sz w:val="24"/>
          <w:szCs w:val="24"/>
        </w:rPr>
        <w:t>¿En contra, en abstención?</w:t>
      </w:r>
    </w:p>
    <w:p w:rsidR="003E75D7" w:rsidRPr="00F531DC" w:rsidRDefault="003E75D7" w:rsidP="00987B1D">
      <w:pPr>
        <w:pStyle w:val="Sinespaciado"/>
        <w:jc w:val="both"/>
        <w:rPr>
          <w:rFonts w:ascii="Times New Roman" w:hAnsi="Times New Roman" w:cs="Times New Roman"/>
          <w:sz w:val="24"/>
          <w:szCs w:val="24"/>
        </w:rPr>
      </w:pPr>
    </w:p>
    <w:p w:rsidR="00987B1D" w:rsidRPr="00F531DC" w:rsidRDefault="00987B1D" w:rsidP="00987B1D">
      <w:pPr>
        <w:pStyle w:val="Sinespaciado"/>
        <w:jc w:val="both"/>
        <w:rPr>
          <w:rFonts w:ascii="Times New Roman" w:hAnsi="Times New Roman" w:cs="Times New Roman"/>
          <w:sz w:val="24"/>
          <w:szCs w:val="24"/>
        </w:rPr>
      </w:pPr>
    </w:p>
    <w:p w:rsidR="00987B1D" w:rsidRPr="00F531DC" w:rsidRDefault="00987B1D" w:rsidP="00987B1D">
      <w:pPr>
        <w:keepNext/>
        <w:widowControl w:val="0"/>
        <w:autoSpaceDE w:val="0"/>
        <w:autoSpaceDN w:val="0"/>
        <w:spacing w:after="0" w:line="240" w:lineRule="auto"/>
        <w:jc w:val="center"/>
        <w:outlineLvl w:val="0"/>
        <w:rPr>
          <w:rFonts w:ascii="Times New Roman" w:eastAsia="MS Mincho" w:hAnsi="Times New Roman" w:cs="Times New Roman"/>
          <w:b/>
          <w:sz w:val="24"/>
          <w:szCs w:val="24"/>
        </w:rPr>
      </w:pPr>
      <w:r w:rsidRPr="00F531DC">
        <w:rPr>
          <w:rFonts w:ascii="Times New Roman" w:eastAsia="MS Mincho" w:hAnsi="Times New Roman" w:cs="Times New Roman"/>
          <w:b/>
          <w:sz w:val="24"/>
          <w:szCs w:val="24"/>
        </w:rPr>
        <w:t>ACTA DE LA SESIÓN DELIBERANTE SEMI-PRESENCIAL DE LA “LX”</w:t>
      </w:r>
    </w:p>
    <w:p w:rsidR="00987B1D" w:rsidRPr="00F531DC" w:rsidRDefault="00987B1D" w:rsidP="00987B1D">
      <w:pPr>
        <w:keepNext/>
        <w:widowControl w:val="0"/>
        <w:autoSpaceDE w:val="0"/>
        <w:autoSpaceDN w:val="0"/>
        <w:spacing w:after="0" w:line="240" w:lineRule="auto"/>
        <w:jc w:val="center"/>
        <w:outlineLvl w:val="0"/>
        <w:rPr>
          <w:rFonts w:ascii="Times New Roman" w:eastAsia="Arial MT" w:hAnsi="Times New Roman" w:cs="Times New Roman"/>
          <w:b/>
          <w:sz w:val="24"/>
          <w:szCs w:val="24"/>
        </w:rPr>
      </w:pPr>
      <w:r w:rsidRPr="00F531DC">
        <w:rPr>
          <w:rFonts w:ascii="Times New Roman" w:eastAsia="MS Mincho" w:hAnsi="Times New Roman" w:cs="Times New Roman"/>
          <w:b/>
          <w:sz w:val="24"/>
          <w:szCs w:val="24"/>
        </w:rPr>
        <w:t xml:space="preserve">LEGISLATURA </w:t>
      </w:r>
      <w:r w:rsidRPr="00F531DC">
        <w:rPr>
          <w:rFonts w:ascii="Times New Roman" w:eastAsia="Arial MT" w:hAnsi="Times New Roman" w:cs="Times New Roman"/>
          <w:b/>
          <w:sz w:val="24"/>
          <w:szCs w:val="24"/>
        </w:rPr>
        <w:t>DEL ESTADO DE MÉXICO</w:t>
      </w:r>
    </w:p>
    <w:p w:rsidR="00987B1D" w:rsidRPr="00F531DC" w:rsidRDefault="00987B1D" w:rsidP="00987B1D">
      <w:pPr>
        <w:keepNext/>
        <w:widowControl w:val="0"/>
        <w:autoSpaceDE w:val="0"/>
        <w:autoSpaceDN w:val="0"/>
        <w:spacing w:after="0" w:line="240" w:lineRule="auto"/>
        <w:jc w:val="both"/>
        <w:outlineLvl w:val="0"/>
        <w:rPr>
          <w:rFonts w:ascii="Times New Roman" w:eastAsia="Arial MT" w:hAnsi="Times New Roman" w:cs="Times New Roman"/>
          <w:sz w:val="24"/>
          <w:szCs w:val="24"/>
        </w:rPr>
      </w:pPr>
    </w:p>
    <w:p w:rsidR="00987B1D" w:rsidRPr="00F531DC" w:rsidRDefault="00987B1D" w:rsidP="00987B1D">
      <w:pPr>
        <w:keepNext/>
        <w:widowControl w:val="0"/>
        <w:autoSpaceDE w:val="0"/>
        <w:autoSpaceDN w:val="0"/>
        <w:spacing w:after="0" w:line="240" w:lineRule="auto"/>
        <w:jc w:val="center"/>
        <w:outlineLvl w:val="0"/>
        <w:rPr>
          <w:rFonts w:ascii="Times New Roman" w:eastAsia="MS Mincho" w:hAnsi="Times New Roman" w:cs="Times New Roman"/>
          <w:sz w:val="24"/>
          <w:szCs w:val="24"/>
        </w:rPr>
      </w:pPr>
      <w:r w:rsidRPr="00F531DC">
        <w:rPr>
          <w:rFonts w:ascii="Times New Roman" w:eastAsia="Arial MT" w:hAnsi="Times New Roman" w:cs="Times New Roman"/>
          <w:sz w:val="24"/>
          <w:szCs w:val="24"/>
        </w:rPr>
        <w:t>Celebrada el día doce de agosto de dos mil veintiuno</w:t>
      </w:r>
    </w:p>
    <w:p w:rsidR="00987B1D" w:rsidRPr="00F531DC" w:rsidRDefault="00987B1D" w:rsidP="00987B1D">
      <w:pPr>
        <w:widowControl w:val="0"/>
        <w:autoSpaceDE w:val="0"/>
        <w:autoSpaceDN w:val="0"/>
        <w:spacing w:after="0" w:line="240" w:lineRule="auto"/>
        <w:jc w:val="center"/>
        <w:rPr>
          <w:rFonts w:ascii="Times New Roman" w:eastAsia="Arial MT" w:hAnsi="Times New Roman" w:cs="Times New Roman"/>
          <w:sz w:val="24"/>
          <w:szCs w:val="24"/>
        </w:rPr>
      </w:pPr>
    </w:p>
    <w:p w:rsidR="00987B1D" w:rsidRPr="00F531DC" w:rsidRDefault="00987B1D" w:rsidP="00987B1D">
      <w:pPr>
        <w:keepNext/>
        <w:widowControl w:val="0"/>
        <w:autoSpaceDE w:val="0"/>
        <w:autoSpaceDN w:val="0"/>
        <w:spacing w:after="0" w:line="240" w:lineRule="auto"/>
        <w:jc w:val="center"/>
        <w:outlineLvl w:val="0"/>
        <w:rPr>
          <w:rFonts w:ascii="Times New Roman" w:eastAsia="MS Mincho" w:hAnsi="Times New Roman" w:cs="Times New Roman"/>
          <w:b/>
          <w:bCs/>
          <w:sz w:val="24"/>
          <w:szCs w:val="24"/>
          <w:lang w:val="es-ES"/>
        </w:rPr>
      </w:pPr>
      <w:r w:rsidRPr="00F531DC">
        <w:rPr>
          <w:rFonts w:ascii="Times New Roman" w:eastAsia="MS Mincho" w:hAnsi="Times New Roman" w:cs="Times New Roman"/>
          <w:b/>
          <w:bCs/>
          <w:sz w:val="24"/>
          <w:szCs w:val="24"/>
          <w:lang w:val="es-ES"/>
        </w:rPr>
        <w:t>Presidente Diputado Valentín González Bautista</w:t>
      </w:r>
    </w:p>
    <w:p w:rsidR="00987B1D" w:rsidRPr="00F531DC" w:rsidRDefault="00987B1D" w:rsidP="00987B1D">
      <w:pPr>
        <w:widowControl w:val="0"/>
        <w:autoSpaceDE w:val="0"/>
        <w:autoSpaceDN w:val="0"/>
        <w:spacing w:after="0" w:line="240" w:lineRule="auto"/>
        <w:jc w:val="center"/>
        <w:rPr>
          <w:rFonts w:ascii="Times New Roman" w:eastAsia="Arial MT" w:hAnsi="Times New Roman" w:cs="Times New Roman"/>
          <w:sz w:val="24"/>
          <w:szCs w:val="24"/>
          <w:lang w:val="es-ES"/>
        </w:rPr>
      </w:pPr>
    </w:p>
    <w:p w:rsidR="00987B1D" w:rsidRPr="00F531DC" w:rsidRDefault="00987B1D" w:rsidP="00987B1D">
      <w:pPr>
        <w:widowControl w:val="0"/>
        <w:autoSpaceDE w:val="0"/>
        <w:autoSpaceDN w:val="0"/>
        <w:spacing w:after="0" w:line="240" w:lineRule="auto"/>
        <w:ind w:right="108"/>
        <w:contextualSpacing/>
        <w:jc w:val="both"/>
        <w:rPr>
          <w:rFonts w:ascii="Times New Roman" w:eastAsia="Arial MT" w:hAnsi="Times New Roman" w:cs="Times New Roman"/>
          <w:sz w:val="24"/>
          <w:szCs w:val="24"/>
          <w:lang w:val="es-ES"/>
        </w:rPr>
      </w:pPr>
      <w:r w:rsidRPr="00F531DC">
        <w:rPr>
          <w:rFonts w:ascii="Times New Roman" w:eastAsia="Arial MT" w:hAnsi="Times New Roman" w:cs="Times New Roman"/>
          <w:sz w:val="24"/>
          <w:szCs w:val="24"/>
          <w:lang w:val="es-ES"/>
        </w:rPr>
        <w:t xml:space="preserve">En el Salón de Sesiones del H. Poder Legislativo, en la ciudad de Toluca de Lerdo, capital del Estado de México, siendo las trece horas con diecisiete minutos del día doce de agosto de dos mil veintiuno, la Presidencia abre la sesión una vez que la Secretaría verificó la existencia del quórum, mediante el sistema electrónico. </w:t>
      </w:r>
    </w:p>
    <w:p w:rsidR="00987B1D" w:rsidRPr="00F531DC" w:rsidRDefault="00987B1D" w:rsidP="00987B1D">
      <w:pPr>
        <w:widowControl w:val="0"/>
        <w:autoSpaceDE w:val="0"/>
        <w:autoSpaceDN w:val="0"/>
        <w:spacing w:after="0" w:line="240" w:lineRule="auto"/>
        <w:ind w:right="108"/>
        <w:contextualSpacing/>
        <w:jc w:val="both"/>
        <w:rPr>
          <w:rFonts w:ascii="Times New Roman" w:eastAsia="Arial MT" w:hAnsi="Times New Roman" w:cs="Times New Roman"/>
          <w:sz w:val="24"/>
          <w:szCs w:val="24"/>
          <w:lang w:val="es-ES"/>
        </w:rPr>
      </w:pPr>
    </w:p>
    <w:p w:rsidR="00987B1D" w:rsidRPr="00F531DC" w:rsidRDefault="00987B1D" w:rsidP="00987B1D">
      <w:pPr>
        <w:widowControl w:val="0"/>
        <w:autoSpaceDE w:val="0"/>
        <w:autoSpaceDN w:val="0"/>
        <w:spacing w:after="0" w:line="240" w:lineRule="auto"/>
        <w:jc w:val="both"/>
        <w:rPr>
          <w:rFonts w:ascii="Times New Roman" w:eastAsia="Arial MT" w:hAnsi="Times New Roman" w:cs="Times New Roman"/>
          <w:sz w:val="24"/>
          <w:szCs w:val="24"/>
          <w:lang w:val="es-ES"/>
        </w:rPr>
      </w:pPr>
      <w:r w:rsidRPr="00F531DC">
        <w:rPr>
          <w:rFonts w:ascii="Times New Roman" w:eastAsia="Arial MT" w:hAnsi="Times New Roman" w:cs="Times New Roman"/>
          <w:sz w:val="24"/>
          <w:szCs w:val="24"/>
          <w:lang w:val="es-ES"/>
        </w:rPr>
        <w:t>La Secretaría, por instrucciones de la Presidencia, da lectura a la propuesta de orden del día</w:t>
      </w:r>
      <w:r w:rsidRPr="00F531DC">
        <w:rPr>
          <w:rFonts w:ascii="Times New Roman" w:eastAsia="Arial MT" w:hAnsi="Times New Roman" w:cs="Times New Roman"/>
          <w:sz w:val="24"/>
          <w:szCs w:val="24"/>
        </w:rPr>
        <w:t xml:space="preserve">. </w:t>
      </w:r>
      <w:r w:rsidRPr="00F531DC">
        <w:rPr>
          <w:rFonts w:ascii="Times New Roman" w:eastAsia="Arial MT" w:hAnsi="Times New Roman" w:cs="Times New Roman"/>
          <w:sz w:val="24"/>
          <w:szCs w:val="24"/>
          <w:lang w:val="es-ES"/>
        </w:rPr>
        <w:t>La propuesta de orden del día es aprobada por unanimidad de votos y se desarrolla conforme al tenor siguiente:</w:t>
      </w:r>
    </w:p>
    <w:p w:rsidR="00987B1D" w:rsidRPr="00F531DC" w:rsidRDefault="00987B1D" w:rsidP="00987B1D">
      <w:pPr>
        <w:widowControl w:val="0"/>
        <w:autoSpaceDE w:val="0"/>
        <w:autoSpaceDN w:val="0"/>
        <w:spacing w:after="0" w:line="240" w:lineRule="auto"/>
        <w:jc w:val="both"/>
        <w:rPr>
          <w:rFonts w:ascii="Times New Roman" w:eastAsia="Arial MT" w:hAnsi="Times New Roman" w:cs="Times New Roman"/>
          <w:sz w:val="24"/>
          <w:szCs w:val="24"/>
          <w:lang w:val="es-ES"/>
        </w:rPr>
      </w:pPr>
    </w:p>
    <w:p w:rsidR="00987B1D" w:rsidRPr="00F531DC" w:rsidRDefault="00987B1D" w:rsidP="00987B1D">
      <w:pPr>
        <w:widowControl w:val="0"/>
        <w:autoSpaceDE w:val="0"/>
        <w:autoSpaceDN w:val="0"/>
        <w:spacing w:after="0" w:line="240" w:lineRule="auto"/>
        <w:jc w:val="both"/>
        <w:rPr>
          <w:rFonts w:ascii="Times New Roman" w:eastAsia="Arial MT" w:hAnsi="Times New Roman" w:cs="Times New Roman"/>
          <w:sz w:val="24"/>
          <w:szCs w:val="24"/>
          <w:lang w:val="es-ES"/>
        </w:rPr>
      </w:pPr>
      <w:r w:rsidRPr="00F531DC">
        <w:rPr>
          <w:rFonts w:ascii="Times New Roman" w:eastAsia="Arial MT" w:hAnsi="Times New Roman" w:cs="Times New Roman"/>
          <w:sz w:val="24"/>
          <w:szCs w:val="24"/>
          <w:lang w:val="es-ES"/>
        </w:rPr>
        <w:t>1.- La Presidencia informa que el acta de la sesión anterior ha sido publicada en la Gaceta Parlamentaria, por lo que pregunta si existen observaciones o comentarios a la misma. El acta es aprobada por unanimidad de votos.</w:t>
      </w:r>
    </w:p>
    <w:p w:rsidR="00987B1D" w:rsidRPr="00F531DC" w:rsidRDefault="00987B1D" w:rsidP="00987B1D">
      <w:pPr>
        <w:widowControl w:val="0"/>
        <w:autoSpaceDE w:val="0"/>
        <w:autoSpaceDN w:val="0"/>
        <w:spacing w:after="0" w:line="240" w:lineRule="auto"/>
        <w:jc w:val="both"/>
        <w:rPr>
          <w:rFonts w:ascii="Times New Roman" w:eastAsia="Arial MT" w:hAnsi="Times New Roman" w:cs="Times New Roman"/>
          <w:sz w:val="24"/>
          <w:szCs w:val="24"/>
          <w:lang w:val="es-ES"/>
        </w:rPr>
      </w:pPr>
    </w:p>
    <w:p w:rsidR="00987B1D" w:rsidRPr="00F531DC" w:rsidRDefault="00987B1D" w:rsidP="00987B1D">
      <w:pPr>
        <w:autoSpaceDE w:val="0"/>
        <w:autoSpaceDN w:val="0"/>
        <w:adjustRightInd w:val="0"/>
        <w:spacing w:after="0" w:line="240" w:lineRule="auto"/>
        <w:jc w:val="both"/>
        <w:rPr>
          <w:rFonts w:ascii="Times New Roman" w:hAnsi="Times New Roman" w:cs="Times New Roman"/>
          <w:sz w:val="24"/>
          <w:szCs w:val="24"/>
        </w:rPr>
      </w:pPr>
      <w:r w:rsidRPr="00F531DC">
        <w:rPr>
          <w:rFonts w:ascii="Times New Roman" w:hAnsi="Times New Roman" w:cs="Times New Roman"/>
          <w:bCs/>
          <w:sz w:val="24"/>
          <w:szCs w:val="24"/>
        </w:rPr>
        <w:lastRenderedPageBreak/>
        <w:t xml:space="preserve">2.- </w:t>
      </w:r>
      <w:r w:rsidRPr="00F531DC">
        <w:rPr>
          <w:rFonts w:ascii="Times New Roman" w:hAnsi="Times New Roman" w:cs="Times New Roman"/>
          <w:sz w:val="24"/>
          <w:szCs w:val="24"/>
        </w:rPr>
        <w:t xml:space="preserve">La Vicepresidencia, por instrucciones de la Presidencia, da lectura al </w:t>
      </w:r>
      <w:r w:rsidRPr="00F531DC">
        <w:rPr>
          <w:rFonts w:ascii="Times New Roman" w:hAnsi="Times New Roman" w:cs="Times New Roman"/>
          <w:bCs/>
          <w:sz w:val="24"/>
          <w:szCs w:val="24"/>
        </w:rPr>
        <w:t>Dictamen de</w:t>
      </w:r>
      <w:r w:rsidRPr="00F531DC">
        <w:rPr>
          <w:rFonts w:ascii="Times New Roman" w:hAnsi="Times New Roman" w:cs="Times New Roman"/>
          <w:sz w:val="24"/>
          <w:szCs w:val="24"/>
        </w:rPr>
        <w:t xml:space="preserve"> la Iniciativa con Proyecto de Decreto por el que se autoriza al </w:t>
      </w:r>
      <w:r w:rsidRPr="00F531DC">
        <w:rPr>
          <w:rFonts w:ascii="Times New Roman" w:hAnsi="Times New Roman" w:cs="Times New Roman"/>
          <w:bCs/>
          <w:sz w:val="24"/>
          <w:szCs w:val="24"/>
        </w:rPr>
        <w:t>H. Ayuntamiento de Tlalnepantla de Baz, Estado de México</w:t>
      </w:r>
      <w:r w:rsidRPr="00F531DC">
        <w:rPr>
          <w:rFonts w:ascii="Times New Roman" w:hAnsi="Times New Roman" w:cs="Times New Roman"/>
          <w:sz w:val="24"/>
          <w:szCs w:val="24"/>
        </w:rPr>
        <w:t xml:space="preserve">, a desincorporar del patrimonio del municipio el inmueble identificado como “Antiguo Tiradero Municipal”, presentado por el Titular del Ejecutivo Estatal, formulado por la Comisión de Patrimonio Estatal y Municipal. </w:t>
      </w:r>
    </w:p>
    <w:p w:rsidR="00987B1D" w:rsidRPr="00F531DC" w:rsidRDefault="00987B1D" w:rsidP="00987B1D">
      <w:pPr>
        <w:autoSpaceDE w:val="0"/>
        <w:autoSpaceDN w:val="0"/>
        <w:adjustRightInd w:val="0"/>
        <w:spacing w:after="0" w:line="240" w:lineRule="auto"/>
        <w:jc w:val="both"/>
        <w:rPr>
          <w:rFonts w:ascii="Times New Roman" w:hAnsi="Times New Roman" w:cs="Times New Roman"/>
          <w:sz w:val="24"/>
          <w:szCs w:val="24"/>
        </w:rPr>
      </w:pPr>
    </w:p>
    <w:p w:rsidR="00987B1D" w:rsidRPr="00F531DC" w:rsidRDefault="00987B1D" w:rsidP="00987B1D">
      <w:pPr>
        <w:widowControl w:val="0"/>
        <w:autoSpaceDE w:val="0"/>
        <w:autoSpaceDN w:val="0"/>
        <w:spacing w:after="0" w:line="240" w:lineRule="auto"/>
        <w:jc w:val="both"/>
        <w:rPr>
          <w:rFonts w:ascii="Times New Roman" w:eastAsiaTheme="minorEastAsia" w:hAnsi="Times New Roman" w:cs="Times New Roman"/>
          <w:sz w:val="24"/>
          <w:szCs w:val="24"/>
          <w:lang w:val="es-ES"/>
        </w:rPr>
      </w:pPr>
      <w:r w:rsidRPr="00F531DC">
        <w:rPr>
          <w:rFonts w:ascii="Times New Roman" w:eastAsia="Arial MT" w:hAnsi="Times New Roman" w:cs="Times New Roman"/>
          <w:sz w:val="24"/>
          <w:szCs w:val="24"/>
          <w:lang w:val="es-ES"/>
        </w:rPr>
        <w:t>Sin que motive debate el dictamen y proyecto de decreto,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dictamen y proyecto de decreto, son aprobados en lo general, por unanimidad de votos y considerando que no se separaron artículos para su discusión particular, se tiene también por aprobado en lo particular; y la Presidencia solicita a la Secretaría provea el cumplimiento de la resolución de la Legislatura.</w:t>
      </w:r>
      <w:r w:rsidRPr="00F531DC">
        <w:rPr>
          <w:rFonts w:ascii="Times New Roman" w:eastAsiaTheme="minorEastAsia" w:hAnsi="Times New Roman" w:cs="Times New Roman"/>
          <w:sz w:val="24"/>
          <w:szCs w:val="24"/>
          <w:lang w:val="es-ES"/>
        </w:rPr>
        <w:t xml:space="preserve"> </w:t>
      </w:r>
    </w:p>
    <w:p w:rsidR="00987B1D" w:rsidRPr="00F531DC" w:rsidRDefault="00987B1D" w:rsidP="00987B1D">
      <w:pPr>
        <w:autoSpaceDE w:val="0"/>
        <w:autoSpaceDN w:val="0"/>
        <w:adjustRightInd w:val="0"/>
        <w:spacing w:after="0" w:line="240" w:lineRule="auto"/>
        <w:jc w:val="both"/>
        <w:rPr>
          <w:rFonts w:ascii="Times New Roman" w:hAnsi="Times New Roman" w:cs="Times New Roman"/>
          <w:sz w:val="24"/>
          <w:szCs w:val="24"/>
          <w:lang w:val="es-ES"/>
        </w:rPr>
      </w:pPr>
    </w:p>
    <w:p w:rsidR="00987B1D" w:rsidRPr="00F531DC" w:rsidRDefault="00987B1D" w:rsidP="00987B1D">
      <w:pPr>
        <w:autoSpaceDE w:val="0"/>
        <w:autoSpaceDN w:val="0"/>
        <w:adjustRightInd w:val="0"/>
        <w:spacing w:after="0" w:line="240" w:lineRule="auto"/>
        <w:jc w:val="both"/>
        <w:rPr>
          <w:rFonts w:ascii="Times New Roman" w:hAnsi="Times New Roman" w:cs="Times New Roman"/>
          <w:sz w:val="24"/>
          <w:szCs w:val="24"/>
        </w:rPr>
      </w:pPr>
      <w:r w:rsidRPr="00F531DC">
        <w:rPr>
          <w:rFonts w:ascii="Times New Roman" w:hAnsi="Times New Roman" w:cs="Times New Roman"/>
          <w:bCs/>
          <w:sz w:val="24"/>
          <w:szCs w:val="24"/>
        </w:rPr>
        <w:t xml:space="preserve">3.- </w:t>
      </w:r>
      <w:r w:rsidRPr="00F531DC">
        <w:rPr>
          <w:rFonts w:ascii="Times New Roman" w:hAnsi="Times New Roman" w:cs="Times New Roman"/>
          <w:sz w:val="24"/>
          <w:szCs w:val="24"/>
        </w:rPr>
        <w:t xml:space="preserve">La diputada María de Lourdes Garay Casillas hace uso de la palaba, para dar lectura al </w:t>
      </w:r>
      <w:r w:rsidRPr="00F531DC">
        <w:rPr>
          <w:rFonts w:ascii="Times New Roman" w:hAnsi="Times New Roman" w:cs="Times New Roman"/>
          <w:bCs/>
          <w:sz w:val="24"/>
          <w:szCs w:val="24"/>
        </w:rPr>
        <w:t xml:space="preserve">Dictamen </w:t>
      </w:r>
      <w:r w:rsidRPr="00F531DC">
        <w:rPr>
          <w:rFonts w:ascii="Times New Roman" w:hAnsi="Times New Roman" w:cs="Times New Roman"/>
          <w:sz w:val="24"/>
          <w:szCs w:val="24"/>
        </w:rPr>
        <w:t xml:space="preserve">a la Iniciativa con Proyecto de Decreto por el que se autoriza al </w:t>
      </w:r>
      <w:r w:rsidRPr="00F531DC">
        <w:rPr>
          <w:rFonts w:ascii="Times New Roman" w:hAnsi="Times New Roman" w:cs="Times New Roman"/>
          <w:bCs/>
          <w:sz w:val="24"/>
          <w:szCs w:val="24"/>
        </w:rPr>
        <w:t>H. Ayuntamiento de Tlalnepantla de Baz, Estado de México</w:t>
      </w:r>
      <w:r w:rsidRPr="00F531DC">
        <w:rPr>
          <w:rFonts w:ascii="Times New Roman" w:hAnsi="Times New Roman" w:cs="Times New Roman"/>
          <w:sz w:val="24"/>
          <w:szCs w:val="24"/>
        </w:rPr>
        <w:t xml:space="preserve">, a concesionar el servicio municipal de tratamiento y disposición final de residuos sólidos urbanos, en el establecimiento que opera como Relleno Sanitario, presentado por el Titular del Ejecutivo Estatal, formulado por las Comisiones de Patrimonio Estatal y Municipal y Protección Ambiental y Cambio Climático. </w:t>
      </w:r>
    </w:p>
    <w:p w:rsidR="00987B1D" w:rsidRPr="00F531DC" w:rsidRDefault="00987B1D" w:rsidP="00987B1D">
      <w:pPr>
        <w:autoSpaceDE w:val="0"/>
        <w:autoSpaceDN w:val="0"/>
        <w:adjustRightInd w:val="0"/>
        <w:spacing w:after="0" w:line="240" w:lineRule="auto"/>
        <w:jc w:val="both"/>
        <w:rPr>
          <w:rFonts w:ascii="Times New Roman" w:hAnsi="Times New Roman" w:cs="Times New Roman"/>
          <w:sz w:val="24"/>
          <w:szCs w:val="24"/>
        </w:rPr>
      </w:pPr>
    </w:p>
    <w:p w:rsidR="00987B1D" w:rsidRPr="00F531DC" w:rsidRDefault="00987B1D" w:rsidP="00987B1D">
      <w:pPr>
        <w:widowControl w:val="0"/>
        <w:autoSpaceDE w:val="0"/>
        <w:autoSpaceDN w:val="0"/>
        <w:spacing w:after="0" w:line="240" w:lineRule="auto"/>
        <w:jc w:val="both"/>
        <w:rPr>
          <w:rFonts w:ascii="Times New Roman" w:eastAsiaTheme="minorEastAsia" w:hAnsi="Times New Roman" w:cs="Times New Roman"/>
          <w:sz w:val="24"/>
          <w:szCs w:val="24"/>
          <w:lang w:val="es-ES"/>
        </w:rPr>
      </w:pPr>
      <w:r w:rsidRPr="00F531DC">
        <w:rPr>
          <w:rFonts w:ascii="Times New Roman" w:eastAsia="Arial MT" w:hAnsi="Times New Roman" w:cs="Times New Roman"/>
          <w:sz w:val="24"/>
          <w:szCs w:val="24"/>
          <w:lang w:val="es-ES"/>
        </w:rPr>
        <w:t>Sin que motive debate el dictamen y proyecto de decreto,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dictamen y proyecto de decreto, son aprobados en lo general, por unanimidad de votos y considerando que no se separaron artículos para su discusión particular, se tiene también por aprobado en lo particular; y la Presidencia solicita a la Secretaría provea el cumplimiento de la resolución de la Legislatura.</w:t>
      </w:r>
      <w:r w:rsidRPr="00F531DC">
        <w:rPr>
          <w:rFonts w:ascii="Times New Roman" w:eastAsiaTheme="minorEastAsia" w:hAnsi="Times New Roman" w:cs="Times New Roman"/>
          <w:sz w:val="24"/>
          <w:szCs w:val="24"/>
          <w:lang w:val="es-ES"/>
        </w:rPr>
        <w:t xml:space="preserve"> </w:t>
      </w:r>
    </w:p>
    <w:p w:rsidR="00987B1D" w:rsidRPr="00F531DC" w:rsidRDefault="00987B1D" w:rsidP="00987B1D">
      <w:pPr>
        <w:autoSpaceDE w:val="0"/>
        <w:autoSpaceDN w:val="0"/>
        <w:adjustRightInd w:val="0"/>
        <w:spacing w:after="0" w:line="240" w:lineRule="auto"/>
        <w:jc w:val="both"/>
        <w:rPr>
          <w:rFonts w:ascii="Times New Roman" w:hAnsi="Times New Roman" w:cs="Times New Roman"/>
          <w:sz w:val="24"/>
          <w:szCs w:val="24"/>
          <w:lang w:val="es-ES"/>
        </w:rPr>
      </w:pPr>
    </w:p>
    <w:p w:rsidR="00987B1D" w:rsidRPr="00F531DC" w:rsidRDefault="00987B1D" w:rsidP="00987B1D">
      <w:pPr>
        <w:autoSpaceDE w:val="0"/>
        <w:autoSpaceDN w:val="0"/>
        <w:adjustRightInd w:val="0"/>
        <w:spacing w:after="0" w:line="240" w:lineRule="auto"/>
        <w:jc w:val="both"/>
        <w:rPr>
          <w:rFonts w:ascii="Times New Roman" w:hAnsi="Times New Roman" w:cs="Times New Roman"/>
          <w:sz w:val="24"/>
          <w:szCs w:val="24"/>
        </w:rPr>
      </w:pPr>
      <w:r w:rsidRPr="00F531DC">
        <w:rPr>
          <w:rFonts w:ascii="Times New Roman" w:hAnsi="Times New Roman" w:cs="Times New Roman"/>
          <w:bCs/>
          <w:sz w:val="24"/>
          <w:szCs w:val="24"/>
        </w:rPr>
        <w:t xml:space="preserve">5.- </w:t>
      </w:r>
      <w:r w:rsidRPr="00F531DC">
        <w:rPr>
          <w:rFonts w:ascii="Times New Roman" w:hAnsi="Times New Roman" w:cs="Times New Roman"/>
          <w:sz w:val="24"/>
          <w:szCs w:val="24"/>
        </w:rPr>
        <w:t>El diputado Max Agustín Correa Hernández hace uso de la palabra, para dar lectura al Dict</w:t>
      </w:r>
      <w:r w:rsidRPr="00F531DC">
        <w:rPr>
          <w:rFonts w:ascii="Times New Roman" w:hAnsi="Times New Roman" w:cs="Times New Roman"/>
          <w:bCs/>
          <w:sz w:val="24"/>
          <w:szCs w:val="24"/>
        </w:rPr>
        <w:t>amen de</w:t>
      </w:r>
      <w:r w:rsidRPr="00F531DC">
        <w:rPr>
          <w:rFonts w:ascii="Times New Roman" w:hAnsi="Times New Roman" w:cs="Times New Roman"/>
          <w:sz w:val="24"/>
          <w:szCs w:val="24"/>
        </w:rPr>
        <w:t xml:space="preserve"> la Iniciativa con Proyecto de Decreto por el que se expide la </w:t>
      </w:r>
      <w:r w:rsidRPr="00F531DC">
        <w:rPr>
          <w:rFonts w:ascii="Times New Roman" w:hAnsi="Times New Roman" w:cs="Times New Roman"/>
          <w:bCs/>
          <w:sz w:val="24"/>
          <w:szCs w:val="24"/>
        </w:rPr>
        <w:t>Ley para los Cuerpos de Bomberos del Estado de México</w:t>
      </w:r>
      <w:r w:rsidRPr="00F531DC">
        <w:rPr>
          <w:rFonts w:ascii="Times New Roman" w:hAnsi="Times New Roman" w:cs="Times New Roman"/>
          <w:sz w:val="24"/>
          <w:szCs w:val="24"/>
        </w:rPr>
        <w:t>, presentada por el propio diputado, en nombre del Grupo Parlamentario del Partido morena, formulado por las Comisiones de Legislación y Administración Municipal y Gestión Integral de Riesgos y Protección Civil.</w:t>
      </w:r>
    </w:p>
    <w:p w:rsidR="00987B1D" w:rsidRPr="00F531DC" w:rsidRDefault="00987B1D" w:rsidP="00987B1D">
      <w:pPr>
        <w:autoSpaceDE w:val="0"/>
        <w:autoSpaceDN w:val="0"/>
        <w:adjustRightInd w:val="0"/>
        <w:spacing w:after="0" w:line="240" w:lineRule="auto"/>
        <w:jc w:val="both"/>
        <w:rPr>
          <w:rFonts w:ascii="Times New Roman" w:hAnsi="Times New Roman" w:cs="Times New Roman"/>
          <w:sz w:val="24"/>
          <w:szCs w:val="24"/>
        </w:rPr>
      </w:pPr>
    </w:p>
    <w:p w:rsidR="00987B1D" w:rsidRPr="00F531DC" w:rsidRDefault="00987B1D" w:rsidP="00987B1D">
      <w:pPr>
        <w:autoSpaceDE w:val="0"/>
        <w:autoSpaceDN w:val="0"/>
        <w:adjustRightInd w:val="0"/>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Sin que motive debate el dictamen y proyecto de decreto,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dictamen y proyecto de decreto, son aprobados en lo general, por unanimidad de votos y considerando que no se separaron artículos para su discusión particular, se tiene también por aprobado en lo particular; y la Presidencia solicita a la Secretaría provea el cumplimiento de la resolución de la Legislatura.</w:t>
      </w:r>
    </w:p>
    <w:p w:rsidR="00987B1D" w:rsidRPr="00F531DC" w:rsidRDefault="00987B1D" w:rsidP="00987B1D">
      <w:pPr>
        <w:autoSpaceDE w:val="0"/>
        <w:autoSpaceDN w:val="0"/>
        <w:adjustRightInd w:val="0"/>
        <w:spacing w:after="0" w:line="240" w:lineRule="auto"/>
        <w:jc w:val="both"/>
        <w:rPr>
          <w:rFonts w:ascii="Times New Roman" w:hAnsi="Times New Roman" w:cs="Times New Roman"/>
          <w:sz w:val="24"/>
          <w:szCs w:val="24"/>
        </w:rPr>
      </w:pPr>
    </w:p>
    <w:p w:rsidR="00987B1D" w:rsidRPr="00F531DC" w:rsidRDefault="00987B1D" w:rsidP="00987B1D">
      <w:pPr>
        <w:autoSpaceDE w:val="0"/>
        <w:autoSpaceDN w:val="0"/>
        <w:adjustRightInd w:val="0"/>
        <w:spacing w:after="0" w:line="240" w:lineRule="auto"/>
        <w:jc w:val="both"/>
        <w:rPr>
          <w:rFonts w:ascii="Times New Roman" w:hAnsi="Times New Roman" w:cs="Times New Roman"/>
          <w:sz w:val="24"/>
          <w:szCs w:val="24"/>
        </w:rPr>
      </w:pPr>
      <w:r w:rsidRPr="00F531DC">
        <w:rPr>
          <w:rFonts w:ascii="Times New Roman" w:hAnsi="Times New Roman" w:cs="Times New Roman"/>
          <w:bCs/>
          <w:sz w:val="24"/>
          <w:szCs w:val="24"/>
        </w:rPr>
        <w:t xml:space="preserve">4.- </w:t>
      </w:r>
      <w:r w:rsidRPr="00F531DC">
        <w:rPr>
          <w:rFonts w:ascii="Times New Roman" w:hAnsi="Times New Roman" w:cs="Times New Roman"/>
          <w:sz w:val="24"/>
          <w:szCs w:val="24"/>
        </w:rPr>
        <w:t xml:space="preserve">La Vicepresidencia, por instrucciones de la Presidencia, da lectura al </w:t>
      </w:r>
      <w:r w:rsidRPr="00F531DC">
        <w:rPr>
          <w:rFonts w:ascii="Times New Roman" w:hAnsi="Times New Roman" w:cs="Times New Roman"/>
          <w:bCs/>
          <w:sz w:val="24"/>
          <w:szCs w:val="24"/>
        </w:rPr>
        <w:t>Dictamen de</w:t>
      </w:r>
      <w:r w:rsidRPr="00F531DC">
        <w:rPr>
          <w:rFonts w:ascii="Times New Roman" w:hAnsi="Times New Roman" w:cs="Times New Roman"/>
          <w:sz w:val="24"/>
          <w:szCs w:val="24"/>
        </w:rPr>
        <w:t xml:space="preserve"> la Iniciativa de </w:t>
      </w:r>
      <w:r w:rsidRPr="00F531DC">
        <w:rPr>
          <w:rFonts w:ascii="Times New Roman" w:hAnsi="Times New Roman" w:cs="Times New Roman"/>
          <w:bCs/>
          <w:sz w:val="24"/>
          <w:szCs w:val="24"/>
        </w:rPr>
        <w:t xml:space="preserve">Ley del Organismo Público Descentralizado </w:t>
      </w:r>
      <w:r w:rsidRPr="00F531DC">
        <w:rPr>
          <w:rFonts w:ascii="Times New Roman" w:hAnsi="Times New Roman" w:cs="Times New Roman"/>
          <w:sz w:val="24"/>
          <w:szCs w:val="24"/>
        </w:rPr>
        <w:t xml:space="preserve">de carácter Municipal denominado </w:t>
      </w:r>
      <w:r w:rsidRPr="00F531DC">
        <w:rPr>
          <w:rFonts w:ascii="Times New Roman" w:hAnsi="Times New Roman" w:cs="Times New Roman"/>
          <w:bCs/>
          <w:sz w:val="24"/>
          <w:szCs w:val="24"/>
        </w:rPr>
        <w:t xml:space="preserve">Universidad </w:t>
      </w:r>
      <w:r w:rsidRPr="00F531DC">
        <w:rPr>
          <w:rFonts w:ascii="Times New Roman" w:hAnsi="Times New Roman" w:cs="Times New Roman"/>
          <w:bCs/>
          <w:sz w:val="24"/>
          <w:szCs w:val="24"/>
        </w:rPr>
        <w:lastRenderedPageBreak/>
        <w:t>de Naucalpan de Juárez</w:t>
      </w:r>
      <w:r w:rsidRPr="00F531DC">
        <w:rPr>
          <w:rFonts w:ascii="Times New Roman" w:hAnsi="Times New Roman" w:cs="Times New Roman"/>
          <w:sz w:val="24"/>
          <w:szCs w:val="24"/>
        </w:rPr>
        <w:t xml:space="preserve">, presentada por el Titular del Ejecutivo Estatal, formulado por la Comisión de Patrimonio Estatal y Municipal. </w:t>
      </w:r>
    </w:p>
    <w:p w:rsidR="00987B1D" w:rsidRPr="00F531DC" w:rsidRDefault="00987B1D" w:rsidP="00987B1D">
      <w:pPr>
        <w:autoSpaceDE w:val="0"/>
        <w:autoSpaceDN w:val="0"/>
        <w:adjustRightInd w:val="0"/>
        <w:spacing w:after="0" w:line="240" w:lineRule="auto"/>
        <w:jc w:val="both"/>
        <w:rPr>
          <w:rFonts w:ascii="Times New Roman" w:hAnsi="Times New Roman" w:cs="Times New Roman"/>
          <w:sz w:val="24"/>
          <w:szCs w:val="24"/>
        </w:rPr>
      </w:pPr>
    </w:p>
    <w:p w:rsidR="00987B1D" w:rsidRPr="00F531DC" w:rsidRDefault="00987B1D" w:rsidP="00987B1D">
      <w:pPr>
        <w:autoSpaceDE w:val="0"/>
        <w:autoSpaceDN w:val="0"/>
        <w:adjustRightInd w:val="0"/>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Sin que motive debate el dictamen y proyecto de decreto,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dictamen y proyecto de decreto, son aprobados en lo general, por unanimidad de votos y considerando que no se separaron artículos para su discusión particular, se tiene también por aprobado en lo particular; y la Presidencia solicita a la Secretaría provea el cumplimiento de la resolución de la Legislatura.</w:t>
      </w:r>
    </w:p>
    <w:p w:rsidR="00987B1D" w:rsidRPr="00F531DC" w:rsidRDefault="00987B1D" w:rsidP="00987B1D">
      <w:pPr>
        <w:autoSpaceDE w:val="0"/>
        <w:autoSpaceDN w:val="0"/>
        <w:adjustRightInd w:val="0"/>
        <w:spacing w:after="0" w:line="240" w:lineRule="auto"/>
        <w:jc w:val="both"/>
        <w:rPr>
          <w:rFonts w:ascii="Times New Roman" w:hAnsi="Times New Roman" w:cs="Times New Roman"/>
          <w:sz w:val="24"/>
          <w:szCs w:val="24"/>
        </w:rPr>
      </w:pPr>
    </w:p>
    <w:p w:rsidR="00987B1D" w:rsidRPr="00F531DC" w:rsidRDefault="00987B1D" w:rsidP="00987B1D">
      <w:pPr>
        <w:widowControl w:val="0"/>
        <w:autoSpaceDE w:val="0"/>
        <w:autoSpaceDN w:val="0"/>
        <w:spacing w:after="0" w:line="240" w:lineRule="auto"/>
        <w:jc w:val="both"/>
        <w:rPr>
          <w:rFonts w:ascii="Times New Roman" w:eastAsia="Arial MT" w:hAnsi="Times New Roman" w:cs="Times New Roman"/>
          <w:sz w:val="24"/>
          <w:szCs w:val="24"/>
          <w:lang w:val="es-ES"/>
        </w:rPr>
      </w:pPr>
      <w:r w:rsidRPr="00F531DC">
        <w:rPr>
          <w:rFonts w:ascii="Times New Roman" w:eastAsia="Arial MT" w:hAnsi="Times New Roman" w:cs="Times New Roman"/>
          <w:bCs/>
          <w:sz w:val="24"/>
          <w:szCs w:val="24"/>
          <w:lang w:val="es-ES"/>
        </w:rPr>
        <w:t xml:space="preserve">6.- </w:t>
      </w:r>
      <w:r w:rsidRPr="00F531DC">
        <w:rPr>
          <w:rFonts w:ascii="Times New Roman" w:eastAsia="Arial MT" w:hAnsi="Times New Roman" w:cs="Times New Roman"/>
          <w:sz w:val="24"/>
          <w:szCs w:val="24"/>
          <w:lang w:val="es-ES"/>
        </w:rPr>
        <w:t xml:space="preserve">La diputada Isanami Paredes Gómez hace uso de la palabra, para dar lectura al </w:t>
      </w:r>
      <w:r w:rsidRPr="00F531DC">
        <w:rPr>
          <w:rFonts w:ascii="Times New Roman" w:eastAsia="Arial MT" w:hAnsi="Times New Roman" w:cs="Times New Roman"/>
          <w:bCs/>
          <w:sz w:val="24"/>
          <w:szCs w:val="24"/>
          <w:lang w:val="es-ES"/>
        </w:rPr>
        <w:t>Dictamen de</w:t>
      </w:r>
      <w:r w:rsidRPr="00F531DC">
        <w:rPr>
          <w:rFonts w:ascii="Times New Roman" w:eastAsia="Arial MT" w:hAnsi="Times New Roman" w:cs="Times New Roman"/>
          <w:sz w:val="24"/>
          <w:szCs w:val="24"/>
          <w:lang w:val="es-ES"/>
        </w:rPr>
        <w:t xml:space="preserve"> la Iniciativa con Proyecto de Decreto que reforma la </w:t>
      </w:r>
      <w:r w:rsidRPr="00F531DC">
        <w:rPr>
          <w:rFonts w:ascii="Times New Roman" w:eastAsia="Arial MT" w:hAnsi="Times New Roman" w:cs="Times New Roman"/>
          <w:bCs/>
          <w:sz w:val="24"/>
          <w:szCs w:val="24"/>
          <w:lang w:val="es-ES"/>
        </w:rPr>
        <w:t>Ley de Derechos de las Niñas, Niños y Adolescentes del Estado de México</w:t>
      </w:r>
      <w:r w:rsidRPr="00F531DC">
        <w:rPr>
          <w:rFonts w:ascii="Times New Roman" w:eastAsia="Arial MT" w:hAnsi="Times New Roman" w:cs="Times New Roman"/>
          <w:sz w:val="24"/>
          <w:szCs w:val="24"/>
          <w:lang w:val="es-ES"/>
        </w:rPr>
        <w:t xml:space="preserve">, presentada por la propia diputada, en nombre del Grupo Parlamentario del Partido Acción Nacional, formulado por la Comisión de Atención de Grupos Vulnerables. </w:t>
      </w:r>
    </w:p>
    <w:p w:rsidR="00987B1D" w:rsidRPr="00F531DC" w:rsidRDefault="00987B1D" w:rsidP="00987B1D">
      <w:pPr>
        <w:autoSpaceDE w:val="0"/>
        <w:autoSpaceDN w:val="0"/>
        <w:adjustRightInd w:val="0"/>
        <w:spacing w:after="0" w:line="240" w:lineRule="auto"/>
        <w:jc w:val="both"/>
        <w:rPr>
          <w:rFonts w:ascii="Times New Roman" w:hAnsi="Times New Roman" w:cs="Times New Roman"/>
          <w:sz w:val="24"/>
          <w:szCs w:val="24"/>
        </w:rPr>
      </w:pPr>
    </w:p>
    <w:p w:rsidR="00987B1D" w:rsidRPr="00F531DC" w:rsidRDefault="00987B1D" w:rsidP="00987B1D">
      <w:pPr>
        <w:widowControl w:val="0"/>
        <w:autoSpaceDE w:val="0"/>
        <w:autoSpaceDN w:val="0"/>
        <w:spacing w:after="0" w:line="240" w:lineRule="auto"/>
        <w:jc w:val="both"/>
        <w:rPr>
          <w:rFonts w:ascii="Times New Roman" w:eastAsiaTheme="minorEastAsia" w:hAnsi="Times New Roman" w:cs="Times New Roman"/>
          <w:sz w:val="24"/>
          <w:szCs w:val="24"/>
          <w:lang w:val="es-ES"/>
        </w:rPr>
      </w:pPr>
      <w:r w:rsidRPr="00F531DC">
        <w:rPr>
          <w:rFonts w:ascii="Times New Roman" w:eastAsia="Arial MT" w:hAnsi="Times New Roman" w:cs="Times New Roman"/>
          <w:sz w:val="24"/>
          <w:szCs w:val="24"/>
          <w:lang w:val="es-ES"/>
        </w:rPr>
        <w:t>Sin que motive debate el dictamen y proyecto de decreto,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dictamen y proyecto de decreto, son aprobados en lo general, por unanimidad de votos y considerando que no se separaron artículos para su discusión particular, se tiene también por aprobado en lo particular; y la Presidencia solicita a la Secretaría provea el cumplimiento de la resolución de la Legislatura.</w:t>
      </w:r>
      <w:r w:rsidRPr="00F531DC">
        <w:rPr>
          <w:rFonts w:ascii="Times New Roman" w:eastAsiaTheme="minorEastAsia" w:hAnsi="Times New Roman" w:cs="Times New Roman"/>
          <w:sz w:val="24"/>
          <w:szCs w:val="24"/>
          <w:lang w:val="es-ES"/>
        </w:rPr>
        <w:t xml:space="preserve"> </w:t>
      </w:r>
    </w:p>
    <w:p w:rsidR="00987B1D" w:rsidRPr="00F531DC" w:rsidRDefault="00987B1D" w:rsidP="00987B1D">
      <w:pPr>
        <w:autoSpaceDE w:val="0"/>
        <w:autoSpaceDN w:val="0"/>
        <w:adjustRightInd w:val="0"/>
        <w:spacing w:after="0" w:line="240" w:lineRule="auto"/>
        <w:jc w:val="both"/>
        <w:rPr>
          <w:rFonts w:ascii="Times New Roman" w:hAnsi="Times New Roman" w:cs="Times New Roman"/>
          <w:sz w:val="24"/>
          <w:szCs w:val="24"/>
          <w:lang w:val="es-ES"/>
        </w:rPr>
      </w:pPr>
    </w:p>
    <w:p w:rsidR="00987B1D" w:rsidRPr="00F531DC" w:rsidRDefault="00987B1D" w:rsidP="00987B1D">
      <w:pPr>
        <w:autoSpaceDE w:val="0"/>
        <w:autoSpaceDN w:val="0"/>
        <w:adjustRightInd w:val="0"/>
        <w:spacing w:after="0" w:line="240" w:lineRule="auto"/>
        <w:jc w:val="both"/>
        <w:rPr>
          <w:rFonts w:ascii="Times New Roman" w:hAnsi="Times New Roman" w:cs="Times New Roman"/>
          <w:sz w:val="24"/>
          <w:szCs w:val="24"/>
        </w:rPr>
      </w:pPr>
      <w:r w:rsidRPr="00F531DC">
        <w:rPr>
          <w:rFonts w:ascii="Times New Roman" w:hAnsi="Times New Roman" w:cs="Times New Roman"/>
          <w:bCs/>
          <w:sz w:val="24"/>
          <w:szCs w:val="24"/>
        </w:rPr>
        <w:t xml:space="preserve">7.- </w:t>
      </w:r>
      <w:r w:rsidRPr="00F531DC">
        <w:rPr>
          <w:rFonts w:ascii="Times New Roman" w:hAnsi="Times New Roman" w:cs="Times New Roman"/>
          <w:sz w:val="24"/>
          <w:szCs w:val="24"/>
        </w:rPr>
        <w:t xml:space="preserve">La diputada María Luisa Mendoza Mondragón hace uso de la palabra, para dar lectura al </w:t>
      </w:r>
      <w:r w:rsidRPr="00F531DC">
        <w:rPr>
          <w:rFonts w:ascii="Times New Roman" w:hAnsi="Times New Roman" w:cs="Times New Roman"/>
          <w:bCs/>
          <w:sz w:val="24"/>
          <w:szCs w:val="24"/>
        </w:rPr>
        <w:t>Dictamen de</w:t>
      </w:r>
      <w:r w:rsidRPr="00F531DC">
        <w:rPr>
          <w:rFonts w:ascii="Times New Roman" w:hAnsi="Times New Roman" w:cs="Times New Roman"/>
          <w:sz w:val="24"/>
          <w:szCs w:val="24"/>
        </w:rPr>
        <w:t xml:space="preserve"> la Iniciativa con Proyecto de Decreto por la que se expide la </w:t>
      </w:r>
      <w:r w:rsidRPr="00F531DC">
        <w:rPr>
          <w:rFonts w:ascii="Times New Roman" w:hAnsi="Times New Roman" w:cs="Times New Roman"/>
          <w:bCs/>
          <w:sz w:val="24"/>
          <w:szCs w:val="24"/>
        </w:rPr>
        <w:t xml:space="preserve">Ley que crea el Organismo Público Descentralizado </w:t>
      </w:r>
      <w:r w:rsidRPr="00F531DC">
        <w:rPr>
          <w:rFonts w:ascii="Times New Roman" w:hAnsi="Times New Roman" w:cs="Times New Roman"/>
          <w:sz w:val="24"/>
          <w:szCs w:val="24"/>
        </w:rPr>
        <w:t xml:space="preserve">de carácter municipal denominado </w:t>
      </w:r>
      <w:r w:rsidRPr="00F531DC">
        <w:rPr>
          <w:rFonts w:ascii="Times New Roman" w:hAnsi="Times New Roman" w:cs="Times New Roman"/>
          <w:bCs/>
          <w:sz w:val="24"/>
          <w:szCs w:val="24"/>
        </w:rPr>
        <w:t>Instituto Municipal de Planeación de Valle de Bravo, Estado de México</w:t>
      </w:r>
      <w:r w:rsidRPr="00F531DC">
        <w:rPr>
          <w:rFonts w:ascii="Times New Roman" w:hAnsi="Times New Roman" w:cs="Times New Roman"/>
          <w:sz w:val="24"/>
          <w:szCs w:val="24"/>
        </w:rPr>
        <w:t xml:space="preserve">, presentada por el Titular del Ejecutivo Estatal, formulado por las Comisiones de Legislación y Administración Municipal y Desarrollo Urbano. </w:t>
      </w:r>
    </w:p>
    <w:p w:rsidR="00987B1D" w:rsidRPr="00F531DC" w:rsidRDefault="00987B1D" w:rsidP="00987B1D">
      <w:pPr>
        <w:autoSpaceDE w:val="0"/>
        <w:autoSpaceDN w:val="0"/>
        <w:adjustRightInd w:val="0"/>
        <w:spacing w:after="0" w:line="240" w:lineRule="auto"/>
        <w:jc w:val="both"/>
        <w:rPr>
          <w:rFonts w:ascii="Times New Roman" w:hAnsi="Times New Roman" w:cs="Times New Roman"/>
          <w:sz w:val="24"/>
          <w:szCs w:val="24"/>
        </w:rPr>
      </w:pPr>
    </w:p>
    <w:p w:rsidR="00987B1D" w:rsidRPr="00F531DC" w:rsidRDefault="00987B1D" w:rsidP="00987B1D">
      <w:pPr>
        <w:widowControl w:val="0"/>
        <w:autoSpaceDE w:val="0"/>
        <w:autoSpaceDN w:val="0"/>
        <w:spacing w:after="0" w:line="240" w:lineRule="auto"/>
        <w:jc w:val="both"/>
        <w:rPr>
          <w:rFonts w:ascii="Times New Roman" w:eastAsiaTheme="minorEastAsia" w:hAnsi="Times New Roman" w:cs="Times New Roman"/>
          <w:sz w:val="24"/>
          <w:szCs w:val="24"/>
          <w:lang w:val="es-ES"/>
        </w:rPr>
      </w:pPr>
      <w:r w:rsidRPr="00F531DC">
        <w:rPr>
          <w:rFonts w:ascii="Times New Roman" w:eastAsia="Arial MT" w:hAnsi="Times New Roman" w:cs="Times New Roman"/>
          <w:sz w:val="24"/>
          <w:szCs w:val="24"/>
          <w:lang w:val="es-ES"/>
        </w:rPr>
        <w:t>Sin que motive debate el dictamen y proyecto de decreto,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dictamen y proyecto de decreto, son aprobados en lo general, por unanimidad de votos y considerando que no se separaron artículos para su discusión particular, se tiene también por aprobado en lo particular; y la Presidencia solicita a la Secretaría provea el cumplimiento de la resolución de la Legislatura.</w:t>
      </w:r>
      <w:r w:rsidRPr="00F531DC">
        <w:rPr>
          <w:rFonts w:ascii="Times New Roman" w:eastAsiaTheme="minorEastAsia" w:hAnsi="Times New Roman" w:cs="Times New Roman"/>
          <w:sz w:val="24"/>
          <w:szCs w:val="24"/>
          <w:lang w:val="es-ES"/>
        </w:rPr>
        <w:t xml:space="preserve"> </w:t>
      </w:r>
    </w:p>
    <w:p w:rsidR="00987B1D" w:rsidRPr="00F531DC" w:rsidRDefault="00987B1D" w:rsidP="00987B1D">
      <w:pPr>
        <w:autoSpaceDE w:val="0"/>
        <w:autoSpaceDN w:val="0"/>
        <w:adjustRightInd w:val="0"/>
        <w:spacing w:after="0" w:line="240" w:lineRule="auto"/>
        <w:jc w:val="both"/>
        <w:rPr>
          <w:rFonts w:ascii="Times New Roman" w:hAnsi="Times New Roman" w:cs="Times New Roman"/>
          <w:sz w:val="24"/>
          <w:szCs w:val="24"/>
          <w:lang w:val="es-ES"/>
        </w:rPr>
      </w:pPr>
    </w:p>
    <w:p w:rsidR="00987B1D" w:rsidRPr="00F531DC" w:rsidRDefault="00987B1D" w:rsidP="00987B1D">
      <w:pPr>
        <w:autoSpaceDE w:val="0"/>
        <w:autoSpaceDN w:val="0"/>
        <w:adjustRightInd w:val="0"/>
        <w:spacing w:after="0" w:line="240" w:lineRule="auto"/>
        <w:jc w:val="both"/>
        <w:rPr>
          <w:rFonts w:ascii="Times New Roman" w:hAnsi="Times New Roman" w:cs="Times New Roman"/>
          <w:sz w:val="24"/>
          <w:szCs w:val="24"/>
        </w:rPr>
      </w:pPr>
      <w:r w:rsidRPr="00F531DC">
        <w:rPr>
          <w:rFonts w:ascii="Times New Roman" w:hAnsi="Times New Roman" w:cs="Times New Roman"/>
          <w:bCs/>
          <w:sz w:val="24"/>
          <w:szCs w:val="24"/>
        </w:rPr>
        <w:t xml:space="preserve">8.- </w:t>
      </w:r>
      <w:r w:rsidRPr="00F531DC">
        <w:rPr>
          <w:rFonts w:ascii="Times New Roman" w:hAnsi="Times New Roman" w:cs="Times New Roman"/>
          <w:sz w:val="24"/>
          <w:szCs w:val="24"/>
        </w:rPr>
        <w:t xml:space="preserve">La diputada Julieta Villalpando Riquelme hace uso de la palabra, para dar lectura a la </w:t>
      </w:r>
      <w:r w:rsidRPr="00F531DC">
        <w:rPr>
          <w:rFonts w:ascii="Times New Roman" w:hAnsi="Times New Roman" w:cs="Times New Roman"/>
          <w:bCs/>
          <w:sz w:val="24"/>
          <w:szCs w:val="24"/>
        </w:rPr>
        <w:t xml:space="preserve">Iniciativa </w:t>
      </w:r>
      <w:r w:rsidRPr="00F531DC">
        <w:rPr>
          <w:rFonts w:ascii="Times New Roman" w:hAnsi="Times New Roman" w:cs="Times New Roman"/>
          <w:sz w:val="24"/>
          <w:szCs w:val="24"/>
        </w:rPr>
        <w:t xml:space="preserve">con Proyecto de Decreto mediante el cual se reforman, adicionan y derogan diversas disposiciones del Código para la Biodiversidad del Estado de México, la </w:t>
      </w:r>
      <w:r w:rsidRPr="00F531DC">
        <w:rPr>
          <w:rFonts w:ascii="Times New Roman" w:hAnsi="Times New Roman" w:cs="Times New Roman"/>
          <w:bCs/>
          <w:sz w:val="24"/>
          <w:szCs w:val="24"/>
        </w:rPr>
        <w:t>Ley de Vivienda del Estado de México y la Ley Orgánica Municipal del Estado de México</w:t>
      </w:r>
      <w:r w:rsidRPr="00F531DC">
        <w:rPr>
          <w:rFonts w:ascii="Times New Roman" w:hAnsi="Times New Roman" w:cs="Times New Roman"/>
          <w:sz w:val="24"/>
          <w:szCs w:val="24"/>
        </w:rPr>
        <w:t xml:space="preserve">, con el fin de garantizar polinizadores en el territorio mexiquense, presentada por la propia diputada, en nombre del Grupo Parlamentario del Partido morena. </w:t>
      </w:r>
    </w:p>
    <w:p w:rsidR="00987B1D" w:rsidRPr="00F531DC" w:rsidRDefault="00987B1D" w:rsidP="00987B1D">
      <w:pPr>
        <w:autoSpaceDE w:val="0"/>
        <w:autoSpaceDN w:val="0"/>
        <w:adjustRightInd w:val="0"/>
        <w:spacing w:after="0" w:line="240" w:lineRule="auto"/>
        <w:jc w:val="both"/>
        <w:rPr>
          <w:rFonts w:ascii="Times New Roman" w:hAnsi="Times New Roman" w:cs="Times New Roman"/>
          <w:sz w:val="24"/>
          <w:szCs w:val="24"/>
        </w:rPr>
      </w:pPr>
    </w:p>
    <w:p w:rsidR="00987B1D" w:rsidRPr="00F531DC" w:rsidRDefault="00987B1D" w:rsidP="00987B1D">
      <w:pPr>
        <w:autoSpaceDE w:val="0"/>
        <w:autoSpaceDN w:val="0"/>
        <w:adjustRightInd w:val="0"/>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lastRenderedPageBreak/>
        <w:t>La Presidencia la registra y la remite a la Comisión Legislativa de Protección Ambiental y Cambio Climático, para su estudio y dictamen.</w:t>
      </w:r>
    </w:p>
    <w:p w:rsidR="00987B1D" w:rsidRPr="00F531DC" w:rsidRDefault="00987B1D" w:rsidP="00987B1D">
      <w:pPr>
        <w:autoSpaceDE w:val="0"/>
        <w:autoSpaceDN w:val="0"/>
        <w:adjustRightInd w:val="0"/>
        <w:spacing w:after="0" w:line="240" w:lineRule="auto"/>
        <w:jc w:val="both"/>
        <w:rPr>
          <w:rFonts w:ascii="Times New Roman" w:hAnsi="Times New Roman" w:cs="Times New Roman"/>
          <w:sz w:val="24"/>
          <w:szCs w:val="24"/>
        </w:rPr>
      </w:pPr>
    </w:p>
    <w:p w:rsidR="00987B1D" w:rsidRPr="00F531DC" w:rsidRDefault="00987B1D" w:rsidP="00987B1D">
      <w:pPr>
        <w:autoSpaceDE w:val="0"/>
        <w:autoSpaceDN w:val="0"/>
        <w:adjustRightInd w:val="0"/>
        <w:spacing w:after="0" w:line="240" w:lineRule="auto"/>
        <w:jc w:val="both"/>
        <w:rPr>
          <w:rFonts w:ascii="Times New Roman" w:hAnsi="Times New Roman" w:cs="Times New Roman"/>
          <w:sz w:val="24"/>
          <w:szCs w:val="24"/>
        </w:rPr>
      </w:pPr>
      <w:r w:rsidRPr="00F531DC">
        <w:rPr>
          <w:rFonts w:ascii="Times New Roman" w:hAnsi="Times New Roman" w:cs="Times New Roman"/>
          <w:bCs/>
          <w:sz w:val="24"/>
          <w:szCs w:val="24"/>
        </w:rPr>
        <w:t xml:space="preserve">9.- </w:t>
      </w:r>
      <w:r w:rsidRPr="00F531DC">
        <w:rPr>
          <w:rFonts w:ascii="Times New Roman" w:hAnsi="Times New Roman" w:cs="Times New Roman"/>
          <w:sz w:val="24"/>
          <w:szCs w:val="24"/>
        </w:rPr>
        <w:t xml:space="preserve">La diputada Grithzel Fuentes López hace uso de la palabra, para dar lectura a la </w:t>
      </w:r>
      <w:r w:rsidRPr="00F531DC">
        <w:rPr>
          <w:rFonts w:ascii="Times New Roman" w:hAnsi="Times New Roman" w:cs="Times New Roman"/>
          <w:bCs/>
          <w:sz w:val="24"/>
          <w:szCs w:val="24"/>
        </w:rPr>
        <w:t xml:space="preserve">Iniciativa </w:t>
      </w:r>
      <w:r w:rsidRPr="00F531DC">
        <w:rPr>
          <w:rFonts w:ascii="Times New Roman" w:hAnsi="Times New Roman" w:cs="Times New Roman"/>
          <w:sz w:val="24"/>
          <w:szCs w:val="24"/>
        </w:rPr>
        <w:t xml:space="preserve">con Proyecto de Decreto por el que se adiciona un segundo párrafo a la fracción II del artículo 18.39 del </w:t>
      </w:r>
      <w:r w:rsidRPr="00F531DC">
        <w:rPr>
          <w:rFonts w:ascii="Times New Roman" w:hAnsi="Times New Roman" w:cs="Times New Roman"/>
          <w:bCs/>
          <w:sz w:val="24"/>
          <w:szCs w:val="24"/>
        </w:rPr>
        <w:t>Código Administrativo del Estado de México</w:t>
      </w:r>
      <w:r w:rsidRPr="00F531DC">
        <w:rPr>
          <w:rFonts w:ascii="Times New Roman" w:hAnsi="Times New Roman" w:cs="Times New Roman"/>
          <w:sz w:val="24"/>
          <w:szCs w:val="24"/>
        </w:rPr>
        <w:t xml:space="preserve">, en materia de sanitarios familiares, presentada por la propia diputada, en nombre del Grupo Parlamentario del Partido Revolucionario Institucional. </w:t>
      </w:r>
    </w:p>
    <w:p w:rsidR="00987B1D" w:rsidRPr="00F531DC" w:rsidRDefault="00987B1D" w:rsidP="00987B1D">
      <w:pPr>
        <w:autoSpaceDE w:val="0"/>
        <w:autoSpaceDN w:val="0"/>
        <w:adjustRightInd w:val="0"/>
        <w:spacing w:after="0" w:line="240" w:lineRule="auto"/>
        <w:jc w:val="both"/>
        <w:rPr>
          <w:rFonts w:ascii="Times New Roman" w:hAnsi="Times New Roman" w:cs="Times New Roman"/>
          <w:sz w:val="24"/>
          <w:szCs w:val="24"/>
        </w:rPr>
      </w:pPr>
    </w:p>
    <w:p w:rsidR="00987B1D" w:rsidRPr="00F531DC" w:rsidRDefault="00987B1D" w:rsidP="00987B1D">
      <w:pPr>
        <w:autoSpaceDE w:val="0"/>
        <w:autoSpaceDN w:val="0"/>
        <w:adjustRightInd w:val="0"/>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La Presidencia la registra y la remite a la Comisión Legislativa de Protección Ambiental y Cambio Climático, para su estudio y dictamen.</w:t>
      </w:r>
    </w:p>
    <w:p w:rsidR="00987B1D" w:rsidRPr="00F531DC" w:rsidRDefault="00987B1D" w:rsidP="00987B1D">
      <w:pPr>
        <w:autoSpaceDE w:val="0"/>
        <w:autoSpaceDN w:val="0"/>
        <w:adjustRightInd w:val="0"/>
        <w:spacing w:after="0" w:line="240" w:lineRule="auto"/>
        <w:jc w:val="both"/>
        <w:rPr>
          <w:rFonts w:ascii="Times New Roman" w:hAnsi="Times New Roman" w:cs="Times New Roman"/>
          <w:sz w:val="24"/>
          <w:szCs w:val="24"/>
        </w:rPr>
      </w:pPr>
    </w:p>
    <w:p w:rsidR="00987B1D" w:rsidRPr="00F531DC" w:rsidRDefault="00987B1D" w:rsidP="00987B1D">
      <w:pPr>
        <w:autoSpaceDE w:val="0"/>
        <w:autoSpaceDN w:val="0"/>
        <w:adjustRightInd w:val="0"/>
        <w:spacing w:after="0" w:line="240" w:lineRule="auto"/>
        <w:jc w:val="both"/>
        <w:rPr>
          <w:rFonts w:ascii="Times New Roman" w:hAnsi="Times New Roman" w:cs="Times New Roman"/>
          <w:sz w:val="24"/>
          <w:szCs w:val="24"/>
        </w:rPr>
      </w:pPr>
      <w:r w:rsidRPr="00F531DC">
        <w:rPr>
          <w:rFonts w:ascii="Times New Roman" w:hAnsi="Times New Roman" w:cs="Times New Roman"/>
          <w:bCs/>
          <w:sz w:val="24"/>
          <w:szCs w:val="24"/>
        </w:rPr>
        <w:t>10.- El diputado Juan Carlos Soto Ibarra hace uso de la palabra, para dar l</w:t>
      </w:r>
      <w:r w:rsidRPr="00F531DC">
        <w:rPr>
          <w:rFonts w:ascii="Times New Roman" w:hAnsi="Times New Roman" w:cs="Times New Roman"/>
          <w:sz w:val="24"/>
          <w:szCs w:val="24"/>
        </w:rPr>
        <w:t xml:space="preserve">ectura a la </w:t>
      </w:r>
      <w:r w:rsidRPr="00F531DC">
        <w:rPr>
          <w:rFonts w:ascii="Times New Roman" w:hAnsi="Times New Roman" w:cs="Times New Roman"/>
          <w:bCs/>
          <w:sz w:val="24"/>
          <w:szCs w:val="24"/>
        </w:rPr>
        <w:t xml:space="preserve">Iniciativa </w:t>
      </w:r>
      <w:r w:rsidRPr="00F531DC">
        <w:rPr>
          <w:rFonts w:ascii="Times New Roman" w:hAnsi="Times New Roman" w:cs="Times New Roman"/>
          <w:sz w:val="24"/>
          <w:szCs w:val="24"/>
        </w:rPr>
        <w:t xml:space="preserve">con Proyecto de Decreto que adiciona diversos artículos de la </w:t>
      </w:r>
      <w:r w:rsidRPr="00F531DC">
        <w:rPr>
          <w:rFonts w:ascii="Times New Roman" w:hAnsi="Times New Roman" w:cs="Times New Roman"/>
          <w:bCs/>
          <w:sz w:val="24"/>
          <w:szCs w:val="24"/>
        </w:rPr>
        <w:t>Ley Orgánica del Poder Legislativo del Estado Libre y Soberano de México</w:t>
      </w:r>
      <w:r w:rsidRPr="00F531DC">
        <w:rPr>
          <w:rFonts w:ascii="Times New Roman" w:hAnsi="Times New Roman" w:cs="Times New Roman"/>
          <w:sz w:val="24"/>
          <w:szCs w:val="24"/>
        </w:rPr>
        <w:t xml:space="preserve">, propuesta por el propio diputado. </w:t>
      </w:r>
    </w:p>
    <w:p w:rsidR="00987B1D" w:rsidRPr="00F531DC" w:rsidRDefault="00987B1D" w:rsidP="00987B1D">
      <w:pPr>
        <w:autoSpaceDE w:val="0"/>
        <w:autoSpaceDN w:val="0"/>
        <w:adjustRightInd w:val="0"/>
        <w:spacing w:after="0" w:line="240" w:lineRule="auto"/>
        <w:jc w:val="both"/>
        <w:rPr>
          <w:rFonts w:ascii="Times New Roman" w:hAnsi="Times New Roman" w:cs="Times New Roman"/>
          <w:sz w:val="24"/>
          <w:szCs w:val="24"/>
          <w:lang w:val="es-ES"/>
        </w:rPr>
      </w:pPr>
    </w:p>
    <w:p w:rsidR="00987B1D" w:rsidRPr="00F531DC" w:rsidRDefault="00987B1D" w:rsidP="00987B1D">
      <w:pPr>
        <w:autoSpaceDE w:val="0"/>
        <w:autoSpaceDN w:val="0"/>
        <w:adjustRightInd w:val="0"/>
        <w:spacing w:after="0" w:line="240" w:lineRule="auto"/>
        <w:jc w:val="both"/>
        <w:rPr>
          <w:rFonts w:ascii="Times New Roman" w:hAnsi="Times New Roman" w:cs="Times New Roman"/>
          <w:sz w:val="24"/>
          <w:szCs w:val="24"/>
          <w:lang w:val="es-ES"/>
        </w:rPr>
      </w:pPr>
      <w:r w:rsidRPr="00F531DC">
        <w:rPr>
          <w:rFonts w:ascii="Times New Roman" w:hAnsi="Times New Roman" w:cs="Times New Roman"/>
          <w:sz w:val="24"/>
          <w:szCs w:val="24"/>
          <w:lang w:val="es-ES"/>
        </w:rPr>
        <w:t>La Presidencia la registra y la remite a la Comisión Legislativa de Gobernación y Puntos Constitucionales, para su estudio y dictamen.</w:t>
      </w:r>
    </w:p>
    <w:p w:rsidR="00987B1D" w:rsidRPr="00F531DC" w:rsidRDefault="00987B1D" w:rsidP="00987B1D">
      <w:pPr>
        <w:autoSpaceDE w:val="0"/>
        <w:autoSpaceDN w:val="0"/>
        <w:adjustRightInd w:val="0"/>
        <w:spacing w:after="0" w:line="240" w:lineRule="auto"/>
        <w:jc w:val="both"/>
        <w:rPr>
          <w:rFonts w:ascii="Times New Roman" w:hAnsi="Times New Roman" w:cs="Times New Roman"/>
          <w:sz w:val="24"/>
          <w:szCs w:val="24"/>
          <w:lang w:val="es-ES"/>
        </w:rPr>
      </w:pPr>
    </w:p>
    <w:p w:rsidR="00987B1D" w:rsidRPr="00F531DC" w:rsidRDefault="00987B1D" w:rsidP="00987B1D">
      <w:pPr>
        <w:autoSpaceDE w:val="0"/>
        <w:autoSpaceDN w:val="0"/>
        <w:adjustRightInd w:val="0"/>
        <w:spacing w:after="0" w:line="240" w:lineRule="auto"/>
        <w:jc w:val="both"/>
        <w:rPr>
          <w:rFonts w:ascii="Times New Roman" w:eastAsia="Arial MT" w:hAnsi="Times New Roman" w:cs="Times New Roman"/>
          <w:sz w:val="24"/>
          <w:szCs w:val="24"/>
          <w:lang w:val="es-ES"/>
        </w:rPr>
      </w:pPr>
      <w:r w:rsidRPr="00F531DC">
        <w:rPr>
          <w:rFonts w:ascii="Times New Roman" w:eastAsia="Arial MT" w:hAnsi="Times New Roman" w:cs="Times New Roman"/>
          <w:bCs/>
          <w:sz w:val="24"/>
          <w:szCs w:val="24"/>
          <w:lang w:val="es-ES"/>
        </w:rPr>
        <w:t xml:space="preserve">11.- </w:t>
      </w:r>
      <w:r w:rsidRPr="00F531DC">
        <w:rPr>
          <w:rFonts w:ascii="Times New Roman" w:eastAsia="Arial MT" w:hAnsi="Times New Roman" w:cs="Times New Roman"/>
          <w:sz w:val="24"/>
          <w:szCs w:val="24"/>
          <w:lang w:val="es-ES"/>
        </w:rPr>
        <w:t xml:space="preserve">La diputada Violeta Nova Gómez hace uso de la palabra, para dar lectura al </w:t>
      </w:r>
      <w:r w:rsidRPr="00F531DC">
        <w:rPr>
          <w:rFonts w:ascii="Times New Roman" w:eastAsia="Arial MT" w:hAnsi="Times New Roman" w:cs="Times New Roman"/>
          <w:bCs/>
          <w:sz w:val="24"/>
          <w:szCs w:val="24"/>
          <w:lang w:val="es-ES"/>
        </w:rPr>
        <w:t xml:space="preserve">Punto de Acuerdo </w:t>
      </w:r>
      <w:r w:rsidRPr="00F531DC">
        <w:rPr>
          <w:rFonts w:ascii="Times New Roman" w:eastAsia="Arial MT" w:hAnsi="Times New Roman" w:cs="Times New Roman"/>
          <w:sz w:val="24"/>
          <w:szCs w:val="24"/>
          <w:lang w:val="es-ES"/>
        </w:rPr>
        <w:t xml:space="preserve">de urgente y obvia resolución, por el que se exhorta respetuosamente a los </w:t>
      </w:r>
      <w:r w:rsidRPr="00F531DC">
        <w:rPr>
          <w:rFonts w:ascii="Times New Roman" w:eastAsia="Arial MT" w:hAnsi="Times New Roman" w:cs="Times New Roman"/>
          <w:bCs/>
          <w:sz w:val="24"/>
          <w:szCs w:val="24"/>
          <w:lang w:val="es-ES"/>
        </w:rPr>
        <w:t>Titulares de la Secretaría de Movilidad del Estado de México y de la Junta de Caminos del Estado de México</w:t>
      </w:r>
      <w:r w:rsidRPr="00F531DC">
        <w:rPr>
          <w:rFonts w:ascii="Times New Roman" w:eastAsia="Arial MT" w:hAnsi="Times New Roman" w:cs="Times New Roman"/>
          <w:sz w:val="24"/>
          <w:szCs w:val="24"/>
          <w:lang w:val="es-ES"/>
        </w:rPr>
        <w:t>, a efecto de que se tomen acciones inmediatas para dar inicio al “Proyecto Rehabilitación y Conservación de una red carretera libre de peaje con una longitud de 1,637 km, con residencia en Tejupilco, Ixtapan de la Sal y Toluca”, presentado por la propia diputada, en nombre del Grupo Parlamentario del Partido morena. Solicita la dispensa del trámite de dictamen.</w:t>
      </w:r>
    </w:p>
    <w:p w:rsidR="00987B1D" w:rsidRPr="00F531DC" w:rsidRDefault="00987B1D" w:rsidP="00987B1D">
      <w:pPr>
        <w:widowControl w:val="0"/>
        <w:autoSpaceDE w:val="0"/>
        <w:autoSpaceDN w:val="0"/>
        <w:spacing w:after="0" w:line="240" w:lineRule="auto"/>
        <w:ind w:right="122"/>
        <w:jc w:val="both"/>
        <w:rPr>
          <w:rFonts w:ascii="Times New Roman" w:eastAsia="Arial MT" w:hAnsi="Times New Roman" w:cs="Times New Roman"/>
          <w:sz w:val="24"/>
          <w:szCs w:val="24"/>
          <w:lang w:val="es-ES"/>
        </w:rPr>
      </w:pPr>
    </w:p>
    <w:p w:rsidR="00987B1D" w:rsidRPr="00F531DC" w:rsidRDefault="00987B1D" w:rsidP="00987B1D">
      <w:pPr>
        <w:widowControl w:val="0"/>
        <w:autoSpaceDE w:val="0"/>
        <w:autoSpaceDN w:val="0"/>
        <w:spacing w:after="0" w:line="240" w:lineRule="auto"/>
        <w:ind w:right="122"/>
        <w:jc w:val="both"/>
        <w:rPr>
          <w:rFonts w:ascii="Times New Roman" w:eastAsia="Arial MT" w:hAnsi="Times New Roman" w:cs="Times New Roman"/>
          <w:sz w:val="24"/>
          <w:szCs w:val="24"/>
          <w:lang w:val="es-ES"/>
        </w:rPr>
      </w:pPr>
      <w:r w:rsidRPr="00F531DC">
        <w:rPr>
          <w:rFonts w:ascii="Times New Roman" w:eastAsia="Arial MT" w:hAnsi="Times New Roman" w:cs="Times New Roman"/>
          <w:sz w:val="24"/>
          <w:szCs w:val="24"/>
          <w:lang w:val="es-ES"/>
        </w:rPr>
        <w:t>Es aprobada la dispensa del trámite de dictamen, por unanimidad de votos.</w:t>
      </w:r>
    </w:p>
    <w:p w:rsidR="00987B1D" w:rsidRPr="00F531DC" w:rsidRDefault="00987B1D" w:rsidP="00987B1D">
      <w:pPr>
        <w:widowControl w:val="0"/>
        <w:autoSpaceDE w:val="0"/>
        <w:autoSpaceDN w:val="0"/>
        <w:spacing w:after="0" w:line="240" w:lineRule="auto"/>
        <w:ind w:right="122"/>
        <w:jc w:val="both"/>
        <w:rPr>
          <w:rFonts w:ascii="Times New Roman" w:eastAsia="Arial MT" w:hAnsi="Times New Roman" w:cs="Times New Roman"/>
          <w:sz w:val="24"/>
          <w:szCs w:val="24"/>
          <w:lang w:val="es-ES"/>
        </w:rPr>
      </w:pPr>
    </w:p>
    <w:p w:rsidR="00987B1D" w:rsidRPr="00F531DC" w:rsidRDefault="00987B1D" w:rsidP="00987B1D">
      <w:pPr>
        <w:widowControl w:val="0"/>
        <w:autoSpaceDE w:val="0"/>
        <w:autoSpaceDN w:val="0"/>
        <w:spacing w:after="0" w:line="240" w:lineRule="auto"/>
        <w:jc w:val="both"/>
        <w:rPr>
          <w:rFonts w:ascii="Times New Roman" w:eastAsia="Arial MT" w:hAnsi="Times New Roman" w:cs="Times New Roman"/>
          <w:sz w:val="24"/>
          <w:szCs w:val="24"/>
          <w:lang w:val="es-ES"/>
        </w:rPr>
      </w:pPr>
      <w:r w:rsidRPr="00F531DC">
        <w:rPr>
          <w:rFonts w:ascii="Times New Roman" w:eastAsia="Arial MT" w:hAnsi="Times New Roman" w:cs="Times New Roman"/>
          <w:sz w:val="24"/>
          <w:szCs w:val="24"/>
          <w:lang w:val="es-ES"/>
        </w:rPr>
        <w:t>Sin que motive debate el acuerdo,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El acuerdo, es aprobado en lo general, por unanimidad de votos y considerando que no se separaron artículos para su discusión particular, se tiene también por aprobado en lo particular; y la Presidencia solicita a la Secretaría provea el cumplimiento de la resolución de la Legislatura.</w:t>
      </w:r>
    </w:p>
    <w:p w:rsidR="00987B1D" w:rsidRPr="00F531DC" w:rsidRDefault="00987B1D" w:rsidP="00987B1D">
      <w:pPr>
        <w:widowControl w:val="0"/>
        <w:autoSpaceDE w:val="0"/>
        <w:autoSpaceDN w:val="0"/>
        <w:spacing w:after="0" w:line="240" w:lineRule="auto"/>
        <w:jc w:val="both"/>
        <w:rPr>
          <w:rFonts w:ascii="Times New Roman" w:eastAsia="Arial MT" w:hAnsi="Times New Roman" w:cs="Times New Roman"/>
          <w:sz w:val="24"/>
          <w:szCs w:val="24"/>
          <w:lang w:val="es-ES"/>
        </w:rPr>
      </w:pPr>
    </w:p>
    <w:p w:rsidR="00987B1D" w:rsidRPr="00F531DC" w:rsidRDefault="00987B1D" w:rsidP="00987B1D">
      <w:pPr>
        <w:autoSpaceDE w:val="0"/>
        <w:autoSpaceDN w:val="0"/>
        <w:adjustRightInd w:val="0"/>
        <w:spacing w:after="0" w:line="240" w:lineRule="auto"/>
        <w:jc w:val="both"/>
        <w:rPr>
          <w:rFonts w:ascii="Times New Roman" w:eastAsia="Arial MT" w:hAnsi="Times New Roman" w:cs="Times New Roman"/>
          <w:sz w:val="24"/>
          <w:szCs w:val="24"/>
          <w:lang w:val="es-ES"/>
        </w:rPr>
      </w:pPr>
      <w:r w:rsidRPr="00F531DC">
        <w:rPr>
          <w:rFonts w:ascii="Times New Roman" w:eastAsia="Arial MT" w:hAnsi="Times New Roman" w:cs="Times New Roman"/>
          <w:bCs/>
          <w:sz w:val="24"/>
          <w:szCs w:val="24"/>
          <w:lang w:val="es-ES"/>
        </w:rPr>
        <w:t xml:space="preserve">12.- </w:t>
      </w:r>
      <w:r w:rsidRPr="00F531DC">
        <w:rPr>
          <w:rFonts w:ascii="Times New Roman" w:eastAsia="Arial MT" w:hAnsi="Times New Roman" w:cs="Times New Roman"/>
          <w:sz w:val="24"/>
          <w:szCs w:val="24"/>
          <w:lang w:val="es-ES"/>
        </w:rPr>
        <w:t xml:space="preserve">El diputado Reneé Rodríguez Yánez hace uso de la palabra, para dar lectura al </w:t>
      </w:r>
      <w:r w:rsidRPr="00F531DC">
        <w:rPr>
          <w:rFonts w:ascii="Times New Roman" w:eastAsia="Arial MT" w:hAnsi="Times New Roman" w:cs="Times New Roman"/>
          <w:bCs/>
          <w:sz w:val="24"/>
          <w:szCs w:val="24"/>
          <w:lang w:val="es-ES"/>
        </w:rPr>
        <w:t xml:space="preserve">Punto de Acuerdo </w:t>
      </w:r>
      <w:r w:rsidRPr="00F531DC">
        <w:rPr>
          <w:rFonts w:ascii="Times New Roman" w:eastAsia="Arial MT" w:hAnsi="Times New Roman" w:cs="Times New Roman"/>
          <w:sz w:val="24"/>
          <w:szCs w:val="24"/>
          <w:lang w:val="es-ES"/>
        </w:rPr>
        <w:t xml:space="preserve">de urgente y obvia resolución, para exhortar a los </w:t>
      </w:r>
      <w:r w:rsidRPr="00F531DC">
        <w:rPr>
          <w:rFonts w:ascii="Times New Roman" w:eastAsia="Arial MT" w:hAnsi="Times New Roman" w:cs="Times New Roman"/>
          <w:bCs/>
          <w:sz w:val="24"/>
          <w:szCs w:val="24"/>
          <w:lang w:val="es-ES"/>
        </w:rPr>
        <w:t>125 Ayuntamientos Mexiquenses</w:t>
      </w:r>
      <w:r w:rsidRPr="00F531DC">
        <w:rPr>
          <w:rFonts w:ascii="Times New Roman" w:eastAsia="Arial MT" w:hAnsi="Times New Roman" w:cs="Times New Roman"/>
          <w:sz w:val="24"/>
          <w:szCs w:val="24"/>
          <w:lang w:val="es-ES"/>
        </w:rPr>
        <w:t>, a que condonen hasta el 100 por ciento el pago del trámite de actas de defunción para las personas que hayan fallecido por COVID-19, presentado por el propio diputado, en nombre del Grupo Parlamentario del Partido Acción Nacional. Solicita la dispensa del trámite de dictamen.</w:t>
      </w:r>
    </w:p>
    <w:p w:rsidR="00987B1D" w:rsidRPr="00F531DC" w:rsidRDefault="00987B1D" w:rsidP="00987B1D">
      <w:pPr>
        <w:widowControl w:val="0"/>
        <w:autoSpaceDE w:val="0"/>
        <w:autoSpaceDN w:val="0"/>
        <w:spacing w:after="0" w:line="240" w:lineRule="auto"/>
        <w:ind w:right="122"/>
        <w:jc w:val="both"/>
        <w:rPr>
          <w:rFonts w:ascii="Times New Roman" w:eastAsia="Arial MT" w:hAnsi="Times New Roman" w:cs="Times New Roman"/>
          <w:sz w:val="24"/>
          <w:szCs w:val="24"/>
          <w:lang w:val="es-ES"/>
        </w:rPr>
      </w:pPr>
    </w:p>
    <w:p w:rsidR="00987B1D" w:rsidRPr="00F531DC" w:rsidRDefault="00987B1D" w:rsidP="00987B1D">
      <w:pPr>
        <w:widowControl w:val="0"/>
        <w:autoSpaceDE w:val="0"/>
        <w:autoSpaceDN w:val="0"/>
        <w:spacing w:after="0" w:line="240" w:lineRule="auto"/>
        <w:ind w:right="122"/>
        <w:jc w:val="both"/>
        <w:rPr>
          <w:rFonts w:ascii="Times New Roman" w:eastAsia="Arial MT" w:hAnsi="Times New Roman" w:cs="Times New Roman"/>
          <w:sz w:val="24"/>
          <w:szCs w:val="24"/>
          <w:lang w:val="es-ES"/>
        </w:rPr>
      </w:pPr>
      <w:r w:rsidRPr="00F531DC">
        <w:rPr>
          <w:rFonts w:ascii="Times New Roman" w:eastAsia="Arial MT" w:hAnsi="Times New Roman" w:cs="Times New Roman"/>
          <w:sz w:val="24"/>
          <w:szCs w:val="24"/>
          <w:lang w:val="es-ES"/>
        </w:rPr>
        <w:t>Es aprobada la dispensa del trámite de dictamen, por unanimidad de votos.</w:t>
      </w:r>
    </w:p>
    <w:p w:rsidR="00987B1D" w:rsidRPr="00F531DC" w:rsidRDefault="00987B1D" w:rsidP="00987B1D">
      <w:pPr>
        <w:widowControl w:val="0"/>
        <w:autoSpaceDE w:val="0"/>
        <w:autoSpaceDN w:val="0"/>
        <w:spacing w:after="0" w:line="240" w:lineRule="auto"/>
        <w:ind w:right="122"/>
        <w:jc w:val="both"/>
        <w:rPr>
          <w:rFonts w:ascii="Times New Roman" w:eastAsia="Arial MT" w:hAnsi="Times New Roman" w:cs="Times New Roman"/>
          <w:sz w:val="24"/>
          <w:szCs w:val="24"/>
          <w:lang w:val="es-ES"/>
        </w:rPr>
      </w:pPr>
    </w:p>
    <w:p w:rsidR="00987B1D" w:rsidRPr="00F531DC" w:rsidRDefault="00987B1D" w:rsidP="00987B1D">
      <w:pPr>
        <w:widowControl w:val="0"/>
        <w:autoSpaceDE w:val="0"/>
        <w:autoSpaceDN w:val="0"/>
        <w:spacing w:after="0" w:line="240" w:lineRule="auto"/>
        <w:jc w:val="both"/>
        <w:rPr>
          <w:rFonts w:ascii="Times New Roman" w:eastAsia="Arial MT" w:hAnsi="Times New Roman" w:cs="Times New Roman"/>
          <w:sz w:val="24"/>
          <w:szCs w:val="24"/>
          <w:lang w:val="es-ES"/>
        </w:rPr>
      </w:pPr>
      <w:r w:rsidRPr="00F531DC">
        <w:rPr>
          <w:rFonts w:ascii="Times New Roman" w:eastAsia="Arial MT" w:hAnsi="Times New Roman" w:cs="Times New Roman"/>
          <w:sz w:val="24"/>
          <w:szCs w:val="24"/>
          <w:lang w:val="es-ES"/>
        </w:rPr>
        <w:t xml:space="preserve">Sin que motive debate el acuerdo,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El </w:t>
      </w:r>
      <w:r w:rsidRPr="00F531DC">
        <w:rPr>
          <w:rFonts w:ascii="Times New Roman" w:eastAsia="Arial MT" w:hAnsi="Times New Roman" w:cs="Times New Roman"/>
          <w:sz w:val="24"/>
          <w:szCs w:val="24"/>
          <w:lang w:val="es-ES"/>
        </w:rPr>
        <w:lastRenderedPageBreak/>
        <w:t>acuerdo, es aprobado en lo general, por unanimidad de votos y considerando que no se separaron artículos para su discusión particular, se tiene también por aprobado en lo particular; y la Presidencia solicita a la Secretaría provea el cumplimiento de la resolución de la Legislatura.</w:t>
      </w:r>
    </w:p>
    <w:p w:rsidR="00987B1D" w:rsidRPr="00F531DC" w:rsidRDefault="00987B1D" w:rsidP="00987B1D">
      <w:pPr>
        <w:autoSpaceDE w:val="0"/>
        <w:autoSpaceDN w:val="0"/>
        <w:adjustRightInd w:val="0"/>
        <w:spacing w:after="0" w:line="240" w:lineRule="auto"/>
        <w:jc w:val="both"/>
        <w:rPr>
          <w:rFonts w:ascii="Times New Roman" w:eastAsia="Arial MT" w:hAnsi="Times New Roman" w:cs="Times New Roman"/>
          <w:sz w:val="24"/>
          <w:szCs w:val="24"/>
          <w:lang w:val="es-ES"/>
        </w:rPr>
      </w:pPr>
    </w:p>
    <w:p w:rsidR="00987B1D" w:rsidRPr="00F531DC" w:rsidRDefault="00987B1D" w:rsidP="00987B1D">
      <w:pPr>
        <w:autoSpaceDE w:val="0"/>
        <w:autoSpaceDN w:val="0"/>
        <w:adjustRightInd w:val="0"/>
        <w:spacing w:after="0" w:line="240" w:lineRule="auto"/>
        <w:jc w:val="both"/>
        <w:rPr>
          <w:rFonts w:ascii="Times New Roman" w:eastAsia="Arial MT" w:hAnsi="Times New Roman" w:cs="Times New Roman"/>
          <w:sz w:val="24"/>
          <w:szCs w:val="24"/>
          <w:lang w:val="es-ES"/>
        </w:rPr>
      </w:pPr>
      <w:r w:rsidRPr="00F531DC">
        <w:rPr>
          <w:rFonts w:ascii="Times New Roman" w:eastAsia="Arial MT" w:hAnsi="Times New Roman" w:cs="Times New Roman"/>
          <w:bCs/>
          <w:sz w:val="24"/>
          <w:szCs w:val="24"/>
          <w:lang w:val="es-ES"/>
        </w:rPr>
        <w:t xml:space="preserve">13.- </w:t>
      </w:r>
      <w:r w:rsidRPr="00F531DC">
        <w:rPr>
          <w:rFonts w:ascii="Times New Roman" w:eastAsia="Arial MT" w:hAnsi="Times New Roman" w:cs="Times New Roman"/>
          <w:sz w:val="24"/>
          <w:szCs w:val="24"/>
          <w:lang w:val="es-ES"/>
        </w:rPr>
        <w:t xml:space="preserve">La diputada Isanami Paredes Gómez hace uso de la palabra, para dar lectura al </w:t>
      </w:r>
      <w:r w:rsidRPr="00F531DC">
        <w:rPr>
          <w:rFonts w:ascii="Times New Roman" w:eastAsia="Arial MT" w:hAnsi="Times New Roman" w:cs="Times New Roman"/>
          <w:bCs/>
          <w:sz w:val="24"/>
          <w:szCs w:val="24"/>
          <w:lang w:val="es-ES"/>
        </w:rPr>
        <w:t xml:space="preserve">Punto de Acuerdo </w:t>
      </w:r>
      <w:r w:rsidRPr="00F531DC">
        <w:rPr>
          <w:rFonts w:ascii="Times New Roman" w:eastAsia="Arial MT" w:hAnsi="Times New Roman" w:cs="Times New Roman"/>
          <w:sz w:val="24"/>
          <w:szCs w:val="24"/>
          <w:lang w:val="es-ES"/>
        </w:rPr>
        <w:t xml:space="preserve">por el que se exhorta respetuosamente al </w:t>
      </w:r>
      <w:r w:rsidRPr="00F531DC">
        <w:rPr>
          <w:rFonts w:ascii="Times New Roman" w:eastAsia="Arial MT" w:hAnsi="Times New Roman" w:cs="Times New Roman"/>
          <w:bCs/>
          <w:sz w:val="24"/>
          <w:szCs w:val="24"/>
          <w:lang w:val="es-ES"/>
        </w:rPr>
        <w:t>Órgano Superior de Fiscalización del Estado de México</w:t>
      </w:r>
      <w:r w:rsidRPr="00F531DC">
        <w:rPr>
          <w:rFonts w:ascii="Times New Roman" w:eastAsia="Arial MT" w:hAnsi="Times New Roman" w:cs="Times New Roman"/>
          <w:sz w:val="24"/>
          <w:szCs w:val="24"/>
          <w:lang w:val="es-ES"/>
        </w:rPr>
        <w:t xml:space="preserve">, modificar los Lineamientos que regulan la entrega-recepción de la Administración Pública Municipal del Estado de México y la Guía de recomendaciones de los Lineamientos que regulan la entrega-recepción de la </w:t>
      </w:r>
      <w:r w:rsidRPr="00F531DC">
        <w:rPr>
          <w:rFonts w:ascii="Times New Roman" w:eastAsia="Arial MT" w:hAnsi="Times New Roman" w:cs="Times New Roman"/>
          <w:bCs/>
          <w:sz w:val="24"/>
          <w:szCs w:val="24"/>
          <w:lang w:val="es-ES"/>
        </w:rPr>
        <w:t>Administración Pública Municipal del Estado de México</w:t>
      </w:r>
      <w:r w:rsidRPr="00F531DC">
        <w:rPr>
          <w:rFonts w:ascii="Times New Roman" w:eastAsia="Arial MT" w:hAnsi="Times New Roman" w:cs="Times New Roman"/>
          <w:sz w:val="24"/>
          <w:szCs w:val="24"/>
          <w:lang w:val="es-ES"/>
        </w:rPr>
        <w:t>, a efecto de incluir en las acciones de trabajo las medias sanitarias pertinentes a causa del SARS-CoV-2, ampliar el período de entrega recepción entre la administración municipal en funciones y electa, y demás modificaciones pertinentes que eficienten el proceso de transición, presentado por la propia diputada, en nombre del Grupo Parlamentario del Partido Acción Nacional. Solicita la dispensa del trámite de dictamen.</w:t>
      </w:r>
    </w:p>
    <w:p w:rsidR="00987B1D" w:rsidRPr="00F531DC" w:rsidRDefault="00987B1D" w:rsidP="00987B1D">
      <w:pPr>
        <w:widowControl w:val="0"/>
        <w:autoSpaceDE w:val="0"/>
        <w:autoSpaceDN w:val="0"/>
        <w:spacing w:after="0" w:line="240" w:lineRule="auto"/>
        <w:ind w:right="122"/>
        <w:jc w:val="both"/>
        <w:rPr>
          <w:rFonts w:ascii="Times New Roman" w:eastAsia="Arial MT" w:hAnsi="Times New Roman" w:cs="Times New Roman"/>
          <w:sz w:val="24"/>
          <w:szCs w:val="24"/>
          <w:lang w:val="es-ES"/>
        </w:rPr>
      </w:pPr>
    </w:p>
    <w:p w:rsidR="00987B1D" w:rsidRPr="00F531DC" w:rsidRDefault="00987B1D" w:rsidP="00987B1D">
      <w:pPr>
        <w:widowControl w:val="0"/>
        <w:autoSpaceDE w:val="0"/>
        <w:autoSpaceDN w:val="0"/>
        <w:spacing w:after="0" w:line="240" w:lineRule="auto"/>
        <w:ind w:right="122"/>
        <w:jc w:val="both"/>
        <w:rPr>
          <w:rFonts w:ascii="Times New Roman" w:eastAsia="Arial MT" w:hAnsi="Times New Roman" w:cs="Times New Roman"/>
          <w:sz w:val="24"/>
          <w:szCs w:val="24"/>
          <w:lang w:val="es-ES"/>
        </w:rPr>
      </w:pPr>
      <w:r w:rsidRPr="00F531DC">
        <w:rPr>
          <w:rFonts w:ascii="Times New Roman" w:eastAsia="Arial MT" w:hAnsi="Times New Roman" w:cs="Times New Roman"/>
          <w:sz w:val="24"/>
          <w:szCs w:val="24"/>
          <w:lang w:val="es-ES"/>
        </w:rPr>
        <w:t>Es aprobada la dispensa del trámite de dictamen, por unanimidad de votos.</w:t>
      </w:r>
    </w:p>
    <w:p w:rsidR="00987B1D" w:rsidRPr="00F531DC" w:rsidRDefault="00987B1D" w:rsidP="00987B1D">
      <w:pPr>
        <w:widowControl w:val="0"/>
        <w:autoSpaceDE w:val="0"/>
        <w:autoSpaceDN w:val="0"/>
        <w:spacing w:after="0" w:line="240" w:lineRule="auto"/>
        <w:ind w:right="122"/>
        <w:jc w:val="both"/>
        <w:rPr>
          <w:rFonts w:ascii="Times New Roman" w:eastAsia="Arial MT" w:hAnsi="Times New Roman" w:cs="Times New Roman"/>
          <w:sz w:val="24"/>
          <w:szCs w:val="24"/>
          <w:lang w:val="es-ES"/>
        </w:rPr>
      </w:pPr>
    </w:p>
    <w:p w:rsidR="00987B1D" w:rsidRPr="00F531DC" w:rsidRDefault="00987B1D" w:rsidP="00987B1D">
      <w:pPr>
        <w:widowControl w:val="0"/>
        <w:autoSpaceDE w:val="0"/>
        <w:autoSpaceDN w:val="0"/>
        <w:spacing w:after="0" w:line="240" w:lineRule="auto"/>
        <w:jc w:val="both"/>
        <w:rPr>
          <w:rFonts w:ascii="Times New Roman" w:eastAsia="Arial MT" w:hAnsi="Times New Roman" w:cs="Times New Roman"/>
          <w:sz w:val="24"/>
          <w:szCs w:val="24"/>
          <w:lang w:val="es-ES"/>
        </w:rPr>
      </w:pPr>
      <w:r w:rsidRPr="00F531DC">
        <w:rPr>
          <w:rFonts w:ascii="Times New Roman" w:eastAsia="Arial MT" w:hAnsi="Times New Roman" w:cs="Times New Roman"/>
          <w:sz w:val="24"/>
          <w:szCs w:val="24"/>
          <w:lang w:val="es-ES"/>
        </w:rPr>
        <w:t>Sin que motive debate el acuerdo,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El acuerdo, es aprobado en lo general, por unanimidad de votos y considerando que no se separaron artículos para su discusión particular, se tiene también por aprobado en lo particular; y la Presidencia solicita a la Secretaría provea el cumplimiento de la resolución de la Legislatura.</w:t>
      </w:r>
    </w:p>
    <w:p w:rsidR="00987B1D" w:rsidRPr="00F531DC" w:rsidRDefault="00987B1D" w:rsidP="00987B1D">
      <w:pPr>
        <w:autoSpaceDE w:val="0"/>
        <w:autoSpaceDN w:val="0"/>
        <w:adjustRightInd w:val="0"/>
        <w:spacing w:after="0" w:line="240" w:lineRule="auto"/>
        <w:jc w:val="both"/>
        <w:rPr>
          <w:rFonts w:ascii="Times New Roman" w:eastAsia="Arial MT" w:hAnsi="Times New Roman" w:cs="Times New Roman"/>
          <w:sz w:val="24"/>
          <w:szCs w:val="24"/>
          <w:lang w:val="es-ES"/>
        </w:rPr>
      </w:pPr>
    </w:p>
    <w:p w:rsidR="00987B1D" w:rsidRPr="00F531DC" w:rsidRDefault="00987B1D" w:rsidP="00987B1D">
      <w:pPr>
        <w:autoSpaceDE w:val="0"/>
        <w:autoSpaceDN w:val="0"/>
        <w:adjustRightInd w:val="0"/>
        <w:spacing w:after="0" w:line="240" w:lineRule="auto"/>
        <w:jc w:val="both"/>
        <w:rPr>
          <w:rFonts w:ascii="Times New Roman" w:eastAsia="Arial MT" w:hAnsi="Times New Roman" w:cs="Times New Roman"/>
          <w:sz w:val="24"/>
          <w:szCs w:val="24"/>
          <w:lang w:val="es-ES"/>
        </w:rPr>
      </w:pPr>
      <w:r w:rsidRPr="00F531DC">
        <w:rPr>
          <w:rFonts w:ascii="Times New Roman" w:eastAsia="Arial MT" w:hAnsi="Times New Roman" w:cs="Times New Roman"/>
          <w:bCs/>
          <w:sz w:val="24"/>
          <w:szCs w:val="24"/>
          <w:lang w:val="es-ES"/>
        </w:rPr>
        <w:t xml:space="preserve">14- </w:t>
      </w:r>
      <w:r w:rsidRPr="00F531DC">
        <w:rPr>
          <w:rFonts w:ascii="Times New Roman" w:eastAsia="Arial MT" w:hAnsi="Times New Roman" w:cs="Times New Roman"/>
          <w:sz w:val="24"/>
          <w:szCs w:val="24"/>
          <w:lang w:val="es-ES"/>
        </w:rPr>
        <w:t xml:space="preserve">La diputada Claudia González Cerón hace uso de la palabra, para dar lectura al </w:t>
      </w:r>
      <w:r w:rsidRPr="00F531DC">
        <w:rPr>
          <w:rFonts w:ascii="Times New Roman" w:eastAsia="Arial MT" w:hAnsi="Times New Roman" w:cs="Times New Roman"/>
          <w:bCs/>
          <w:sz w:val="24"/>
          <w:szCs w:val="24"/>
          <w:lang w:val="es-ES"/>
        </w:rPr>
        <w:t xml:space="preserve">Punto de Acuerdo </w:t>
      </w:r>
      <w:r w:rsidRPr="00F531DC">
        <w:rPr>
          <w:rFonts w:ascii="Times New Roman" w:eastAsia="Arial MT" w:hAnsi="Times New Roman" w:cs="Times New Roman"/>
          <w:sz w:val="24"/>
          <w:szCs w:val="24"/>
          <w:lang w:val="es-ES"/>
        </w:rPr>
        <w:t xml:space="preserve">de urgente y obvia resolución, por el cual se exhorta respetuosamente a la </w:t>
      </w:r>
      <w:r w:rsidRPr="00F531DC">
        <w:rPr>
          <w:rFonts w:ascii="Times New Roman" w:eastAsia="Arial MT" w:hAnsi="Times New Roman" w:cs="Times New Roman"/>
          <w:bCs/>
          <w:sz w:val="24"/>
          <w:szCs w:val="24"/>
          <w:lang w:val="es-ES"/>
        </w:rPr>
        <w:t xml:space="preserve">Secretaría de Justicia y Derechos Humanos, </w:t>
      </w:r>
      <w:r w:rsidRPr="00F531DC">
        <w:rPr>
          <w:rFonts w:ascii="Times New Roman" w:eastAsia="Arial MT" w:hAnsi="Times New Roman" w:cs="Times New Roman"/>
          <w:sz w:val="24"/>
          <w:szCs w:val="24"/>
          <w:lang w:val="es-ES"/>
        </w:rPr>
        <w:t>para que en el ámbito de sus respectivas atribuciones y competencias, gire instrucciones a la Dirección General de Registro Civil, para que emita los lineamientos pertinentes a las Oficialías a su cargo y con ello, se logre plena operatividad del Decreto 274 publicado en el Periódico Oficial “Gaceta del Gobierno”, de fecha 22 de julio en materia de rectificación de actas de nacimiento, presentado por el Grupo Parlamentario del Partido de la Revolución Democrática. Solicita la dispensa del trámite de dictamen.</w:t>
      </w:r>
    </w:p>
    <w:p w:rsidR="00987B1D" w:rsidRPr="00F531DC" w:rsidRDefault="00987B1D" w:rsidP="00987B1D">
      <w:pPr>
        <w:widowControl w:val="0"/>
        <w:autoSpaceDE w:val="0"/>
        <w:autoSpaceDN w:val="0"/>
        <w:spacing w:after="0" w:line="240" w:lineRule="auto"/>
        <w:ind w:right="122"/>
        <w:jc w:val="both"/>
        <w:rPr>
          <w:rFonts w:ascii="Times New Roman" w:eastAsia="Arial MT" w:hAnsi="Times New Roman" w:cs="Times New Roman"/>
          <w:sz w:val="24"/>
          <w:szCs w:val="24"/>
          <w:lang w:val="es-ES"/>
        </w:rPr>
      </w:pPr>
    </w:p>
    <w:p w:rsidR="00987B1D" w:rsidRPr="00F531DC" w:rsidRDefault="00987B1D" w:rsidP="00987B1D">
      <w:pPr>
        <w:widowControl w:val="0"/>
        <w:autoSpaceDE w:val="0"/>
        <w:autoSpaceDN w:val="0"/>
        <w:spacing w:after="0" w:line="240" w:lineRule="auto"/>
        <w:ind w:right="122"/>
        <w:jc w:val="both"/>
        <w:rPr>
          <w:rFonts w:ascii="Times New Roman" w:eastAsia="Arial MT" w:hAnsi="Times New Roman" w:cs="Times New Roman"/>
          <w:sz w:val="24"/>
          <w:szCs w:val="24"/>
          <w:lang w:val="es-ES"/>
        </w:rPr>
      </w:pPr>
      <w:r w:rsidRPr="00F531DC">
        <w:rPr>
          <w:rFonts w:ascii="Times New Roman" w:eastAsia="Arial MT" w:hAnsi="Times New Roman" w:cs="Times New Roman"/>
          <w:sz w:val="24"/>
          <w:szCs w:val="24"/>
          <w:lang w:val="es-ES"/>
        </w:rPr>
        <w:t>Es aprobada la dispensa del trámite de dictamen, por unanimidad de votos.</w:t>
      </w:r>
    </w:p>
    <w:p w:rsidR="00987B1D" w:rsidRPr="00F531DC" w:rsidRDefault="00987B1D" w:rsidP="00987B1D">
      <w:pPr>
        <w:widowControl w:val="0"/>
        <w:autoSpaceDE w:val="0"/>
        <w:autoSpaceDN w:val="0"/>
        <w:spacing w:after="0" w:line="240" w:lineRule="auto"/>
        <w:ind w:right="122"/>
        <w:jc w:val="both"/>
        <w:rPr>
          <w:rFonts w:ascii="Times New Roman" w:eastAsia="Arial MT" w:hAnsi="Times New Roman" w:cs="Times New Roman"/>
          <w:sz w:val="24"/>
          <w:szCs w:val="24"/>
          <w:lang w:val="es-ES"/>
        </w:rPr>
      </w:pPr>
    </w:p>
    <w:p w:rsidR="00987B1D" w:rsidRPr="00F531DC" w:rsidRDefault="00987B1D" w:rsidP="00987B1D">
      <w:pPr>
        <w:widowControl w:val="0"/>
        <w:autoSpaceDE w:val="0"/>
        <w:autoSpaceDN w:val="0"/>
        <w:spacing w:after="0" w:line="240" w:lineRule="auto"/>
        <w:jc w:val="both"/>
        <w:rPr>
          <w:rFonts w:ascii="Times New Roman" w:eastAsia="Arial MT" w:hAnsi="Times New Roman" w:cs="Times New Roman"/>
          <w:sz w:val="24"/>
          <w:szCs w:val="24"/>
          <w:lang w:val="es-ES"/>
        </w:rPr>
      </w:pPr>
      <w:r w:rsidRPr="00F531DC">
        <w:rPr>
          <w:rFonts w:ascii="Times New Roman" w:eastAsia="Arial MT" w:hAnsi="Times New Roman" w:cs="Times New Roman"/>
          <w:sz w:val="24"/>
          <w:szCs w:val="24"/>
          <w:lang w:val="es-ES"/>
        </w:rPr>
        <w:t>Sin que motive debate el acuerdo,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El acuerdo, es aprobado en lo general, por unanimidad de votos y considerando que no se separaron artículos para su discusión particular, se tiene también por aprobado en lo particular; y la Presidencia solicita a la Secretaría provea el cumplimiento de la resolución de la Legislatura.</w:t>
      </w:r>
    </w:p>
    <w:p w:rsidR="00987B1D" w:rsidRPr="00F531DC" w:rsidRDefault="00987B1D" w:rsidP="00987B1D">
      <w:pPr>
        <w:autoSpaceDE w:val="0"/>
        <w:autoSpaceDN w:val="0"/>
        <w:adjustRightInd w:val="0"/>
        <w:spacing w:after="0" w:line="240" w:lineRule="auto"/>
        <w:jc w:val="both"/>
        <w:rPr>
          <w:rFonts w:ascii="Times New Roman" w:eastAsia="Arial MT" w:hAnsi="Times New Roman" w:cs="Times New Roman"/>
          <w:sz w:val="24"/>
          <w:szCs w:val="24"/>
          <w:lang w:val="es-ES"/>
        </w:rPr>
      </w:pPr>
    </w:p>
    <w:p w:rsidR="00987B1D" w:rsidRPr="00F531DC" w:rsidRDefault="00987B1D" w:rsidP="00987B1D">
      <w:pPr>
        <w:autoSpaceDE w:val="0"/>
        <w:autoSpaceDN w:val="0"/>
        <w:adjustRightInd w:val="0"/>
        <w:spacing w:after="0" w:line="240" w:lineRule="auto"/>
        <w:jc w:val="both"/>
        <w:rPr>
          <w:rFonts w:ascii="Times New Roman" w:hAnsi="Times New Roman" w:cs="Times New Roman"/>
          <w:sz w:val="24"/>
          <w:szCs w:val="24"/>
        </w:rPr>
      </w:pPr>
      <w:r w:rsidRPr="00F531DC">
        <w:rPr>
          <w:rFonts w:ascii="Times New Roman" w:hAnsi="Times New Roman" w:cs="Times New Roman"/>
          <w:bCs/>
          <w:sz w:val="24"/>
          <w:szCs w:val="24"/>
        </w:rPr>
        <w:t xml:space="preserve">15.- Uso de la palabra por el diputado Mario Gabriel Gutiérrez Cureño, para dar lectura al Pronunciamiento, </w:t>
      </w:r>
      <w:r w:rsidRPr="00F531DC">
        <w:rPr>
          <w:rFonts w:ascii="Times New Roman" w:hAnsi="Times New Roman" w:cs="Times New Roman"/>
          <w:sz w:val="24"/>
          <w:szCs w:val="24"/>
        </w:rPr>
        <w:t xml:space="preserve">para manifestar el respaldo a las acciones legales emprendidas por el Presidente Andrés Manuel López Obrador y el Secretario Marcelo Ebrard Casaubon en contra de empresas y proveedores de armas de fuego de los Estados Unidos, presentado por el propio diputado. </w:t>
      </w:r>
    </w:p>
    <w:p w:rsidR="00987B1D" w:rsidRPr="00F531DC" w:rsidRDefault="00987B1D" w:rsidP="00987B1D">
      <w:pPr>
        <w:autoSpaceDE w:val="0"/>
        <w:autoSpaceDN w:val="0"/>
        <w:adjustRightInd w:val="0"/>
        <w:spacing w:after="0" w:line="240" w:lineRule="auto"/>
        <w:jc w:val="both"/>
        <w:rPr>
          <w:rFonts w:ascii="Times New Roman" w:hAnsi="Times New Roman" w:cs="Times New Roman"/>
          <w:sz w:val="24"/>
          <w:szCs w:val="24"/>
        </w:rPr>
      </w:pPr>
    </w:p>
    <w:p w:rsidR="00987B1D" w:rsidRPr="00F531DC" w:rsidRDefault="00987B1D" w:rsidP="00987B1D">
      <w:pPr>
        <w:autoSpaceDE w:val="0"/>
        <w:autoSpaceDN w:val="0"/>
        <w:adjustRightInd w:val="0"/>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La Presidencia registra lo expresado.</w:t>
      </w:r>
    </w:p>
    <w:p w:rsidR="00987B1D" w:rsidRPr="00F531DC" w:rsidRDefault="00987B1D" w:rsidP="00987B1D">
      <w:pPr>
        <w:autoSpaceDE w:val="0"/>
        <w:autoSpaceDN w:val="0"/>
        <w:adjustRightInd w:val="0"/>
        <w:spacing w:after="0" w:line="240" w:lineRule="auto"/>
        <w:jc w:val="both"/>
        <w:rPr>
          <w:rFonts w:ascii="Times New Roman" w:hAnsi="Times New Roman" w:cs="Times New Roman"/>
          <w:sz w:val="24"/>
          <w:szCs w:val="24"/>
        </w:rPr>
      </w:pPr>
    </w:p>
    <w:p w:rsidR="00987B1D" w:rsidRPr="00F531DC" w:rsidRDefault="00987B1D" w:rsidP="00987B1D">
      <w:pPr>
        <w:widowControl w:val="0"/>
        <w:autoSpaceDE w:val="0"/>
        <w:autoSpaceDN w:val="0"/>
        <w:spacing w:after="0" w:line="240" w:lineRule="auto"/>
        <w:jc w:val="both"/>
        <w:rPr>
          <w:rFonts w:ascii="Times New Roman" w:eastAsia="Arial MT" w:hAnsi="Times New Roman" w:cs="Times New Roman"/>
          <w:sz w:val="24"/>
          <w:szCs w:val="24"/>
          <w:lang w:val="es-ES"/>
        </w:rPr>
      </w:pPr>
      <w:r w:rsidRPr="00F531DC">
        <w:rPr>
          <w:rFonts w:ascii="Times New Roman" w:eastAsia="Arial MT" w:hAnsi="Times New Roman" w:cs="Times New Roman"/>
          <w:bCs/>
          <w:sz w:val="24"/>
          <w:szCs w:val="24"/>
          <w:lang w:val="es-ES"/>
        </w:rPr>
        <w:t>16.- Uso de la palabra por el diputado Heleodoro Enrique Sepúlveda Ávila</w:t>
      </w:r>
      <w:r w:rsidRPr="00F531DC">
        <w:rPr>
          <w:rFonts w:ascii="Times New Roman" w:eastAsia="Arial MT" w:hAnsi="Times New Roman" w:cs="Times New Roman"/>
          <w:sz w:val="24"/>
          <w:szCs w:val="24"/>
          <w:lang w:val="es-ES"/>
        </w:rPr>
        <w:t xml:space="preserve"> en nombre del Grupo Parlamentario del Partido morena</w:t>
      </w:r>
      <w:r w:rsidRPr="00F531DC">
        <w:rPr>
          <w:rFonts w:ascii="Times New Roman" w:eastAsia="Arial MT" w:hAnsi="Times New Roman" w:cs="Times New Roman"/>
          <w:bCs/>
          <w:sz w:val="24"/>
          <w:szCs w:val="24"/>
          <w:lang w:val="es-ES"/>
        </w:rPr>
        <w:t xml:space="preserve">, para dar lectura al Pronunciamiento </w:t>
      </w:r>
      <w:r w:rsidRPr="00F531DC">
        <w:rPr>
          <w:rFonts w:ascii="Times New Roman" w:eastAsia="Arial MT" w:hAnsi="Times New Roman" w:cs="Times New Roman"/>
          <w:sz w:val="24"/>
          <w:szCs w:val="24"/>
          <w:lang w:val="es-ES"/>
        </w:rPr>
        <w:t>por el que se reafirma el compromiso con el Poder Judicial y la Fiscalía General de Justicia del Estado de México, por las acciones implementadas en el combate a la corrupción y la procuración y administración de Justicia.</w:t>
      </w:r>
    </w:p>
    <w:p w:rsidR="00987B1D" w:rsidRPr="00F531DC" w:rsidRDefault="00987B1D" w:rsidP="00987B1D">
      <w:pPr>
        <w:widowControl w:val="0"/>
        <w:autoSpaceDE w:val="0"/>
        <w:autoSpaceDN w:val="0"/>
        <w:spacing w:after="0" w:line="240" w:lineRule="auto"/>
        <w:jc w:val="both"/>
        <w:rPr>
          <w:rFonts w:ascii="Times New Roman" w:eastAsia="Arial MT" w:hAnsi="Times New Roman" w:cs="Times New Roman"/>
          <w:sz w:val="24"/>
          <w:szCs w:val="24"/>
          <w:lang w:val="es-ES"/>
        </w:rPr>
      </w:pPr>
    </w:p>
    <w:p w:rsidR="00987B1D" w:rsidRPr="00F531DC" w:rsidRDefault="00987B1D" w:rsidP="00987B1D">
      <w:pPr>
        <w:autoSpaceDE w:val="0"/>
        <w:autoSpaceDN w:val="0"/>
        <w:adjustRightInd w:val="0"/>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La Presidencia registra lo expresado.</w:t>
      </w:r>
    </w:p>
    <w:p w:rsidR="00987B1D" w:rsidRPr="00F531DC" w:rsidRDefault="00987B1D" w:rsidP="00987B1D">
      <w:pPr>
        <w:widowControl w:val="0"/>
        <w:autoSpaceDE w:val="0"/>
        <w:autoSpaceDN w:val="0"/>
        <w:spacing w:after="0" w:line="240" w:lineRule="auto"/>
        <w:jc w:val="both"/>
        <w:rPr>
          <w:rFonts w:ascii="Times New Roman" w:eastAsia="Arial MT" w:hAnsi="Times New Roman" w:cs="Times New Roman"/>
          <w:sz w:val="24"/>
          <w:szCs w:val="24"/>
        </w:rPr>
      </w:pPr>
    </w:p>
    <w:p w:rsidR="00987B1D" w:rsidRPr="00F531DC" w:rsidRDefault="00987B1D" w:rsidP="00987B1D">
      <w:pPr>
        <w:widowControl w:val="0"/>
        <w:autoSpaceDE w:val="0"/>
        <w:autoSpaceDN w:val="0"/>
        <w:spacing w:after="0" w:line="240" w:lineRule="auto"/>
        <w:jc w:val="both"/>
        <w:rPr>
          <w:rFonts w:ascii="Times New Roman" w:eastAsia="Arial MT" w:hAnsi="Times New Roman" w:cs="Times New Roman"/>
          <w:sz w:val="24"/>
          <w:szCs w:val="24"/>
          <w:lang w:val="es-ES"/>
        </w:rPr>
      </w:pPr>
      <w:r w:rsidRPr="00F531DC">
        <w:rPr>
          <w:rFonts w:ascii="Times New Roman" w:eastAsia="Arial MT" w:hAnsi="Times New Roman" w:cs="Times New Roman"/>
          <w:bCs/>
          <w:sz w:val="24"/>
          <w:szCs w:val="24"/>
          <w:lang w:val="es-ES"/>
        </w:rPr>
        <w:t>17.- Uso de la palabra por la diputada Ma. Mayela Trueba Hernández,</w:t>
      </w:r>
      <w:r w:rsidRPr="00F531DC">
        <w:rPr>
          <w:rFonts w:ascii="Times New Roman" w:eastAsia="Arial MT" w:hAnsi="Times New Roman" w:cs="Times New Roman"/>
          <w:sz w:val="24"/>
          <w:szCs w:val="24"/>
          <w:lang w:val="es-ES"/>
        </w:rPr>
        <w:t xml:space="preserve"> en nombre del Grupo Parlamentario del Partido Revolucionario Institucional</w:t>
      </w:r>
      <w:r w:rsidRPr="00F531DC">
        <w:rPr>
          <w:rFonts w:ascii="Times New Roman" w:eastAsia="Arial MT" w:hAnsi="Times New Roman" w:cs="Times New Roman"/>
          <w:bCs/>
          <w:sz w:val="24"/>
          <w:szCs w:val="24"/>
          <w:lang w:val="es-ES"/>
        </w:rPr>
        <w:t xml:space="preserve">, para dar lectura al Posicionamiento </w:t>
      </w:r>
      <w:r w:rsidRPr="00F531DC">
        <w:rPr>
          <w:rFonts w:ascii="Times New Roman" w:eastAsia="Arial MT" w:hAnsi="Times New Roman" w:cs="Times New Roman"/>
          <w:sz w:val="24"/>
          <w:szCs w:val="24"/>
          <w:lang w:val="es-ES"/>
        </w:rPr>
        <w:t>con motivo de la “Conmemoración del Himno Nacional Mexicano”, presentado por la propia diputada.</w:t>
      </w:r>
    </w:p>
    <w:p w:rsidR="00987B1D" w:rsidRPr="00F531DC" w:rsidRDefault="00987B1D" w:rsidP="00987B1D">
      <w:pPr>
        <w:autoSpaceDE w:val="0"/>
        <w:autoSpaceDN w:val="0"/>
        <w:adjustRightInd w:val="0"/>
        <w:spacing w:after="0" w:line="240" w:lineRule="auto"/>
        <w:jc w:val="both"/>
        <w:rPr>
          <w:rFonts w:ascii="Times New Roman" w:hAnsi="Times New Roman" w:cs="Times New Roman"/>
          <w:sz w:val="24"/>
          <w:szCs w:val="24"/>
          <w:lang w:val="es-ES"/>
        </w:rPr>
      </w:pPr>
    </w:p>
    <w:p w:rsidR="00987B1D" w:rsidRPr="00F531DC" w:rsidRDefault="00987B1D" w:rsidP="00987B1D">
      <w:pPr>
        <w:autoSpaceDE w:val="0"/>
        <w:autoSpaceDN w:val="0"/>
        <w:adjustRightInd w:val="0"/>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La Presidencia registra lo expresado.</w:t>
      </w:r>
    </w:p>
    <w:p w:rsidR="00987B1D" w:rsidRPr="00F531DC" w:rsidRDefault="00987B1D" w:rsidP="00987B1D">
      <w:pPr>
        <w:widowControl w:val="0"/>
        <w:autoSpaceDE w:val="0"/>
        <w:autoSpaceDN w:val="0"/>
        <w:spacing w:after="0" w:line="240" w:lineRule="auto"/>
        <w:jc w:val="both"/>
        <w:rPr>
          <w:rFonts w:ascii="Times New Roman" w:hAnsi="Times New Roman" w:cs="Times New Roman"/>
          <w:sz w:val="24"/>
          <w:szCs w:val="24"/>
          <w:lang w:val="es-ES"/>
        </w:rPr>
      </w:pPr>
    </w:p>
    <w:p w:rsidR="00987B1D" w:rsidRPr="00F531DC" w:rsidRDefault="00987B1D" w:rsidP="00987B1D">
      <w:pPr>
        <w:spacing w:after="0" w:line="240" w:lineRule="auto"/>
        <w:jc w:val="both"/>
        <w:rPr>
          <w:rFonts w:ascii="Times New Roman" w:hAnsi="Times New Roman" w:cs="Times New Roman"/>
          <w:sz w:val="24"/>
          <w:szCs w:val="24"/>
          <w:lang w:eastAsia="es-MX"/>
        </w:rPr>
      </w:pPr>
      <w:r w:rsidRPr="00F531DC">
        <w:rPr>
          <w:rFonts w:ascii="Times New Roman" w:hAnsi="Times New Roman" w:cs="Times New Roman"/>
          <w:sz w:val="24"/>
          <w:szCs w:val="24"/>
        </w:rPr>
        <w:t>La Vicepresidencia, por instrucciones de la Presidencia, da lectura a los comunicados siguientes:</w:t>
      </w:r>
      <w:r w:rsidRPr="00F531DC">
        <w:rPr>
          <w:rFonts w:ascii="Times New Roman" w:hAnsi="Times New Roman" w:cs="Times New Roman"/>
          <w:sz w:val="24"/>
          <w:szCs w:val="24"/>
          <w:lang w:eastAsia="es-MX"/>
        </w:rPr>
        <w:t xml:space="preserve"> </w:t>
      </w:r>
    </w:p>
    <w:p w:rsidR="00987B1D" w:rsidRPr="00F531DC" w:rsidRDefault="00987B1D" w:rsidP="00987B1D">
      <w:pPr>
        <w:spacing w:after="0" w:line="240" w:lineRule="auto"/>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-Se convoca al término de la sesión a la Comisión de Legislación y Administración Municipal, para dictaminar la iniciativa con proyecto de decreto por la que se reforma la Ley que Crea los Organismos Públicos Descentralizados de Asistencia Social de Carácter Municipal, denominados Sistemas Municipales para el Desarrollo de la Familia.</w:t>
      </w:r>
    </w:p>
    <w:p w:rsidR="00987B1D" w:rsidRPr="00F531DC" w:rsidRDefault="00987B1D" w:rsidP="00987B1D">
      <w:pPr>
        <w:spacing w:after="0" w:line="240" w:lineRule="auto"/>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 xml:space="preserve">-Se convoca al término de la sesión, a las Comisiones de Gobernación y Puntos Constitucionales de Desarrollo Económico, Comercial, Industrial y Minero, para dictaminar iniciativa con proyecto de decreto por el que se reforman diversas disposiciones de la Ley de Competitividad y Ordenamiento Comercial del Estado de México. </w:t>
      </w:r>
    </w:p>
    <w:p w:rsidR="00987B1D" w:rsidRPr="00F531DC" w:rsidRDefault="00987B1D" w:rsidP="00987B1D">
      <w:pPr>
        <w:spacing w:after="0" w:line="240" w:lineRule="auto"/>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 xml:space="preserve">-Se convoca a las dieciséis treinta horas de hoy, a las Comisiones de Gobernación y Puntos Constitucionales, Participación Ciudadana, Legislación y Administración Municipal, para la dictaminación de la iniciativa, con proyecto de decreto mediante la cual se reforman y adicionan los artículos 4, 5, 10, 11, 13, 14, 29, 88 Bis y 128 de la Constitución Política del Estado Libre y Soberano de México en materia de mecanismos de participación ciudadana. </w:t>
      </w:r>
    </w:p>
    <w:p w:rsidR="00987B1D" w:rsidRPr="00F531DC" w:rsidRDefault="00987B1D" w:rsidP="00987B1D">
      <w:pPr>
        <w:widowControl w:val="0"/>
        <w:autoSpaceDE w:val="0"/>
        <w:autoSpaceDN w:val="0"/>
        <w:spacing w:after="0" w:line="240" w:lineRule="auto"/>
        <w:jc w:val="both"/>
        <w:rPr>
          <w:rFonts w:ascii="Times New Roman" w:eastAsia="Arial MT" w:hAnsi="Times New Roman" w:cs="Times New Roman"/>
          <w:sz w:val="24"/>
          <w:szCs w:val="24"/>
          <w:lang w:val="es-ES"/>
        </w:rPr>
      </w:pPr>
      <w:r w:rsidRPr="00F531DC">
        <w:rPr>
          <w:rFonts w:ascii="Times New Roman" w:eastAsia="Arial MT" w:hAnsi="Times New Roman" w:cs="Times New Roman"/>
          <w:sz w:val="24"/>
          <w:szCs w:val="24"/>
          <w:lang w:val="es-ES" w:eastAsia="es-MX"/>
        </w:rPr>
        <w:t>-Se convoca para el día viernes 13 de agosto a las diez horas, a la reunión de trabajo y en su caso, dictaminación a la Comisión de Patrimonio Estatal y Municipal, para analizar la iniciativa con proyecto de decreto por el que se autoriza al Instituto de Seguridad Social del Estado de México y Municipios (ISSEMYM), a desincorporar y enajenar veintidós inmuebles de su propiedad.</w:t>
      </w:r>
    </w:p>
    <w:p w:rsidR="00987B1D" w:rsidRPr="00F531DC" w:rsidRDefault="00987B1D" w:rsidP="00987B1D">
      <w:pPr>
        <w:spacing w:after="0" w:line="240" w:lineRule="auto"/>
        <w:contextualSpacing/>
        <w:jc w:val="both"/>
        <w:rPr>
          <w:rFonts w:ascii="Times New Roman" w:hAnsi="Times New Roman" w:cs="Times New Roman"/>
          <w:sz w:val="24"/>
          <w:szCs w:val="24"/>
        </w:rPr>
      </w:pPr>
    </w:p>
    <w:p w:rsidR="00987B1D" w:rsidRPr="00F531DC" w:rsidRDefault="00987B1D" w:rsidP="00987B1D">
      <w:pPr>
        <w:spacing w:after="0" w:line="240" w:lineRule="auto"/>
        <w:contextualSpacing/>
        <w:jc w:val="both"/>
        <w:rPr>
          <w:rFonts w:ascii="Times New Roman" w:hAnsi="Times New Roman" w:cs="Times New Roman"/>
          <w:sz w:val="24"/>
          <w:szCs w:val="24"/>
        </w:rPr>
      </w:pPr>
      <w:r w:rsidRPr="00F531DC">
        <w:rPr>
          <w:rFonts w:ascii="Times New Roman" w:hAnsi="Times New Roman" w:cs="Times New Roman"/>
          <w:sz w:val="24"/>
          <w:szCs w:val="24"/>
        </w:rPr>
        <w:t>La Legislatura queda enterada de las reuniones de trabajo de las comisiones y por lo tanto de la posible presentación de dictámenes para su discusión y resolución en próxima sesión plenaria.</w:t>
      </w:r>
    </w:p>
    <w:p w:rsidR="00987B1D" w:rsidRPr="00F531DC" w:rsidRDefault="00987B1D" w:rsidP="00987B1D">
      <w:pPr>
        <w:autoSpaceDE w:val="0"/>
        <w:autoSpaceDN w:val="0"/>
        <w:adjustRightInd w:val="0"/>
        <w:spacing w:after="0" w:line="240" w:lineRule="auto"/>
        <w:jc w:val="both"/>
        <w:rPr>
          <w:rFonts w:ascii="Times New Roman" w:hAnsi="Times New Roman" w:cs="Times New Roman"/>
          <w:sz w:val="24"/>
          <w:szCs w:val="24"/>
          <w:lang w:val="es-ES"/>
        </w:rPr>
      </w:pPr>
    </w:p>
    <w:p w:rsidR="00987B1D" w:rsidRPr="00F531DC" w:rsidRDefault="00987B1D" w:rsidP="00987B1D">
      <w:pPr>
        <w:widowControl w:val="0"/>
        <w:autoSpaceDE w:val="0"/>
        <w:autoSpaceDN w:val="0"/>
        <w:spacing w:after="0" w:line="240" w:lineRule="auto"/>
        <w:jc w:val="both"/>
        <w:rPr>
          <w:rFonts w:ascii="Times New Roman" w:eastAsia="Arial MT" w:hAnsi="Times New Roman" w:cs="Times New Roman"/>
          <w:sz w:val="24"/>
          <w:szCs w:val="24"/>
        </w:rPr>
      </w:pPr>
      <w:r w:rsidRPr="00F531DC">
        <w:rPr>
          <w:rFonts w:ascii="Times New Roman" w:eastAsia="Arial MT" w:hAnsi="Times New Roman" w:cs="Times New Roman"/>
          <w:sz w:val="24"/>
          <w:szCs w:val="24"/>
        </w:rPr>
        <w:t>La Presidencia solicita a la Secretaría, registre la asistencia a la sesión, informando esta última, que ha quedado registrada la asistencia de los diputados.</w:t>
      </w:r>
    </w:p>
    <w:p w:rsidR="00987B1D" w:rsidRPr="00F531DC" w:rsidRDefault="00987B1D" w:rsidP="00987B1D">
      <w:pPr>
        <w:widowControl w:val="0"/>
        <w:autoSpaceDE w:val="0"/>
        <w:autoSpaceDN w:val="0"/>
        <w:spacing w:after="0" w:line="240" w:lineRule="auto"/>
        <w:jc w:val="both"/>
        <w:rPr>
          <w:rFonts w:ascii="Times New Roman" w:eastAsia="Arial MT" w:hAnsi="Times New Roman" w:cs="Times New Roman"/>
          <w:sz w:val="24"/>
          <w:szCs w:val="24"/>
        </w:rPr>
      </w:pPr>
    </w:p>
    <w:p w:rsidR="00987B1D" w:rsidRPr="00F531DC" w:rsidRDefault="00987B1D" w:rsidP="00987B1D">
      <w:pPr>
        <w:widowControl w:val="0"/>
        <w:autoSpaceDE w:val="0"/>
        <w:autoSpaceDN w:val="0"/>
        <w:spacing w:after="0" w:line="240" w:lineRule="auto"/>
        <w:jc w:val="both"/>
        <w:rPr>
          <w:rFonts w:ascii="Times New Roman" w:eastAsia="Arial MT" w:hAnsi="Times New Roman" w:cs="Times New Roman"/>
          <w:sz w:val="24"/>
          <w:szCs w:val="24"/>
        </w:rPr>
      </w:pPr>
      <w:r w:rsidRPr="00F531DC">
        <w:rPr>
          <w:rFonts w:ascii="Times New Roman" w:eastAsia="Arial MT" w:hAnsi="Times New Roman" w:cs="Times New Roman"/>
          <w:sz w:val="24"/>
          <w:szCs w:val="24"/>
        </w:rPr>
        <w:t xml:space="preserve">18.- Agotados los asuntos en cartera, la Presidencia levanta la sesión siendo las dieciséis horas con siete minutos del día de la fecha y cita para el día viernes trece del mes y año en curso, a las diez horas. </w:t>
      </w:r>
    </w:p>
    <w:p w:rsidR="00987B1D" w:rsidRPr="00F531DC" w:rsidRDefault="00987B1D" w:rsidP="00987B1D">
      <w:pPr>
        <w:widowControl w:val="0"/>
        <w:autoSpaceDE w:val="0"/>
        <w:autoSpaceDN w:val="0"/>
        <w:spacing w:after="0" w:line="240" w:lineRule="auto"/>
        <w:jc w:val="both"/>
        <w:rPr>
          <w:rFonts w:ascii="Times New Roman" w:eastAsia="Arial MT" w:hAnsi="Times New Roman" w:cs="Times New Roman"/>
          <w:sz w:val="24"/>
          <w:szCs w:val="24"/>
        </w:rPr>
      </w:pPr>
    </w:p>
    <w:p w:rsidR="00987B1D" w:rsidRPr="00F531DC" w:rsidRDefault="00987B1D" w:rsidP="00987B1D">
      <w:pPr>
        <w:widowControl w:val="0"/>
        <w:autoSpaceDE w:val="0"/>
        <w:autoSpaceDN w:val="0"/>
        <w:spacing w:after="0" w:line="240" w:lineRule="auto"/>
        <w:jc w:val="center"/>
        <w:rPr>
          <w:rFonts w:ascii="Times New Roman" w:eastAsia="Arial MT" w:hAnsi="Times New Roman" w:cs="Times New Roman"/>
          <w:b/>
          <w:sz w:val="24"/>
          <w:szCs w:val="24"/>
          <w:lang w:val="es-ES"/>
        </w:rPr>
      </w:pPr>
      <w:r w:rsidRPr="00F531DC">
        <w:rPr>
          <w:rFonts w:ascii="Times New Roman" w:eastAsia="Arial MT" w:hAnsi="Times New Roman" w:cs="Times New Roman"/>
          <w:b/>
          <w:sz w:val="24"/>
          <w:szCs w:val="24"/>
          <w:lang w:val="es-ES"/>
        </w:rPr>
        <w:t>Diputados Secretarios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773"/>
      </w:tblGrid>
      <w:tr w:rsidR="00987B1D" w:rsidRPr="00F531DC" w:rsidTr="00987B1D">
        <w:tc>
          <w:tcPr>
            <w:tcW w:w="4772" w:type="dxa"/>
          </w:tcPr>
          <w:p w:rsidR="00987B1D" w:rsidRPr="00F531DC" w:rsidRDefault="00987B1D" w:rsidP="00987B1D">
            <w:pPr>
              <w:widowControl w:val="0"/>
              <w:autoSpaceDE w:val="0"/>
              <w:autoSpaceDN w:val="0"/>
              <w:jc w:val="center"/>
              <w:rPr>
                <w:rFonts w:ascii="Times New Roman" w:eastAsia="Arial MT" w:hAnsi="Times New Roman" w:cs="Times New Roman"/>
                <w:b/>
                <w:sz w:val="24"/>
                <w:szCs w:val="24"/>
                <w:lang w:val="es-ES"/>
              </w:rPr>
            </w:pPr>
            <w:r w:rsidRPr="00F531DC">
              <w:rPr>
                <w:rFonts w:ascii="Times New Roman" w:eastAsia="Arial MT" w:hAnsi="Times New Roman" w:cs="Times New Roman"/>
                <w:b/>
                <w:sz w:val="24"/>
                <w:szCs w:val="24"/>
                <w:lang w:val="es-ES" w:eastAsia="es-MX"/>
              </w:rPr>
              <w:t>Oscar García Rosas</w:t>
            </w:r>
          </w:p>
        </w:tc>
        <w:tc>
          <w:tcPr>
            <w:tcW w:w="4773" w:type="dxa"/>
          </w:tcPr>
          <w:p w:rsidR="00987B1D" w:rsidRPr="00F531DC" w:rsidRDefault="00987B1D" w:rsidP="00987B1D">
            <w:pPr>
              <w:widowControl w:val="0"/>
              <w:autoSpaceDE w:val="0"/>
              <w:autoSpaceDN w:val="0"/>
              <w:ind w:right="108"/>
              <w:jc w:val="center"/>
              <w:rPr>
                <w:rFonts w:ascii="Times New Roman" w:eastAsia="Arial MT" w:hAnsi="Times New Roman" w:cs="Times New Roman"/>
                <w:b/>
                <w:sz w:val="24"/>
                <w:szCs w:val="24"/>
                <w:lang w:val="es-ES"/>
              </w:rPr>
            </w:pPr>
            <w:r w:rsidRPr="00F531DC">
              <w:rPr>
                <w:rFonts w:ascii="Times New Roman" w:eastAsia="Arial MT" w:hAnsi="Times New Roman" w:cs="Times New Roman"/>
                <w:b/>
                <w:sz w:val="24"/>
                <w:szCs w:val="24"/>
                <w:lang w:val="es-ES" w:eastAsia="es-MX"/>
              </w:rPr>
              <w:t>Araceli Casasola Salazar</w:t>
            </w:r>
          </w:p>
        </w:tc>
      </w:tr>
    </w:tbl>
    <w:p w:rsidR="00987B1D" w:rsidRPr="00F531DC" w:rsidRDefault="00987B1D" w:rsidP="00987B1D">
      <w:pPr>
        <w:widowControl w:val="0"/>
        <w:autoSpaceDE w:val="0"/>
        <w:autoSpaceDN w:val="0"/>
        <w:spacing w:after="0" w:line="240" w:lineRule="auto"/>
        <w:ind w:right="108"/>
        <w:jc w:val="center"/>
        <w:rPr>
          <w:rFonts w:ascii="Times New Roman" w:eastAsia="Arial MT" w:hAnsi="Times New Roman" w:cs="Times New Roman"/>
          <w:b/>
          <w:sz w:val="24"/>
          <w:szCs w:val="24"/>
          <w:lang w:val="es-ES" w:eastAsia="es-MX"/>
        </w:rPr>
      </w:pPr>
      <w:r w:rsidRPr="00F531DC">
        <w:rPr>
          <w:rFonts w:ascii="Times New Roman" w:eastAsia="Arial MT" w:hAnsi="Times New Roman" w:cs="Times New Roman"/>
          <w:b/>
          <w:sz w:val="24"/>
          <w:szCs w:val="24"/>
          <w:lang w:val="es-ES" w:eastAsia="es-MX"/>
        </w:rPr>
        <w:lastRenderedPageBreak/>
        <w:t>Rosa María Pineda Campos</w:t>
      </w:r>
    </w:p>
    <w:p w:rsidR="00987B1D" w:rsidRPr="00F531DC" w:rsidRDefault="00987B1D" w:rsidP="00987B1D">
      <w:pPr>
        <w:pStyle w:val="Sinespaciado"/>
        <w:jc w:val="both"/>
        <w:rPr>
          <w:rFonts w:ascii="Times New Roman" w:hAnsi="Times New Roman" w:cs="Times New Roman"/>
          <w:sz w:val="24"/>
          <w:szCs w:val="24"/>
        </w:rPr>
      </w:pPr>
    </w:p>
    <w:p w:rsidR="00987B1D" w:rsidRPr="00F531DC" w:rsidRDefault="00987B1D" w:rsidP="00B46AE3">
      <w:pPr>
        <w:pStyle w:val="Sinespaciado"/>
        <w:jc w:val="both"/>
        <w:rPr>
          <w:rFonts w:ascii="Times New Roman" w:hAnsi="Times New Roman" w:cs="Times New Roman"/>
          <w:sz w:val="24"/>
          <w:szCs w:val="24"/>
        </w:rPr>
      </w:pPr>
    </w:p>
    <w:p w:rsidR="00F7036C" w:rsidRPr="00F531DC" w:rsidRDefault="00F7036C" w:rsidP="00B46AE3">
      <w:pPr>
        <w:pStyle w:val="Sinespaciado"/>
        <w:rPr>
          <w:rFonts w:ascii="Times New Roman" w:hAnsi="Times New Roman" w:cs="Times New Roman"/>
          <w:sz w:val="24"/>
          <w:szCs w:val="24"/>
        </w:rPr>
      </w:pPr>
      <w:r w:rsidRPr="00F531DC">
        <w:rPr>
          <w:rFonts w:ascii="Times New Roman" w:hAnsi="Times New Roman" w:cs="Times New Roman"/>
          <w:b/>
          <w:sz w:val="24"/>
          <w:szCs w:val="24"/>
        </w:rPr>
        <w:t xml:space="preserve">SECRETARIA DIP. ROSA MARÍA PINEDA CAMPOS. </w:t>
      </w:r>
      <w:r w:rsidRPr="00F531DC">
        <w:rPr>
          <w:rFonts w:ascii="Times New Roman" w:hAnsi="Times New Roman" w:cs="Times New Roman"/>
          <w:sz w:val="24"/>
          <w:szCs w:val="24"/>
        </w:rPr>
        <w:t>El acta de la sesión anterior, ha sido aprobada por unanimidad de votos.</w:t>
      </w:r>
    </w:p>
    <w:p w:rsidR="003E75D7" w:rsidRPr="00F531DC" w:rsidRDefault="003E75D7" w:rsidP="00B46AE3">
      <w:pPr>
        <w:pStyle w:val="Sinespaciado"/>
        <w:rPr>
          <w:rFonts w:ascii="Times New Roman" w:hAnsi="Times New Roman" w:cs="Times New Roman"/>
          <w:sz w:val="24"/>
          <w:szCs w:val="24"/>
        </w:rPr>
      </w:pPr>
    </w:p>
    <w:p w:rsidR="00F7036C" w:rsidRPr="00F531DC" w:rsidRDefault="00F7036C"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rPr>
        <w:t xml:space="preserve">PRESIDENTE DIP. </w:t>
      </w:r>
      <w:r w:rsidRPr="00F531DC">
        <w:rPr>
          <w:rFonts w:ascii="Times New Roman" w:hAnsi="Times New Roman" w:cs="Times New Roman"/>
          <w:b/>
          <w:sz w:val="24"/>
          <w:szCs w:val="24"/>
          <w:lang w:eastAsia="es-MX"/>
        </w:rPr>
        <w:t>VALENTÍN GONZÁLEZ BAUTISTA</w:t>
      </w:r>
      <w:r w:rsidRPr="00F531DC">
        <w:rPr>
          <w:rFonts w:ascii="Times New Roman" w:hAnsi="Times New Roman" w:cs="Times New Roman"/>
          <w:sz w:val="24"/>
          <w:szCs w:val="24"/>
          <w:lang w:eastAsia="es-MX"/>
        </w:rPr>
        <w:t xml:space="preserve">. Consecuentes con el punto número 2 del orden del día, el diputado Tanech Sánchez Ángeles dará lectura al dictamen presentado por la Comisión Legislativa de Vigilancia del Órgano Superior de Fiscalización con motivo de la cuenta pública del </w:t>
      </w:r>
      <w:r w:rsidRPr="00F531DC">
        <w:rPr>
          <w:rFonts w:ascii="Times New Roman" w:hAnsi="Times New Roman" w:cs="Times New Roman"/>
          <w:sz w:val="24"/>
          <w:szCs w:val="24"/>
        </w:rPr>
        <w:t>Estado, del Ejercicio Fiscal 2019.</w:t>
      </w:r>
    </w:p>
    <w:p w:rsidR="003E75D7" w:rsidRPr="00F531DC" w:rsidRDefault="003E75D7" w:rsidP="00B46AE3">
      <w:pPr>
        <w:pStyle w:val="Sinespaciado"/>
        <w:jc w:val="both"/>
        <w:rPr>
          <w:rFonts w:ascii="Times New Roman" w:hAnsi="Times New Roman" w:cs="Times New Roman"/>
          <w:sz w:val="24"/>
          <w:szCs w:val="24"/>
        </w:rPr>
      </w:pPr>
    </w:p>
    <w:p w:rsidR="00F7036C" w:rsidRPr="00F531DC" w:rsidRDefault="00F7036C"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rPr>
        <w:t xml:space="preserve">DIP. </w:t>
      </w:r>
      <w:r w:rsidRPr="00F531DC">
        <w:rPr>
          <w:rFonts w:ascii="Times New Roman" w:hAnsi="Times New Roman" w:cs="Times New Roman"/>
          <w:b/>
          <w:sz w:val="24"/>
          <w:szCs w:val="24"/>
          <w:lang w:eastAsia="es-MX"/>
        </w:rPr>
        <w:t>TANECH SÁNCHEZ ÁNGELES</w:t>
      </w:r>
      <w:r w:rsidRPr="00F531DC">
        <w:rPr>
          <w:rFonts w:ascii="Times New Roman" w:hAnsi="Times New Roman" w:cs="Times New Roman"/>
          <w:sz w:val="24"/>
          <w:szCs w:val="24"/>
          <w:lang w:eastAsia="es-MX"/>
        </w:rPr>
        <w:t>. Muy buenas tardes a todas y a todos, saludo en primer término a todas y a todos, los legisladores que se encuentran presente en este Pleno, saludo desde luego a las y los mexiquenses que siguen la transmisión y agradezco a los medios de comunicación que dan cobertura por las distintas vías a esta sesión.</w:t>
      </w:r>
    </w:p>
    <w:p w:rsidR="003E75D7" w:rsidRPr="00F531DC" w:rsidRDefault="003E75D7" w:rsidP="00B46AE3">
      <w:pPr>
        <w:pStyle w:val="Sinespaciado"/>
        <w:jc w:val="both"/>
        <w:rPr>
          <w:rFonts w:ascii="Times New Roman" w:hAnsi="Times New Roman" w:cs="Times New Roman"/>
          <w:sz w:val="24"/>
          <w:szCs w:val="24"/>
          <w:lang w:eastAsia="es-MX"/>
        </w:rPr>
      </w:pPr>
    </w:p>
    <w:p w:rsidR="00F7036C" w:rsidRPr="00F531DC" w:rsidRDefault="00F7036C"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lang w:eastAsia="es-MX"/>
        </w:rPr>
        <w:tab/>
        <w:t xml:space="preserve">Con el permiso de la </w:t>
      </w:r>
      <w:r w:rsidRPr="00F531DC">
        <w:rPr>
          <w:rFonts w:ascii="Times New Roman" w:hAnsi="Times New Roman" w:cs="Times New Roman"/>
          <w:sz w:val="24"/>
          <w:szCs w:val="24"/>
        </w:rPr>
        <w:t>Presidencia, voy a dar lectura al dictamen de la Cuenta Pública del Gobierno del Estado.</w:t>
      </w:r>
    </w:p>
    <w:p w:rsidR="003E75D7" w:rsidRPr="00F531DC" w:rsidRDefault="003E75D7" w:rsidP="00B46AE3">
      <w:pPr>
        <w:pStyle w:val="Sinespaciado"/>
        <w:jc w:val="both"/>
        <w:rPr>
          <w:rFonts w:ascii="Times New Roman" w:hAnsi="Times New Roman" w:cs="Times New Roman"/>
          <w:sz w:val="24"/>
          <w:szCs w:val="24"/>
        </w:rPr>
      </w:pPr>
    </w:p>
    <w:p w:rsidR="00F7036C" w:rsidRPr="00F531DC" w:rsidRDefault="00F7036C"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r>
      <w:r w:rsidR="0034089D" w:rsidRPr="00F531DC">
        <w:rPr>
          <w:rFonts w:ascii="Times New Roman" w:hAnsi="Times New Roman" w:cs="Times New Roman"/>
          <w:sz w:val="24"/>
          <w:szCs w:val="24"/>
        </w:rPr>
        <w:t>Honorable Asamblea</w:t>
      </w:r>
      <w:r w:rsidRPr="00F531DC">
        <w:rPr>
          <w:rFonts w:ascii="Times New Roman" w:hAnsi="Times New Roman" w:cs="Times New Roman"/>
          <w:sz w:val="24"/>
          <w:szCs w:val="24"/>
        </w:rPr>
        <w:t>.</w:t>
      </w:r>
    </w:p>
    <w:p w:rsidR="003E75D7" w:rsidRPr="00F531DC" w:rsidRDefault="003E75D7" w:rsidP="00B46AE3">
      <w:pPr>
        <w:pStyle w:val="Sinespaciado"/>
        <w:jc w:val="both"/>
        <w:rPr>
          <w:rFonts w:ascii="Times New Roman" w:hAnsi="Times New Roman" w:cs="Times New Roman"/>
          <w:sz w:val="24"/>
          <w:szCs w:val="24"/>
        </w:rPr>
      </w:pPr>
    </w:p>
    <w:p w:rsidR="00F7036C" w:rsidRPr="00F531DC" w:rsidRDefault="00F7036C"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En términos de lo</w:t>
      </w:r>
      <w:r w:rsidR="00456A2D" w:rsidRPr="00F531DC">
        <w:rPr>
          <w:rFonts w:ascii="Times New Roman" w:hAnsi="Times New Roman" w:cs="Times New Roman"/>
          <w:sz w:val="24"/>
          <w:szCs w:val="24"/>
        </w:rPr>
        <w:t xml:space="preserve"> dispuesto por los artículos 61</w:t>
      </w:r>
      <w:r w:rsidR="002D07C1" w:rsidRPr="00F531DC">
        <w:rPr>
          <w:rFonts w:ascii="Times New Roman" w:hAnsi="Times New Roman" w:cs="Times New Roman"/>
          <w:sz w:val="24"/>
          <w:szCs w:val="24"/>
        </w:rPr>
        <w:t xml:space="preserve">fraciones </w:t>
      </w:r>
      <w:r w:rsidRPr="00F531DC">
        <w:rPr>
          <w:rFonts w:ascii="Times New Roman" w:hAnsi="Times New Roman" w:cs="Times New Roman"/>
          <w:sz w:val="24"/>
          <w:szCs w:val="24"/>
        </w:rPr>
        <w:t>XXXII, XXXIII, XXXIV de la Constitución Política del Estado Libre y Soberano de México; 30, 31 fracción I, 35, 40, 50, 51 y 52 de la Ley de Fiscalización Superior del Estado de México; 35 y 95 de la Ley Orgánica del Poder Legislativo del Estado Libre y Soberano de México; 1, 13 A fracción XX, inciso e), 78 y 148 del Reglamento del Poder Legislativo del Es</w:t>
      </w:r>
      <w:r w:rsidR="00C41127" w:rsidRPr="00F531DC">
        <w:rPr>
          <w:rFonts w:ascii="Times New Roman" w:hAnsi="Times New Roman" w:cs="Times New Roman"/>
          <w:sz w:val="24"/>
          <w:szCs w:val="24"/>
        </w:rPr>
        <w:t>tado Libre y Soberano de México, l</w:t>
      </w:r>
      <w:r w:rsidRPr="00F531DC">
        <w:rPr>
          <w:rFonts w:ascii="Times New Roman" w:hAnsi="Times New Roman" w:cs="Times New Roman"/>
          <w:sz w:val="24"/>
          <w:szCs w:val="24"/>
        </w:rPr>
        <w:t>a Comisión de Vigilancia del Órgano Superior de Fiscalización somete a la consideración de esta honorable Asamblea el Presente</w:t>
      </w:r>
    </w:p>
    <w:p w:rsidR="00A608E0" w:rsidRPr="00F531DC" w:rsidRDefault="00A608E0" w:rsidP="00B46AE3">
      <w:pPr>
        <w:pStyle w:val="Sinespaciado"/>
        <w:jc w:val="both"/>
        <w:rPr>
          <w:rFonts w:ascii="Times New Roman" w:hAnsi="Times New Roman" w:cs="Times New Roman"/>
          <w:sz w:val="24"/>
          <w:szCs w:val="24"/>
        </w:rPr>
      </w:pPr>
    </w:p>
    <w:p w:rsidR="00F7036C" w:rsidRPr="00F531DC" w:rsidRDefault="00F7036C"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DIC</w:t>
      </w:r>
      <w:r w:rsidR="002D07C1" w:rsidRPr="00F531DC">
        <w:rPr>
          <w:rFonts w:ascii="Times New Roman" w:hAnsi="Times New Roman" w:cs="Times New Roman"/>
          <w:sz w:val="24"/>
          <w:szCs w:val="24"/>
        </w:rPr>
        <w:t>T</w:t>
      </w:r>
      <w:r w:rsidRPr="00F531DC">
        <w:rPr>
          <w:rFonts w:ascii="Times New Roman" w:hAnsi="Times New Roman" w:cs="Times New Roman"/>
          <w:sz w:val="24"/>
          <w:szCs w:val="24"/>
        </w:rPr>
        <w:t>AMEN</w:t>
      </w:r>
    </w:p>
    <w:p w:rsidR="003E75D7" w:rsidRPr="00F531DC" w:rsidRDefault="003E75D7" w:rsidP="003E75D7">
      <w:pPr>
        <w:pStyle w:val="Sinespaciado"/>
        <w:rPr>
          <w:rFonts w:ascii="Times New Roman" w:hAnsi="Times New Roman" w:cs="Times New Roman"/>
          <w:sz w:val="24"/>
          <w:szCs w:val="24"/>
        </w:rPr>
      </w:pPr>
    </w:p>
    <w:p w:rsidR="00F7036C" w:rsidRPr="00F531DC" w:rsidRDefault="00F7036C"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ANTECEDENTES:</w:t>
      </w:r>
    </w:p>
    <w:p w:rsidR="003E75D7" w:rsidRPr="00F531DC" w:rsidRDefault="003E75D7" w:rsidP="00B46AE3">
      <w:pPr>
        <w:pStyle w:val="Sinespaciado"/>
        <w:jc w:val="both"/>
        <w:rPr>
          <w:rFonts w:ascii="Times New Roman" w:hAnsi="Times New Roman" w:cs="Times New Roman"/>
          <w:sz w:val="24"/>
          <w:szCs w:val="24"/>
        </w:rPr>
      </w:pPr>
    </w:p>
    <w:p w:rsidR="00F7036C" w:rsidRPr="00F531DC" w:rsidRDefault="00F7036C"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 xml:space="preserve">La Constitución Política del Estado Libre y Soberano de México, en las fracciones XXXII, XXXIII, XXXIV y XXXV de su artículo 61 faculta al Poder Legislativo del Estado de México para que fiscalice y califique anualmente las cuentas de los recursos públicos que </w:t>
      </w:r>
      <w:r w:rsidR="0042188D" w:rsidRPr="00F531DC">
        <w:rPr>
          <w:rFonts w:ascii="Times New Roman" w:hAnsi="Times New Roman" w:cs="Times New Roman"/>
          <w:sz w:val="24"/>
          <w:szCs w:val="24"/>
        </w:rPr>
        <w:t>ejercen</w:t>
      </w:r>
      <w:r w:rsidRPr="00F531DC">
        <w:rPr>
          <w:rFonts w:ascii="Times New Roman" w:hAnsi="Times New Roman" w:cs="Times New Roman"/>
          <w:sz w:val="24"/>
          <w:szCs w:val="24"/>
        </w:rPr>
        <w:t xml:space="preserve"> el gobierno estatal y los gobiernos municipales.</w:t>
      </w:r>
    </w:p>
    <w:p w:rsidR="003E75D7" w:rsidRPr="00F531DC" w:rsidRDefault="003E75D7" w:rsidP="00B46AE3">
      <w:pPr>
        <w:pStyle w:val="Sinespaciado"/>
        <w:jc w:val="both"/>
        <w:rPr>
          <w:rFonts w:ascii="Times New Roman" w:hAnsi="Times New Roman" w:cs="Times New Roman"/>
          <w:sz w:val="24"/>
          <w:szCs w:val="24"/>
        </w:rPr>
      </w:pPr>
    </w:p>
    <w:p w:rsidR="00F7036C" w:rsidRPr="00F531DC" w:rsidRDefault="00F7036C"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Tal facultad se sustenta en un principio fundamental de la revisión de poderes, por virtud de la cual el Poder Ejecutivo recibe del Poder Ejecutivo el informe de la administración y destina los recursos públicos de un año fiscal denominado cuenta pública en el que los ejecutores del gasto implican y justifican su actuar y resultados.</w:t>
      </w:r>
    </w:p>
    <w:p w:rsidR="003E75D7" w:rsidRPr="00F531DC" w:rsidRDefault="003E75D7" w:rsidP="00B46AE3">
      <w:pPr>
        <w:pStyle w:val="Sinespaciado"/>
        <w:jc w:val="both"/>
        <w:rPr>
          <w:rFonts w:ascii="Times New Roman" w:hAnsi="Times New Roman" w:cs="Times New Roman"/>
          <w:sz w:val="24"/>
          <w:szCs w:val="24"/>
        </w:rPr>
      </w:pPr>
    </w:p>
    <w:p w:rsidR="00F7036C" w:rsidRPr="00F531DC" w:rsidRDefault="00F7036C"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Para que la Cámara de Diputados en su carácter de representante popular analice y evalúe esta gestión y en consecuencia actúe conforme a derecho.</w:t>
      </w:r>
    </w:p>
    <w:p w:rsidR="003E75D7" w:rsidRPr="00F531DC" w:rsidRDefault="003E75D7" w:rsidP="00B46AE3">
      <w:pPr>
        <w:pStyle w:val="Sinespaciado"/>
        <w:jc w:val="both"/>
        <w:rPr>
          <w:rFonts w:ascii="Times New Roman" w:hAnsi="Times New Roman" w:cs="Times New Roman"/>
          <w:sz w:val="24"/>
          <w:szCs w:val="24"/>
        </w:rPr>
      </w:pPr>
    </w:p>
    <w:p w:rsidR="00F7036C" w:rsidRPr="00F531DC" w:rsidRDefault="00F7036C"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 xml:space="preserve">En este propósito, en cumplimiento del mandato establecido en el artículo 77 fracción X, XX, de la Constitución Política del Estado Libre y Soberano de México y del artículo 32 de la Ley de Fiscalización Superior del Estado de México, el 29 de abril del 2020 el Ejecutivo Estatal a </w:t>
      </w:r>
      <w:r w:rsidRPr="00F531DC">
        <w:rPr>
          <w:rFonts w:ascii="Times New Roman" w:hAnsi="Times New Roman" w:cs="Times New Roman"/>
          <w:sz w:val="24"/>
          <w:szCs w:val="24"/>
        </w:rPr>
        <w:lastRenderedPageBreak/>
        <w:t>través del Secretario de Finanzas presentó a la LX Legislatura del estado de México, la Cuenta Pública del Gobierno, organismos auxiliares y autónomos del Estado de México 2019, la cual se formuló conforme a los criterios definidos en la Ley General de Contabilidad Gubernamental, Ley de Disciplina Financiera de las Entidades Federativas y los Municipios y el Código Financiero del Estado de México y Municipios, dicho documento se estructuró de la manera siguiente:</w:t>
      </w:r>
    </w:p>
    <w:p w:rsidR="003E75D7" w:rsidRPr="00F531DC" w:rsidRDefault="003E75D7" w:rsidP="00B46AE3">
      <w:pPr>
        <w:pStyle w:val="Sinespaciado"/>
        <w:jc w:val="both"/>
        <w:rPr>
          <w:rFonts w:ascii="Times New Roman" w:hAnsi="Times New Roman" w:cs="Times New Roman"/>
          <w:sz w:val="24"/>
          <w:szCs w:val="24"/>
        </w:rPr>
      </w:pPr>
    </w:p>
    <w:p w:rsidR="00F7036C" w:rsidRPr="00F531DC" w:rsidRDefault="00F7036C"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Tomo Uno. Resultados generales.</w:t>
      </w:r>
    </w:p>
    <w:p w:rsidR="003E75D7" w:rsidRPr="00F531DC" w:rsidRDefault="003E75D7" w:rsidP="00B46AE3">
      <w:pPr>
        <w:pStyle w:val="Sinespaciado"/>
        <w:jc w:val="both"/>
        <w:rPr>
          <w:rFonts w:ascii="Times New Roman" w:hAnsi="Times New Roman" w:cs="Times New Roman"/>
          <w:sz w:val="24"/>
          <w:szCs w:val="24"/>
        </w:rPr>
      </w:pPr>
    </w:p>
    <w:p w:rsidR="00F7036C" w:rsidRPr="00F531DC" w:rsidRDefault="00F7036C"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Tomo Dos. Ejercicio Presupuestal Integrado de Poder Ejecutivo.</w:t>
      </w:r>
    </w:p>
    <w:p w:rsidR="003E75D7" w:rsidRPr="00F531DC" w:rsidRDefault="003E75D7" w:rsidP="00B46AE3">
      <w:pPr>
        <w:pStyle w:val="Sinespaciado"/>
        <w:jc w:val="both"/>
        <w:rPr>
          <w:rFonts w:ascii="Times New Roman" w:hAnsi="Times New Roman" w:cs="Times New Roman"/>
          <w:sz w:val="24"/>
          <w:szCs w:val="24"/>
        </w:rPr>
      </w:pPr>
    </w:p>
    <w:p w:rsidR="00F7036C" w:rsidRPr="00F531DC" w:rsidRDefault="00F7036C"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Tomo Tres. Avance Presupuestal.</w:t>
      </w:r>
    </w:p>
    <w:p w:rsidR="003E75D7" w:rsidRPr="00F531DC" w:rsidRDefault="003E75D7" w:rsidP="00B46AE3">
      <w:pPr>
        <w:pStyle w:val="Sinespaciado"/>
        <w:jc w:val="both"/>
        <w:rPr>
          <w:rFonts w:ascii="Times New Roman" w:hAnsi="Times New Roman" w:cs="Times New Roman"/>
          <w:sz w:val="24"/>
          <w:szCs w:val="24"/>
        </w:rPr>
      </w:pPr>
    </w:p>
    <w:p w:rsidR="00F7036C" w:rsidRPr="00F531DC" w:rsidRDefault="00F7036C"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Tomo</w:t>
      </w:r>
      <w:r w:rsidR="002A48B7" w:rsidRPr="00F531DC">
        <w:rPr>
          <w:rFonts w:ascii="Times New Roman" w:hAnsi="Times New Roman" w:cs="Times New Roman"/>
          <w:sz w:val="24"/>
          <w:szCs w:val="24"/>
        </w:rPr>
        <w:t xml:space="preserve"> Cuatro Evaluación Cualitativa.</w:t>
      </w:r>
    </w:p>
    <w:p w:rsidR="003E75D7" w:rsidRPr="00F531DC" w:rsidRDefault="003E75D7" w:rsidP="00B46AE3">
      <w:pPr>
        <w:pStyle w:val="Sinespaciado"/>
        <w:jc w:val="both"/>
        <w:rPr>
          <w:rFonts w:ascii="Times New Roman" w:hAnsi="Times New Roman" w:cs="Times New Roman"/>
          <w:sz w:val="24"/>
          <w:szCs w:val="24"/>
        </w:rPr>
      </w:pPr>
    </w:p>
    <w:p w:rsidR="00F7036C" w:rsidRPr="00F531DC" w:rsidRDefault="00F7036C"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 xml:space="preserve">Tomo Cinco al Tres Organismos Auxiliares y Autónomos, Volumen Uno, informe de ejecución del </w:t>
      </w:r>
      <w:r w:rsidR="002A48B7" w:rsidRPr="00F531DC">
        <w:rPr>
          <w:rFonts w:ascii="Times New Roman" w:hAnsi="Times New Roman" w:cs="Times New Roman"/>
          <w:sz w:val="24"/>
          <w:szCs w:val="24"/>
        </w:rPr>
        <w:t xml:space="preserve">Plan </w:t>
      </w:r>
      <w:r w:rsidRPr="00F531DC">
        <w:rPr>
          <w:rFonts w:ascii="Times New Roman" w:hAnsi="Times New Roman" w:cs="Times New Roman"/>
          <w:sz w:val="24"/>
          <w:szCs w:val="24"/>
        </w:rPr>
        <w:t xml:space="preserve">de </w:t>
      </w:r>
      <w:r w:rsidR="002A48B7" w:rsidRPr="00F531DC">
        <w:rPr>
          <w:rFonts w:ascii="Times New Roman" w:hAnsi="Times New Roman" w:cs="Times New Roman"/>
          <w:sz w:val="24"/>
          <w:szCs w:val="24"/>
        </w:rPr>
        <w:t xml:space="preserve">Desarrollo </w:t>
      </w:r>
      <w:r w:rsidRPr="00F531DC">
        <w:rPr>
          <w:rFonts w:ascii="Times New Roman" w:hAnsi="Times New Roman" w:cs="Times New Roman"/>
          <w:sz w:val="24"/>
          <w:szCs w:val="24"/>
        </w:rPr>
        <w:t>del Estado de México 2017, 2023, volumen 2 al 10, anexos del Tomo Dos, ejercicio presupuestal integrado del Poder Ejecutivo.</w:t>
      </w:r>
    </w:p>
    <w:p w:rsidR="003E75D7" w:rsidRPr="00F531DC" w:rsidRDefault="003E75D7" w:rsidP="00B46AE3">
      <w:pPr>
        <w:pStyle w:val="Sinespaciado"/>
        <w:jc w:val="both"/>
        <w:rPr>
          <w:rFonts w:ascii="Times New Roman" w:hAnsi="Times New Roman" w:cs="Times New Roman"/>
          <w:sz w:val="24"/>
          <w:szCs w:val="24"/>
        </w:rPr>
      </w:pPr>
    </w:p>
    <w:p w:rsidR="00F7036C" w:rsidRPr="00F531DC" w:rsidRDefault="00F7036C"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La LX Legislatura, en atención a lo determinado en la Constitución Política del Estado Libre y Soberano de México, encomendó al Órgano Superior de Fiscalización del Estado de México realizar la revisión y fiscalización de la Cuenta Pública del Gobierno, Organismos Auxiliares y Autónomos del Estado de México del ejercicio fiscal 2019, para que diera cuenta del informe respectivo conforme al plazo señalado en el artículo 50 de la Ley de Fiscalización Superior del Estado de México cuyo término vence el 30 de enero del año siguiente en el que se entreguen las cuentas públicas.</w:t>
      </w:r>
    </w:p>
    <w:p w:rsidR="003E75D7" w:rsidRPr="00F531DC" w:rsidRDefault="003E75D7" w:rsidP="00B46AE3">
      <w:pPr>
        <w:pStyle w:val="Sinespaciado"/>
        <w:jc w:val="both"/>
        <w:rPr>
          <w:rFonts w:ascii="Times New Roman" w:hAnsi="Times New Roman" w:cs="Times New Roman"/>
          <w:sz w:val="24"/>
          <w:szCs w:val="24"/>
        </w:rPr>
      </w:pPr>
    </w:p>
    <w:p w:rsidR="00F7036C" w:rsidRPr="00F531DC" w:rsidRDefault="00F7036C"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En ejercicio de sus atribuciones el Órgano Superior de Fiscalización del Estado de México emitió su programa anual de auditorías para fiscalizar la cuenta pública del Gobierno, Organismos Auxiliares y Autónomos del Estado de México de México, del Ejercicio Fiscal 2019, en fecha 9 de marzo del 2020 y el modificatoria de fecha 3 de septiembre del 2020; asimismo, con oportunidad ejecutó los actos de fiscalización contenidos en su programa anual de auditoría, pese a ello derivado de la contingencia de salud pública propiciada por la pandemia del virus SAR-</w:t>
      </w:r>
      <w:r w:rsidR="002A48B7" w:rsidRPr="00F531DC">
        <w:rPr>
          <w:rFonts w:ascii="Times New Roman" w:hAnsi="Times New Roman" w:cs="Times New Roman"/>
          <w:sz w:val="24"/>
          <w:szCs w:val="24"/>
        </w:rPr>
        <w:t>C</w:t>
      </w:r>
      <w:r w:rsidRPr="00F531DC">
        <w:rPr>
          <w:rFonts w:ascii="Times New Roman" w:hAnsi="Times New Roman" w:cs="Times New Roman"/>
          <w:sz w:val="24"/>
          <w:szCs w:val="24"/>
        </w:rPr>
        <w:t>oV-2</w:t>
      </w:r>
      <w:r w:rsidR="002A48B7" w:rsidRPr="00F531DC">
        <w:rPr>
          <w:rFonts w:ascii="Times New Roman" w:hAnsi="Times New Roman" w:cs="Times New Roman"/>
          <w:sz w:val="24"/>
          <w:szCs w:val="24"/>
        </w:rPr>
        <w:t>,</w:t>
      </w:r>
      <w:r w:rsidRPr="00F531DC">
        <w:rPr>
          <w:rFonts w:ascii="Times New Roman" w:hAnsi="Times New Roman" w:cs="Times New Roman"/>
          <w:sz w:val="24"/>
          <w:szCs w:val="24"/>
        </w:rPr>
        <w:t xml:space="preserve"> </w:t>
      </w:r>
      <w:r w:rsidR="002A48B7" w:rsidRPr="00F531DC">
        <w:rPr>
          <w:rFonts w:ascii="Times New Roman" w:hAnsi="Times New Roman" w:cs="Times New Roman"/>
          <w:sz w:val="24"/>
          <w:szCs w:val="24"/>
        </w:rPr>
        <w:t>COVID</w:t>
      </w:r>
      <w:r w:rsidR="00FF51AA" w:rsidRPr="00F531DC">
        <w:rPr>
          <w:rFonts w:ascii="Times New Roman" w:hAnsi="Times New Roman" w:cs="Times New Roman"/>
          <w:sz w:val="24"/>
          <w:szCs w:val="24"/>
        </w:rPr>
        <w:t>-</w:t>
      </w:r>
      <w:r w:rsidRPr="00F531DC">
        <w:rPr>
          <w:rFonts w:ascii="Times New Roman" w:hAnsi="Times New Roman" w:cs="Times New Roman"/>
          <w:sz w:val="24"/>
          <w:szCs w:val="24"/>
        </w:rPr>
        <w:t>19 y la consecuente suspensión de actividades administrativas, plazos y/o términos relacionados con la naturaleza de las funciones de las entidades fiscalizadas, se vio imposibilitado para culminar sus trabajos de revisión.</w:t>
      </w:r>
    </w:p>
    <w:p w:rsidR="003E75D7" w:rsidRPr="00F531DC" w:rsidRDefault="003E75D7" w:rsidP="00B46AE3">
      <w:pPr>
        <w:pStyle w:val="Sinespaciado"/>
        <w:jc w:val="both"/>
        <w:rPr>
          <w:rFonts w:ascii="Times New Roman" w:hAnsi="Times New Roman" w:cs="Times New Roman"/>
          <w:sz w:val="24"/>
          <w:szCs w:val="24"/>
        </w:rPr>
      </w:pPr>
    </w:p>
    <w:p w:rsidR="00F7036C" w:rsidRPr="00F531DC" w:rsidRDefault="00F7036C"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Así lo dio a conocer la Auditora Superior a la Comisión de Vigilancia del Órgano Superior de Fiscalización mediante comunicado oficial el 22 de enero del 2021.</w:t>
      </w:r>
    </w:p>
    <w:p w:rsidR="003E75D7" w:rsidRPr="00F531DC" w:rsidRDefault="003E75D7" w:rsidP="00B46AE3">
      <w:pPr>
        <w:pStyle w:val="Sinespaciado"/>
        <w:jc w:val="both"/>
        <w:rPr>
          <w:rFonts w:ascii="Times New Roman" w:hAnsi="Times New Roman" w:cs="Times New Roman"/>
          <w:sz w:val="24"/>
          <w:szCs w:val="24"/>
        </w:rPr>
      </w:pPr>
    </w:p>
    <w:p w:rsidR="00F7036C" w:rsidRPr="00F531DC" w:rsidRDefault="00F7036C" w:rsidP="00B46AE3">
      <w:pPr>
        <w:pStyle w:val="Sinespaciado"/>
        <w:jc w:val="both"/>
        <w:rPr>
          <w:rFonts w:ascii="Times New Roman" w:hAnsi="Times New Roman" w:cs="Times New Roman"/>
          <w:sz w:val="24"/>
          <w:szCs w:val="24"/>
          <w:shd w:val="clear" w:color="auto" w:fill="FFFFFF"/>
        </w:rPr>
      </w:pPr>
      <w:r w:rsidRPr="00F531DC">
        <w:rPr>
          <w:rFonts w:ascii="Times New Roman" w:hAnsi="Times New Roman" w:cs="Times New Roman"/>
          <w:sz w:val="24"/>
          <w:szCs w:val="24"/>
        </w:rPr>
        <w:tab/>
        <w:t xml:space="preserve">Al </w:t>
      </w:r>
      <w:r w:rsidR="0065512C" w:rsidRPr="00F531DC">
        <w:rPr>
          <w:rFonts w:ascii="Times New Roman" w:hAnsi="Times New Roman" w:cs="Times New Roman"/>
          <w:sz w:val="24"/>
          <w:szCs w:val="24"/>
        </w:rPr>
        <w:t>efecto, el 25 de enero del 2021 la comisión</w:t>
      </w:r>
      <w:r w:rsidRPr="00F531DC">
        <w:rPr>
          <w:rFonts w:ascii="Times New Roman" w:hAnsi="Times New Roman" w:cs="Times New Roman"/>
          <w:sz w:val="24"/>
          <w:szCs w:val="24"/>
          <w:shd w:val="clear" w:color="auto" w:fill="FFFFFF"/>
        </w:rPr>
        <w:t xml:space="preserve"> emitió el acuerdo por el que determina continuar con el proceso de Fiscalización para la presentación del informe de resultados de la Fiscalización de las Cuentas Públicas del Gobierno del Estado de México y los Municipios, correspondiente al Ejercicio Fiscal 2019, derivado de la contingencia sanitaria relacionada con el virus SARS-C</w:t>
      </w:r>
      <w:r w:rsidR="00FF51AA" w:rsidRPr="00F531DC">
        <w:rPr>
          <w:rFonts w:ascii="Times New Roman" w:hAnsi="Times New Roman" w:cs="Times New Roman"/>
          <w:sz w:val="24"/>
          <w:szCs w:val="24"/>
          <w:shd w:val="clear" w:color="auto" w:fill="FFFFFF"/>
        </w:rPr>
        <w:t>o</w:t>
      </w:r>
      <w:r w:rsidRPr="00F531DC">
        <w:rPr>
          <w:rFonts w:ascii="Times New Roman" w:hAnsi="Times New Roman" w:cs="Times New Roman"/>
          <w:sz w:val="24"/>
          <w:szCs w:val="24"/>
          <w:shd w:val="clear" w:color="auto" w:fill="FFFFFF"/>
        </w:rPr>
        <w:t>V-2, COVI</w:t>
      </w:r>
      <w:r w:rsidR="00FF51AA" w:rsidRPr="00F531DC">
        <w:rPr>
          <w:rFonts w:ascii="Times New Roman" w:hAnsi="Times New Roman" w:cs="Times New Roman"/>
          <w:sz w:val="24"/>
          <w:szCs w:val="24"/>
          <w:shd w:val="clear" w:color="auto" w:fill="FFFFFF"/>
        </w:rPr>
        <w:t>D</w:t>
      </w:r>
      <w:r w:rsidRPr="00F531DC">
        <w:rPr>
          <w:rFonts w:ascii="Times New Roman" w:hAnsi="Times New Roman" w:cs="Times New Roman"/>
          <w:sz w:val="24"/>
          <w:szCs w:val="24"/>
          <w:shd w:val="clear" w:color="auto" w:fill="FFFFFF"/>
        </w:rPr>
        <w:t xml:space="preserve">-19 en el que se le ordena al Órgano Superior de Fiscalización del Estado de México continuar con los trabajos de fiscalización hasta en tanto las autoridades sanitarias competentes establezcan que pueden ser reanudada las actividades gubernamentales, en ejercicio de sus atribuciones integre el informe de resultados de la Fiscalización de las Cuentas Públicas del Gobierno del Estado de México y los Municipios, correspondiente al Ejercicio Fiscal </w:t>
      </w:r>
      <w:r w:rsidRPr="00F531DC">
        <w:rPr>
          <w:rFonts w:ascii="Times New Roman" w:hAnsi="Times New Roman" w:cs="Times New Roman"/>
          <w:sz w:val="24"/>
          <w:szCs w:val="24"/>
          <w:shd w:val="clear" w:color="auto" w:fill="FFFFFF"/>
        </w:rPr>
        <w:lastRenderedPageBreak/>
        <w:t xml:space="preserve">2019, para que sea presentado ante esta Comisión Legislativa de Vigilancia del Órgano Superior de Fiscalización, tal acuerdo se publicó en el Periódico Oficial Gaceta del Gobierno de fecha 26 de enero de 2021. </w:t>
      </w:r>
    </w:p>
    <w:p w:rsidR="003E75D7" w:rsidRPr="00F531DC" w:rsidRDefault="003E75D7" w:rsidP="00B46AE3">
      <w:pPr>
        <w:pStyle w:val="Sinespaciado"/>
        <w:jc w:val="both"/>
        <w:rPr>
          <w:rFonts w:ascii="Times New Roman" w:hAnsi="Times New Roman" w:cs="Times New Roman"/>
          <w:sz w:val="24"/>
          <w:szCs w:val="24"/>
        </w:rPr>
      </w:pPr>
    </w:p>
    <w:p w:rsidR="00F7036C" w:rsidRPr="00F531DC" w:rsidRDefault="00F7036C" w:rsidP="00B46AE3">
      <w:pPr>
        <w:pStyle w:val="Sinespaciado"/>
        <w:ind w:firstLine="708"/>
        <w:jc w:val="both"/>
        <w:rPr>
          <w:rFonts w:ascii="Times New Roman" w:hAnsi="Times New Roman" w:cs="Times New Roman"/>
          <w:sz w:val="24"/>
          <w:szCs w:val="24"/>
          <w:shd w:val="clear" w:color="auto" w:fill="FFFFFF"/>
        </w:rPr>
      </w:pPr>
      <w:r w:rsidRPr="00F531DC">
        <w:rPr>
          <w:rFonts w:ascii="Times New Roman" w:hAnsi="Times New Roman" w:cs="Times New Roman"/>
          <w:sz w:val="24"/>
          <w:szCs w:val="24"/>
          <w:shd w:val="clear" w:color="auto" w:fill="FFFFFF"/>
        </w:rPr>
        <w:t>En atención a ello, en fecha 23 de marzo de este mismo año, el Órgano Superior de Fiscalización del Estado de México presentó a la LX Legislatura y a la Comisión de Vigilancia del Órgano Superior de Fiscalización, el informe de resultados de la Fiscalización de las Cuentas Públicas del Gobierno del Estado de México y los Municipios, correspondiente al Ejercicio Fiscal 2019, en términos de lo dispuesto en los artículos 50 y 51 de la Ley de Fiscalización Superior del Estado de México, dicho informe se integra de 32 libros que contienen los resultados de los siguientes actos de fiscalización auditorías financieras, auditorias de obras, auditorías de desempeño, auditoría de legalidad, revisión de la cuenta pública para cumplir con los artículos 31, fracción I y 50 de la Ley de Fiscalización Superior del Estado de México, la Comisión de Vigilancia del Órgano Superior de Fiscalización llevó a cabo reuniones de trabajo en las que se contó con la presencia del auditora superior y su equipo de trabajo para revisar, analizar, aclarar y discutir la Cuenta Pública del Gobierno, Organismos Auxiliares y Autónomos del Estado de México del Ejercicio Fiscal 2019, acciones que tuvieron como referencia el informe de resultados de la Fiscalización de las Cuentas Públicas del Gobierno del Estado de México y los Municipios, correspondiente al Ejercicio Fiscal 2019, consecuencia de este análisis cuyo objeto es determinar si la Cuenta Pública del Gobierno, Organismos Auxiliares y Autónomos del Estado de México del Ejercicio Fiscal 2019, cumplió con los criterios establecidos en el artículo 35 de la Ley de Fiscalización Superior del Estado de México y con los objetivos de Desarrollo Estatal, la Comisión de Vigilancia del Órgano Superior de Fiscalización elaboró el dictamen que da por fiscalizadas y calificadas la Cuenta Pública Estatal bajo las los siguientes:</w:t>
      </w:r>
    </w:p>
    <w:p w:rsidR="003E75D7" w:rsidRPr="00F531DC" w:rsidRDefault="003E75D7" w:rsidP="00B46AE3">
      <w:pPr>
        <w:pStyle w:val="Sinespaciado"/>
        <w:ind w:firstLine="708"/>
        <w:jc w:val="both"/>
        <w:rPr>
          <w:rFonts w:ascii="Times New Roman" w:hAnsi="Times New Roman" w:cs="Times New Roman"/>
          <w:sz w:val="24"/>
          <w:szCs w:val="24"/>
          <w:shd w:val="clear" w:color="auto" w:fill="FFFFFF"/>
        </w:rPr>
      </w:pPr>
    </w:p>
    <w:p w:rsidR="00F7036C" w:rsidRPr="00F531DC" w:rsidRDefault="00F7036C" w:rsidP="00B46AE3">
      <w:pPr>
        <w:pStyle w:val="Sinespaciado"/>
        <w:jc w:val="center"/>
        <w:rPr>
          <w:rFonts w:ascii="Times New Roman" w:hAnsi="Times New Roman" w:cs="Times New Roman"/>
          <w:sz w:val="24"/>
          <w:szCs w:val="24"/>
          <w:shd w:val="clear" w:color="auto" w:fill="FFFFFF"/>
        </w:rPr>
      </w:pPr>
      <w:r w:rsidRPr="00F531DC">
        <w:rPr>
          <w:rFonts w:ascii="Times New Roman" w:hAnsi="Times New Roman" w:cs="Times New Roman"/>
          <w:sz w:val="24"/>
          <w:szCs w:val="24"/>
          <w:shd w:val="clear" w:color="auto" w:fill="FFFFFF"/>
        </w:rPr>
        <w:t>RESOLUTIVOS</w:t>
      </w:r>
    </w:p>
    <w:p w:rsidR="003E75D7" w:rsidRPr="00F531DC" w:rsidRDefault="003E75D7" w:rsidP="00B46AE3">
      <w:pPr>
        <w:pStyle w:val="Sinespaciado"/>
        <w:jc w:val="center"/>
        <w:rPr>
          <w:rFonts w:ascii="Times New Roman" w:hAnsi="Times New Roman" w:cs="Times New Roman"/>
          <w:sz w:val="24"/>
          <w:szCs w:val="24"/>
          <w:shd w:val="clear" w:color="auto" w:fill="FFFFFF"/>
        </w:rPr>
      </w:pPr>
    </w:p>
    <w:p w:rsidR="00F7036C" w:rsidRPr="00F531DC" w:rsidRDefault="00F7036C" w:rsidP="00B46AE3">
      <w:pPr>
        <w:pStyle w:val="Sinespaciado"/>
        <w:ind w:firstLine="708"/>
        <w:jc w:val="both"/>
        <w:rPr>
          <w:rFonts w:ascii="Times New Roman" w:hAnsi="Times New Roman" w:cs="Times New Roman"/>
          <w:sz w:val="24"/>
          <w:szCs w:val="24"/>
          <w:shd w:val="clear" w:color="auto" w:fill="FFFFFF"/>
        </w:rPr>
      </w:pPr>
      <w:r w:rsidRPr="00F531DC">
        <w:rPr>
          <w:rFonts w:ascii="Times New Roman" w:hAnsi="Times New Roman" w:cs="Times New Roman"/>
          <w:sz w:val="24"/>
          <w:szCs w:val="24"/>
          <w:shd w:val="clear" w:color="auto" w:fill="FFFFFF"/>
        </w:rPr>
        <w:t>PRIMERO. La Cuenta Pública del Gobierno, Organismos Auxiliares y Autónomos del Estado de México del Ejercicio Fiscal 2019, se integró y presentó en cumplimiento de los mandatos constitucionales y legales aplicables.</w:t>
      </w:r>
    </w:p>
    <w:p w:rsidR="003E75D7" w:rsidRPr="00F531DC" w:rsidRDefault="003E75D7" w:rsidP="00B46AE3">
      <w:pPr>
        <w:pStyle w:val="Sinespaciado"/>
        <w:ind w:firstLine="708"/>
        <w:jc w:val="both"/>
        <w:rPr>
          <w:rFonts w:ascii="Times New Roman" w:hAnsi="Times New Roman" w:cs="Times New Roman"/>
          <w:sz w:val="24"/>
          <w:szCs w:val="24"/>
          <w:shd w:val="clear" w:color="auto" w:fill="FFFFFF"/>
        </w:rPr>
      </w:pPr>
    </w:p>
    <w:p w:rsidR="00F7036C" w:rsidRPr="00F531DC" w:rsidRDefault="00F7036C" w:rsidP="00B46AE3">
      <w:pPr>
        <w:pStyle w:val="Sinespaciado"/>
        <w:ind w:firstLine="708"/>
        <w:jc w:val="both"/>
        <w:rPr>
          <w:rFonts w:ascii="Times New Roman" w:hAnsi="Times New Roman" w:cs="Times New Roman"/>
          <w:sz w:val="24"/>
          <w:szCs w:val="24"/>
          <w:shd w:val="clear" w:color="auto" w:fill="FFFFFF"/>
        </w:rPr>
      </w:pPr>
      <w:r w:rsidRPr="00F531DC">
        <w:rPr>
          <w:rFonts w:ascii="Times New Roman" w:hAnsi="Times New Roman" w:cs="Times New Roman"/>
          <w:sz w:val="24"/>
          <w:szCs w:val="24"/>
          <w:shd w:val="clear" w:color="auto" w:fill="FFFFFF"/>
        </w:rPr>
        <w:t xml:space="preserve">SEGUNDO. Se tiene por fiscalizada, revisada, analizada, aclarada y discutida por la Comisión de Vigilancia del Órgano Superior de Fiscalización, auxiliada por el Órgano Superior de Fiscalización del Estado de México, la Cuenta Pública del Gobierno, Organismos Auxiliares y Autónomos del Estado de México del Ejercicio Fiscal 2019. </w:t>
      </w:r>
    </w:p>
    <w:p w:rsidR="003E75D7" w:rsidRPr="00F531DC" w:rsidRDefault="003E75D7" w:rsidP="00B46AE3">
      <w:pPr>
        <w:pStyle w:val="Sinespaciado"/>
        <w:ind w:firstLine="708"/>
        <w:jc w:val="both"/>
        <w:rPr>
          <w:rFonts w:ascii="Times New Roman" w:hAnsi="Times New Roman" w:cs="Times New Roman"/>
          <w:sz w:val="24"/>
          <w:szCs w:val="24"/>
          <w:shd w:val="clear" w:color="auto" w:fill="FFFFFF"/>
        </w:rPr>
      </w:pPr>
    </w:p>
    <w:p w:rsidR="00F7036C" w:rsidRPr="00F531DC" w:rsidRDefault="00F7036C" w:rsidP="00B46AE3">
      <w:pPr>
        <w:pStyle w:val="Sinespaciado"/>
        <w:ind w:firstLine="708"/>
        <w:jc w:val="both"/>
        <w:rPr>
          <w:rFonts w:ascii="Times New Roman" w:hAnsi="Times New Roman" w:cs="Times New Roman"/>
          <w:sz w:val="24"/>
          <w:szCs w:val="24"/>
          <w:shd w:val="clear" w:color="auto" w:fill="FFFFFF"/>
        </w:rPr>
      </w:pPr>
      <w:r w:rsidRPr="00F531DC">
        <w:rPr>
          <w:rFonts w:ascii="Times New Roman" w:hAnsi="Times New Roman" w:cs="Times New Roman"/>
          <w:sz w:val="24"/>
          <w:szCs w:val="24"/>
          <w:shd w:val="clear" w:color="auto" w:fill="FFFFFF"/>
        </w:rPr>
        <w:t xml:space="preserve">TERCERO. El Órgano Superior de Fiscalización del Estado de México, práctico 43 auditorías entre paréntesis (financieras de obra, desempeño y legalidad) Cierro paréntesis y 68 revisiones de la Cuenta Pública a la Cuenta Pública del Gobierno, Organismos Auxiliares y Autónomos del Estado de México del Ejercicio Fiscal 2019, a partir de éstas se determinaron 521 observaciones por un importe de 14 mil 713 millones 61 mil pesos que dieron lugar a 862 acciones y recomendaciones. </w:t>
      </w:r>
    </w:p>
    <w:p w:rsidR="003E75D7" w:rsidRPr="00F531DC" w:rsidRDefault="003E75D7" w:rsidP="00B46AE3">
      <w:pPr>
        <w:pStyle w:val="Sinespaciado"/>
        <w:ind w:firstLine="708"/>
        <w:jc w:val="both"/>
        <w:rPr>
          <w:rFonts w:ascii="Times New Roman" w:hAnsi="Times New Roman" w:cs="Times New Roman"/>
          <w:sz w:val="24"/>
          <w:szCs w:val="24"/>
          <w:shd w:val="clear" w:color="auto" w:fill="FFFFFF"/>
        </w:rPr>
      </w:pPr>
    </w:p>
    <w:p w:rsidR="00F7036C" w:rsidRPr="00F531DC" w:rsidRDefault="00F7036C" w:rsidP="00B46AE3">
      <w:pPr>
        <w:pStyle w:val="Sinespaciado"/>
        <w:ind w:firstLine="708"/>
        <w:jc w:val="both"/>
        <w:rPr>
          <w:rFonts w:ascii="Times New Roman" w:hAnsi="Times New Roman" w:cs="Times New Roman"/>
          <w:sz w:val="24"/>
          <w:szCs w:val="24"/>
          <w:shd w:val="clear" w:color="auto" w:fill="FFFFFF"/>
        </w:rPr>
      </w:pPr>
      <w:r w:rsidRPr="00F531DC">
        <w:rPr>
          <w:rFonts w:ascii="Times New Roman" w:hAnsi="Times New Roman" w:cs="Times New Roman"/>
          <w:sz w:val="24"/>
          <w:szCs w:val="24"/>
          <w:shd w:val="clear" w:color="auto" w:fill="FFFFFF"/>
        </w:rPr>
        <w:t xml:space="preserve">CUARTO. En lo general se determina procedente recomendar al Pleno de la LX Legislatura del Estado de México la calificación y aprobación de la Cuenta Pública del Gobierno, Organismos Auxiliares y Autónomos del Estado de México del Ejercicio Fiscal 2019, dado que las Entidades fiscalizadas ejercieron los recursos bajo los criterios y normas del gasto. </w:t>
      </w:r>
    </w:p>
    <w:p w:rsidR="003E75D7" w:rsidRPr="00F531DC" w:rsidRDefault="003E75D7" w:rsidP="00B46AE3">
      <w:pPr>
        <w:pStyle w:val="Sinespaciado"/>
        <w:ind w:firstLine="708"/>
        <w:jc w:val="both"/>
        <w:rPr>
          <w:rFonts w:ascii="Times New Roman" w:hAnsi="Times New Roman" w:cs="Times New Roman"/>
          <w:sz w:val="24"/>
          <w:szCs w:val="24"/>
          <w:shd w:val="clear" w:color="auto" w:fill="FFFFFF"/>
        </w:rPr>
      </w:pPr>
    </w:p>
    <w:p w:rsidR="00F7036C" w:rsidRPr="00F531DC" w:rsidRDefault="00F7036C"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sz w:val="24"/>
          <w:szCs w:val="24"/>
          <w:shd w:val="clear" w:color="auto" w:fill="FFFFFF"/>
        </w:rPr>
        <w:lastRenderedPageBreak/>
        <w:t>QUINTO. La Comisión Legislativa de Vigilancia del Órgano Superior de Fiscali</w:t>
      </w:r>
      <w:r w:rsidR="009B33D0" w:rsidRPr="00F531DC">
        <w:rPr>
          <w:rFonts w:ascii="Times New Roman" w:hAnsi="Times New Roman" w:cs="Times New Roman"/>
          <w:sz w:val="24"/>
          <w:szCs w:val="24"/>
          <w:shd w:val="clear" w:color="auto" w:fill="FFFFFF"/>
        </w:rPr>
        <w:t xml:space="preserve">zación dará </w:t>
      </w:r>
      <w:r w:rsidR="009B33D0" w:rsidRPr="00F531DC">
        <w:rPr>
          <w:rFonts w:ascii="Times New Roman" w:hAnsi="Times New Roman" w:cs="Times New Roman"/>
          <w:sz w:val="24"/>
          <w:szCs w:val="24"/>
        </w:rPr>
        <w:t>e</w:t>
      </w:r>
      <w:r w:rsidRPr="00F531DC">
        <w:rPr>
          <w:rFonts w:ascii="Times New Roman" w:hAnsi="Times New Roman" w:cs="Times New Roman"/>
          <w:sz w:val="24"/>
          <w:szCs w:val="24"/>
        </w:rPr>
        <w:t>special atención y seguimiento a los temas siguientes, los cuales, por su relevancia, requieren de un proceso de aclaración expedito y suficiente por parte del Órgano Superior de Fiscalización del Estado de México.</w:t>
      </w:r>
    </w:p>
    <w:p w:rsidR="003E75D7" w:rsidRPr="00F531DC" w:rsidRDefault="003E75D7" w:rsidP="00B46AE3">
      <w:pPr>
        <w:pStyle w:val="Sinespaciado"/>
        <w:ind w:firstLine="708"/>
        <w:jc w:val="both"/>
        <w:rPr>
          <w:rFonts w:ascii="Times New Roman" w:hAnsi="Times New Roman" w:cs="Times New Roman"/>
          <w:sz w:val="24"/>
          <w:szCs w:val="24"/>
          <w:shd w:val="clear" w:color="auto" w:fill="FFFFFF"/>
        </w:rPr>
      </w:pPr>
    </w:p>
    <w:p w:rsidR="00F7036C" w:rsidRPr="00F531DC" w:rsidRDefault="00F7036C" w:rsidP="00B46AE3">
      <w:pPr>
        <w:pStyle w:val="Sinespaciado"/>
        <w:numPr>
          <w:ilvl w:val="0"/>
          <w:numId w:val="2"/>
        </w:numPr>
        <w:ind w:left="0" w:firstLine="709"/>
        <w:jc w:val="both"/>
        <w:rPr>
          <w:rFonts w:ascii="Times New Roman" w:hAnsi="Times New Roman" w:cs="Times New Roman"/>
          <w:sz w:val="24"/>
          <w:szCs w:val="24"/>
        </w:rPr>
      </w:pPr>
      <w:r w:rsidRPr="00F531DC">
        <w:rPr>
          <w:rFonts w:ascii="Times New Roman" w:hAnsi="Times New Roman" w:cs="Times New Roman"/>
          <w:sz w:val="24"/>
          <w:szCs w:val="24"/>
        </w:rPr>
        <w:t xml:space="preserve">Programas sociales. Se determinaron 85 observaciones por un monto de 1 mil 564 millones 751 mil pesos a los programas ejecutados por las dependencias y organismos descentralizados del Poder Ejecutivo del Estado de México, correspondientes al Ejercicio Fiscal 2019. </w:t>
      </w:r>
    </w:p>
    <w:p w:rsidR="003E75D7" w:rsidRPr="00F531DC" w:rsidRDefault="003E75D7" w:rsidP="00B46AE3">
      <w:pPr>
        <w:pStyle w:val="Sinespaciado"/>
        <w:numPr>
          <w:ilvl w:val="0"/>
          <w:numId w:val="2"/>
        </w:numPr>
        <w:ind w:left="0" w:firstLine="709"/>
        <w:jc w:val="both"/>
        <w:rPr>
          <w:rFonts w:ascii="Times New Roman" w:hAnsi="Times New Roman" w:cs="Times New Roman"/>
          <w:sz w:val="24"/>
          <w:szCs w:val="24"/>
        </w:rPr>
      </w:pPr>
    </w:p>
    <w:p w:rsidR="00F7036C" w:rsidRPr="00F531DC" w:rsidRDefault="00F7036C" w:rsidP="00B46AE3">
      <w:pPr>
        <w:pStyle w:val="Sinespaciado"/>
        <w:numPr>
          <w:ilvl w:val="0"/>
          <w:numId w:val="2"/>
        </w:numPr>
        <w:ind w:left="0" w:firstLine="709"/>
        <w:jc w:val="both"/>
        <w:rPr>
          <w:rFonts w:ascii="Times New Roman" w:hAnsi="Times New Roman" w:cs="Times New Roman"/>
          <w:sz w:val="24"/>
          <w:szCs w:val="24"/>
        </w:rPr>
      </w:pPr>
      <w:r w:rsidRPr="00F531DC">
        <w:rPr>
          <w:rFonts w:ascii="Times New Roman" w:hAnsi="Times New Roman" w:cs="Times New Roman"/>
          <w:sz w:val="24"/>
          <w:szCs w:val="24"/>
        </w:rPr>
        <w:t xml:space="preserve">Universidad Autónoma del Estado de México. En la Cuenta Pública del año 2019 se determinaron 20 observaciones por un monto de 5 mil 42 millones 664 mil pesos. Entre otras cosas. A causa del cargo que se realizó por multas y recargos generados por el pago extemporáneo de impuestos. </w:t>
      </w:r>
    </w:p>
    <w:p w:rsidR="003E75D7" w:rsidRPr="00F531DC" w:rsidRDefault="003E75D7" w:rsidP="00B46AE3">
      <w:pPr>
        <w:pStyle w:val="Sinespaciado"/>
        <w:numPr>
          <w:ilvl w:val="0"/>
          <w:numId w:val="2"/>
        </w:numPr>
        <w:ind w:left="0" w:firstLine="709"/>
        <w:jc w:val="both"/>
        <w:rPr>
          <w:rFonts w:ascii="Times New Roman" w:hAnsi="Times New Roman" w:cs="Times New Roman"/>
          <w:sz w:val="24"/>
          <w:szCs w:val="24"/>
        </w:rPr>
      </w:pPr>
    </w:p>
    <w:p w:rsidR="00F7036C" w:rsidRPr="00F531DC" w:rsidRDefault="00F7036C" w:rsidP="00B46AE3">
      <w:pPr>
        <w:pStyle w:val="Sinespaciado"/>
        <w:numPr>
          <w:ilvl w:val="0"/>
          <w:numId w:val="2"/>
        </w:numPr>
        <w:ind w:left="0" w:firstLine="709"/>
        <w:jc w:val="both"/>
        <w:rPr>
          <w:rFonts w:ascii="Times New Roman" w:hAnsi="Times New Roman" w:cs="Times New Roman"/>
          <w:sz w:val="24"/>
          <w:szCs w:val="24"/>
        </w:rPr>
      </w:pPr>
      <w:r w:rsidRPr="00F531DC">
        <w:rPr>
          <w:rFonts w:ascii="Times New Roman" w:hAnsi="Times New Roman" w:cs="Times New Roman"/>
          <w:sz w:val="24"/>
          <w:szCs w:val="24"/>
        </w:rPr>
        <w:t xml:space="preserve">Instituto de Seguridad Social del Estado de México y Municipios en la Cuenta Pública 2019 se expresa que el </w:t>
      </w:r>
      <w:r w:rsidR="00BE0CD4" w:rsidRPr="00F531DC">
        <w:rPr>
          <w:rFonts w:ascii="Times New Roman" w:hAnsi="Times New Roman" w:cs="Times New Roman"/>
          <w:sz w:val="24"/>
          <w:szCs w:val="24"/>
        </w:rPr>
        <w:t xml:space="preserve">ISSEMYM </w:t>
      </w:r>
      <w:r w:rsidRPr="00F531DC">
        <w:rPr>
          <w:rFonts w:ascii="Times New Roman" w:hAnsi="Times New Roman" w:cs="Times New Roman"/>
          <w:sz w:val="24"/>
          <w:szCs w:val="24"/>
        </w:rPr>
        <w:t xml:space="preserve">cerró el </w:t>
      </w:r>
      <w:r w:rsidR="00BE0CD4" w:rsidRPr="00F531DC">
        <w:rPr>
          <w:rFonts w:ascii="Times New Roman" w:hAnsi="Times New Roman" w:cs="Times New Roman"/>
          <w:sz w:val="24"/>
          <w:szCs w:val="24"/>
        </w:rPr>
        <w:t xml:space="preserve">ejercicio fiscal </w:t>
      </w:r>
      <w:r w:rsidRPr="00F531DC">
        <w:rPr>
          <w:rFonts w:ascii="Times New Roman" w:hAnsi="Times New Roman" w:cs="Times New Roman"/>
          <w:sz w:val="24"/>
          <w:szCs w:val="24"/>
        </w:rPr>
        <w:t>con 2 mil 61 millones 384 mil pesos en ingresos por recuperar a corto plazo, que son las deudas municipales, órganos autónomos y otros entes que no han entregado los recursos por cuotas que descuentan a los trabajadores, ni las aportaciones que las instituciones públicas deben pagar para sostener a ese organismo resultado de la auditoría financiera realizada a las cuotas y aportaciones 2019, se determinó un importe observado por un 1 mil 686 millones 262 mil pesos.</w:t>
      </w:r>
    </w:p>
    <w:p w:rsidR="00F7036C" w:rsidRPr="00F531DC" w:rsidRDefault="00F7036C" w:rsidP="00B46AE3">
      <w:pPr>
        <w:pStyle w:val="Sinespaciado"/>
        <w:ind w:firstLine="709"/>
        <w:jc w:val="both"/>
        <w:rPr>
          <w:rFonts w:ascii="Times New Roman" w:hAnsi="Times New Roman" w:cs="Times New Roman"/>
          <w:sz w:val="24"/>
          <w:szCs w:val="24"/>
        </w:rPr>
      </w:pPr>
      <w:r w:rsidRPr="00F531DC">
        <w:rPr>
          <w:rFonts w:ascii="Times New Roman" w:hAnsi="Times New Roman" w:cs="Times New Roman"/>
          <w:sz w:val="24"/>
          <w:szCs w:val="24"/>
        </w:rPr>
        <w:t>SEXTO. Se instruye al Órgano Superior de Fiscalización del Estado de México. Lo siguiente:</w:t>
      </w:r>
    </w:p>
    <w:p w:rsidR="003E75D7" w:rsidRPr="00F531DC" w:rsidRDefault="003E75D7" w:rsidP="00B46AE3">
      <w:pPr>
        <w:pStyle w:val="Sinespaciado"/>
        <w:ind w:firstLine="709"/>
        <w:jc w:val="both"/>
        <w:rPr>
          <w:rFonts w:ascii="Times New Roman" w:hAnsi="Times New Roman" w:cs="Times New Roman"/>
          <w:sz w:val="24"/>
          <w:szCs w:val="24"/>
        </w:rPr>
      </w:pPr>
    </w:p>
    <w:p w:rsidR="00F7036C" w:rsidRPr="00F531DC" w:rsidRDefault="00F7036C" w:rsidP="00B46AE3">
      <w:pPr>
        <w:pStyle w:val="Sinespaciado"/>
        <w:numPr>
          <w:ilvl w:val="0"/>
          <w:numId w:val="3"/>
        </w:numPr>
        <w:ind w:left="0" w:firstLine="709"/>
        <w:jc w:val="both"/>
        <w:rPr>
          <w:rFonts w:ascii="Times New Roman" w:hAnsi="Times New Roman" w:cs="Times New Roman"/>
          <w:sz w:val="24"/>
          <w:szCs w:val="24"/>
        </w:rPr>
      </w:pPr>
      <w:r w:rsidRPr="00F531DC">
        <w:rPr>
          <w:rFonts w:ascii="Times New Roman" w:hAnsi="Times New Roman" w:cs="Times New Roman"/>
          <w:sz w:val="24"/>
          <w:szCs w:val="24"/>
        </w:rPr>
        <w:t xml:space="preserve">En seguimiento a los resultados de la revisión de la Cuenta Pública 2019, se le solicita informar a esta Legislatura los resultados de la auditoría financiera y de desempeño que en el marco del Programa Anual de Auditorías 2021, se llevará a cabo a los programas sociales ejecutados por el Poder Ejecutivo del Estado de México, correspondientes al Ejercicio Fiscal 2020. </w:t>
      </w:r>
    </w:p>
    <w:p w:rsidR="00F7036C" w:rsidRPr="00F531DC" w:rsidRDefault="00F7036C" w:rsidP="00B46AE3">
      <w:pPr>
        <w:pStyle w:val="Sinespaciado"/>
        <w:numPr>
          <w:ilvl w:val="0"/>
          <w:numId w:val="3"/>
        </w:numPr>
        <w:ind w:left="0" w:firstLine="709"/>
        <w:jc w:val="both"/>
        <w:rPr>
          <w:rFonts w:ascii="Times New Roman" w:hAnsi="Times New Roman" w:cs="Times New Roman"/>
          <w:sz w:val="24"/>
          <w:szCs w:val="24"/>
        </w:rPr>
      </w:pPr>
      <w:r w:rsidRPr="00F531DC">
        <w:rPr>
          <w:rFonts w:ascii="Times New Roman" w:hAnsi="Times New Roman" w:cs="Times New Roman"/>
          <w:sz w:val="24"/>
          <w:szCs w:val="24"/>
        </w:rPr>
        <w:t xml:space="preserve">Desahogué el proceso de aclaración y solventan de las acciones promovidas a la Universidad Autónoma del Estado de México y de ser el caso para que investigue </w:t>
      </w:r>
      <w:r w:rsidR="00E64946" w:rsidRPr="00F531DC">
        <w:rPr>
          <w:rFonts w:ascii="Times New Roman" w:hAnsi="Times New Roman" w:cs="Times New Roman"/>
          <w:sz w:val="24"/>
          <w:szCs w:val="24"/>
        </w:rPr>
        <w:t>e</w:t>
      </w:r>
      <w:r w:rsidRPr="00F531DC">
        <w:rPr>
          <w:rFonts w:ascii="Times New Roman" w:hAnsi="Times New Roman" w:cs="Times New Roman"/>
          <w:sz w:val="24"/>
          <w:szCs w:val="24"/>
        </w:rPr>
        <w:t xml:space="preserve"> insubstancial los procedimientos de responsabilidad administrativa y los promueva ante las instancias competentes. </w:t>
      </w:r>
    </w:p>
    <w:p w:rsidR="00F7036C" w:rsidRPr="00F531DC" w:rsidRDefault="00F7036C" w:rsidP="00B46AE3">
      <w:pPr>
        <w:pStyle w:val="Sinespaciado"/>
        <w:numPr>
          <w:ilvl w:val="0"/>
          <w:numId w:val="3"/>
        </w:numPr>
        <w:ind w:left="0" w:firstLine="709"/>
        <w:jc w:val="both"/>
        <w:rPr>
          <w:rFonts w:ascii="Times New Roman" w:hAnsi="Times New Roman" w:cs="Times New Roman"/>
          <w:sz w:val="24"/>
          <w:szCs w:val="24"/>
        </w:rPr>
      </w:pPr>
      <w:r w:rsidRPr="00F531DC">
        <w:rPr>
          <w:rFonts w:ascii="Times New Roman" w:hAnsi="Times New Roman" w:cs="Times New Roman"/>
          <w:sz w:val="24"/>
          <w:szCs w:val="24"/>
        </w:rPr>
        <w:t xml:space="preserve">Realizar una revisión financiera a la Cuenta Pública del año 20/20 del </w:t>
      </w:r>
      <w:r w:rsidR="00B26AA0" w:rsidRPr="00F531DC">
        <w:rPr>
          <w:rFonts w:ascii="Times New Roman" w:hAnsi="Times New Roman" w:cs="Times New Roman"/>
          <w:sz w:val="24"/>
          <w:szCs w:val="24"/>
        </w:rPr>
        <w:t>ISSEMYM</w:t>
      </w:r>
      <w:r w:rsidRPr="00F531DC">
        <w:rPr>
          <w:rFonts w:ascii="Times New Roman" w:hAnsi="Times New Roman" w:cs="Times New Roman"/>
          <w:sz w:val="24"/>
          <w:szCs w:val="24"/>
        </w:rPr>
        <w:t xml:space="preserve">, a fin de que determine la eficacia de las acciones que este organismo realiza para obtener las cuotas y aportaciones que está obligado a obtener. </w:t>
      </w:r>
    </w:p>
    <w:p w:rsidR="00F7036C" w:rsidRPr="00F531DC" w:rsidRDefault="00F7036C" w:rsidP="00B46AE3">
      <w:pPr>
        <w:pStyle w:val="Sinespaciado"/>
        <w:ind w:firstLine="709"/>
        <w:jc w:val="both"/>
        <w:rPr>
          <w:rFonts w:ascii="Times New Roman" w:hAnsi="Times New Roman" w:cs="Times New Roman"/>
          <w:sz w:val="24"/>
          <w:szCs w:val="24"/>
        </w:rPr>
      </w:pPr>
      <w:r w:rsidRPr="00F531DC">
        <w:rPr>
          <w:rFonts w:ascii="Times New Roman" w:hAnsi="Times New Roman" w:cs="Times New Roman"/>
          <w:sz w:val="24"/>
          <w:szCs w:val="24"/>
        </w:rPr>
        <w:t xml:space="preserve">SÉPTIMO. Se exhorta a las dependencias y organismos descentralizados del Poder Ejecutivo del Estado de México, que son ejecutores de los Programas Sociales a la Universidad Autónoma del Estado de México y al </w:t>
      </w:r>
      <w:r w:rsidR="00B26AA0" w:rsidRPr="00F531DC">
        <w:rPr>
          <w:rFonts w:ascii="Times New Roman" w:hAnsi="Times New Roman" w:cs="Times New Roman"/>
          <w:sz w:val="24"/>
          <w:szCs w:val="24"/>
        </w:rPr>
        <w:t>ISSEMYM</w:t>
      </w:r>
      <w:r w:rsidRPr="00F531DC">
        <w:rPr>
          <w:rFonts w:ascii="Times New Roman" w:hAnsi="Times New Roman" w:cs="Times New Roman"/>
          <w:sz w:val="24"/>
          <w:szCs w:val="24"/>
        </w:rPr>
        <w:t>, para que en los subsecuentes fortalezcan sus controles internos relativos a los procesos financieros, presupuestales, contables, administrativos y fiscales, en virtud de que las observaciones determinadas tienen su origen en notables deficiencias de control y seguimiento contable.</w:t>
      </w:r>
    </w:p>
    <w:p w:rsidR="003E75D7" w:rsidRPr="00F531DC" w:rsidRDefault="003E75D7" w:rsidP="00B46AE3">
      <w:pPr>
        <w:pStyle w:val="Sinespaciado"/>
        <w:ind w:firstLine="709"/>
        <w:jc w:val="both"/>
        <w:rPr>
          <w:rFonts w:ascii="Times New Roman" w:hAnsi="Times New Roman" w:cs="Times New Roman"/>
          <w:sz w:val="24"/>
          <w:szCs w:val="24"/>
        </w:rPr>
      </w:pPr>
    </w:p>
    <w:p w:rsidR="00F7036C" w:rsidRPr="00F531DC" w:rsidRDefault="00F7036C" w:rsidP="00B46AE3">
      <w:pPr>
        <w:pStyle w:val="Sinespaciado"/>
        <w:ind w:firstLine="709"/>
        <w:jc w:val="both"/>
        <w:rPr>
          <w:rFonts w:ascii="Times New Roman" w:hAnsi="Times New Roman" w:cs="Times New Roman"/>
          <w:sz w:val="24"/>
          <w:szCs w:val="24"/>
        </w:rPr>
      </w:pPr>
      <w:r w:rsidRPr="00F531DC">
        <w:rPr>
          <w:rFonts w:ascii="Times New Roman" w:hAnsi="Times New Roman" w:cs="Times New Roman"/>
          <w:sz w:val="24"/>
          <w:szCs w:val="24"/>
        </w:rPr>
        <w:t xml:space="preserve">OCTAVO. En términos de los artículos 61, fracción XXXII, XXXIII, XXXIV, XXXV de la Constitución Política del Estado Libre y Soberano de México, 2. Fracción VIII,  Fracción XIV, 31, fracción XI, 53, 54 y 54 Bis de la Ley de Fiscalización Superior del Estado de México, 11 de la Ley General de Responsabilidades Administrativas, 12 de la Ley de Responsabilidades Administrativas del Estado de México y Municipios y 95 de la Ley Orgánica del Poder </w:t>
      </w:r>
      <w:r w:rsidRPr="00F531DC">
        <w:rPr>
          <w:rFonts w:ascii="Times New Roman" w:hAnsi="Times New Roman" w:cs="Times New Roman"/>
          <w:sz w:val="24"/>
          <w:szCs w:val="24"/>
        </w:rPr>
        <w:lastRenderedPageBreak/>
        <w:t>Legislativo, del Estado Libre y Soberano de México, el Órgano Superior de Fiscalización del Estado de México, en uso de sus atribuciones legales, continuará con los procesos de atención a recomendaciones y de aclaración y solvatación de observaciones derivadas de la fiscalización de la cuenta pública del Gobierno, Organismos Auxiliares y Autónomos del Estado de México del Ejercicio Fiscal 2019.</w:t>
      </w:r>
    </w:p>
    <w:p w:rsidR="003E75D7" w:rsidRPr="00F531DC" w:rsidRDefault="003E75D7" w:rsidP="00B46AE3">
      <w:pPr>
        <w:pStyle w:val="Sinespaciado"/>
        <w:ind w:firstLine="709"/>
        <w:jc w:val="both"/>
        <w:rPr>
          <w:rFonts w:ascii="Times New Roman" w:hAnsi="Times New Roman" w:cs="Times New Roman"/>
          <w:sz w:val="24"/>
          <w:szCs w:val="24"/>
        </w:rPr>
      </w:pPr>
    </w:p>
    <w:p w:rsidR="00F7036C" w:rsidRPr="00F531DC" w:rsidRDefault="00F7036C" w:rsidP="00B46AE3">
      <w:pPr>
        <w:pStyle w:val="Sinespaciado"/>
        <w:ind w:firstLine="709"/>
        <w:jc w:val="both"/>
        <w:rPr>
          <w:rFonts w:ascii="Times New Roman" w:hAnsi="Times New Roman" w:cs="Times New Roman"/>
          <w:sz w:val="24"/>
          <w:szCs w:val="24"/>
        </w:rPr>
      </w:pPr>
      <w:r w:rsidRPr="00F531DC">
        <w:rPr>
          <w:rFonts w:ascii="Times New Roman" w:hAnsi="Times New Roman" w:cs="Times New Roman"/>
          <w:sz w:val="24"/>
          <w:szCs w:val="24"/>
        </w:rPr>
        <w:t>NOVENO. La revisión, fiscalización y calificación de la Cuenta Pública del Gobierno Organismos Auxiliares y Autónomos del Estado de México del Ejercicio Fiscal 2019, no implica liberación de responsabilidades que pudieran llegarse a determinar con posterioridad por las autoridades de control y o fiscalización federales o estatales que efectúan en el ámbito de su competencia, o bien de aquellas que pudieran r</w:t>
      </w:r>
      <w:r w:rsidR="00386ECE" w:rsidRPr="00F531DC">
        <w:rPr>
          <w:rFonts w:ascii="Times New Roman" w:hAnsi="Times New Roman" w:cs="Times New Roman"/>
          <w:sz w:val="24"/>
          <w:szCs w:val="24"/>
        </w:rPr>
        <w:t>esultar de diversas auditorías</w:t>
      </w:r>
      <w:r w:rsidR="00D46DB1" w:rsidRPr="00F531DC">
        <w:rPr>
          <w:rFonts w:ascii="Times New Roman" w:hAnsi="Times New Roman" w:cs="Times New Roman"/>
          <w:sz w:val="24"/>
          <w:szCs w:val="24"/>
        </w:rPr>
        <w:t xml:space="preserve"> o revisiones </w:t>
      </w:r>
      <w:r w:rsidRPr="00F531DC">
        <w:rPr>
          <w:rFonts w:ascii="Times New Roman" w:hAnsi="Times New Roman" w:cs="Times New Roman"/>
          <w:sz w:val="24"/>
          <w:szCs w:val="24"/>
        </w:rPr>
        <w:t>que en ejercicio de sus atribuciones realice este órgano técnico al mismo período o períodos diferentes, de conformidad con lo establecido en el artículo 74 de la Ley de Fiscalización Superior del Estado de México y otras disposiciones jurídicas aplicables.</w:t>
      </w:r>
    </w:p>
    <w:p w:rsidR="003E75D7" w:rsidRPr="00F531DC" w:rsidRDefault="003E75D7" w:rsidP="00B46AE3">
      <w:pPr>
        <w:pStyle w:val="Sinespaciado"/>
        <w:ind w:firstLine="709"/>
        <w:jc w:val="both"/>
        <w:rPr>
          <w:rFonts w:ascii="Times New Roman" w:hAnsi="Times New Roman" w:cs="Times New Roman"/>
          <w:sz w:val="24"/>
          <w:szCs w:val="24"/>
        </w:rPr>
      </w:pPr>
    </w:p>
    <w:p w:rsidR="00F7036C" w:rsidRPr="00F531DC" w:rsidRDefault="00F7036C"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r>
      <w:r w:rsidR="00B26AA0" w:rsidRPr="00F531DC">
        <w:rPr>
          <w:rFonts w:ascii="Times New Roman" w:hAnsi="Times New Roman" w:cs="Times New Roman"/>
          <w:sz w:val="24"/>
          <w:szCs w:val="24"/>
        </w:rPr>
        <w:t>DÉCIMO</w:t>
      </w:r>
      <w:r w:rsidRPr="00F531DC">
        <w:rPr>
          <w:rFonts w:ascii="Times New Roman" w:hAnsi="Times New Roman" w:cs="Times New Roman"/>
          <w:sz w:val="24"/>
          <w:szCs w:val="24"/>
        </w:rPr>
        <w:t>. Con la finalidad de dar seguimiento en la evolución de las acciones llevadas a cabo, respecto a la Cuenta Pública del Gobierno, organismos auxiliares y autónomos del Estado de México del Ejercicio Fiscal 2019, a partir de la entrada en vigor del presente decreto el Órgano Superior de Fiscalización del Estado de México deberá enviar a la Comisión de Vigilancia del Órgano Superior de Fiscalización, informes trimestrales del avance de la solventación o acciones realizadas por este, respecto de las recomendaciones, solicitudes de aclaración, pliegos de observaciones y promociones de responsabilidad administrativa, así como la información cualitativa y cuantitativa de los avances de los resultados de la fiscalización del ejercicio 2020.</w:t>
      </w:r>
    </w:p>
    <w:p w:rsidR="003E75D7" w:rsidRPr="00F531DC" w:rsidRDefault="003E75D7" w:rsidP="00B46AE3">
      <w:pPr>
        <w:spacing w:after="0" w:line="240" w:lineRule="auto"/>
        <w:jc w:val="both"/>
        <w:rPr>
          <w:rFonts w:ascii="Times New Roman" w:hAnsi="Times New Roman" w:cs="Times New Roman"/>
          <w:sz w:val="24"/>
          <w:szCs w:val="24"/>
        </w:rPr>
      </w:pPr>
    </w:p>
    <w:p w:rsidR="00B26AA0" w:rsidRPr="00F531DC" w:rsidRDefault="00F7036C"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Firman quienes integran la</w:t>
      </w:r>
      <w:r w:rsidR="00B26AA0" w:rsidRPr="00F531DC">
        <w:rPr>
          <w:rFonts w:ascii="Times New Roman" w:hAnsi="Times New Roman" w:cs="Times New Roman"/>
          <w:sz w:val="24"/>
          <w:szCs w:val="24"/>
        </w:rPr>
        <w:t>:</w:t>
      </w:r>
    </w:p>
    <w:p w:rsidR="003E75D7" w:rsidRPr="00F531DC" w:rsidRDefault="003E75D7" w:rsidP="00B46AE3">
      <w:pPr>
        <w:spacing w:after="0" w:line="240" w:lineRule="auto"/>
        <w:jc w:val="both"/>
        <w:rPr>
          <w:rFonts w:ascii="Times New Roman" w:hAnsi="Times New Roman" w:cs="Times New Roman"/>
          <w:sz w:val="24"/>
          <w:szCs w:val="24"/>
        </w:rPr>
      </w:pPr>
    </w:p>
    <w:p w:rsidR="00F7036C" w:rsidRPr="00F531DC" w:rsidRDefault="00B26AA0" w:rsidP="00B46AE3">
      <w:pPr>
        <w:spacing w:after="0" w:line="240" w:lineRule="auto"/>
        <w:jc w:val="center"/>
        <w:rPr>
          <w:rFonts w:ascii="Times New Roman" w:hAnsi="Times New Roman" w:cs="Times New Roman"/>
          <w:sz w:val="24"/>
          <w:szCs w:val="24"/>
        </w:rPr>
      </w:pPr>
      <w:r w:rsidRPr="00F531DC">
        <w:rPr>
          <w:rFonts w:ascii="Times New Roman" w:hAnsi="Times New Roman" w:cs="Times New Roman"/>
          <w:sz w:val="24"/>
          <w:szCs w:val="24"/>
        </w:rPr>
        <w:t>COMISIÓN DE VIGILANCIA DEL ÓRGANO SUPERIOR DE FISCALIZACIÓN.</w:t>
      </w:r>
    </w:p>
    <w:p w:rsidR="00B26AA0" w:rsidRPr="00F531DC" w:rsidRDefault="00B26AA0" w:rsidP="00B46AE3">
      <w:pPr>
        <w:spacing w:after="0" w:line="240" w:lineRule="auto"/>
        <w:jc w:val="center"/>
        <w:rPr>
          <w:rFonts w:ascii="Times New Roman" w:hAnsi="Times New Roman" w:cs="Times New Roman"/>
          <w:sz w:val="24"/>
          <w:szCs w:val="24"/>
        </w:rPr>
      </w:pPr>
    </w:p>
    <w:p w:rsidR="00C41127" w:rsidRPr="00F531DC" w:rsidRDefault="00C41127" w:rsidP="00B46AE3">
      <w:pPr>
        <w:spacing w:after="0" w:line="240" w:lineRule="auto"/>
        <w:jc w:val="center"/>
        <w:rPr>
          <w:rFonts w:ascii="Times New Roman" w:hAnsi="Times New Roman" w:cs="Times New Roman"/>
          <w:sz w:val="24"/>
          <w:szCs w:val="24"/>
        </w:rPr>
      </w:pPr>
    </w:p>
    <w:p w:rsidR="00F7036C" w:rsidRPr="00F531DC" w:rsidRDefault="00F7036C" w:rsidP="00B46AE3">
      <w:pPr>
        <w:spacing w:after="0" w:line="240" w:lineRule="auto"/>
        <w:jc w:val="center"/>
        <w:rPr>
          <w:rFonts w:ascii="Times New Roman" w:hAnsi="Times New Roman" w:cs="Times New Roman"/>
          <w:sz w:val="24"/>
          <w:szCs w:val="24"/>
        </w:rPr>
      </w:pPr>
      <w:r w:rsidRPr="00F531DC">
        <w:rPr>
          <w:rFonts w:ascii="Times New Roman" w:hAnsi="Times New Roman" w:cs="Times New Roman"/>
          <w:sz w:val="24"/>
          <w:szCs w:val="24"/>
        </w:rPr>
        <w:t>PROYECTO DE DECRETO</w:t>
      </w:r>
    </w:p>
    <w:p w:rsidR="00F7036C" w:rsidRPr="00F531DC" w:rsidRDefault="00F7036C" w:rsidP="00B46AE3">
      <w:pPr>
        <w:pStyle w:val="Sinespaciado"/>
        <w:rPr>
          <w:rFonts w:ascii="Times New Roman" w:hAnsi="Times New Roman" w:cs="Times New Roman"/>
          <w:sz w:val="24"/>
          <w:szCs w:val="24"/>
        </w:rPr>
      </w:pPr>
      <w:r w:rsidRPr="00F531DC">
        <w:rPr>
          <w:rFonts w:ascii="Times New Roman" w:hAnsi="Times New Roman" w:cs="Times New Roman"/>
          <w:sz w:val="24"/>
          <w:szCs w:val="24"/>
        </w:rPr>
        <w:t>DECRETO NÚMERO</w:t>
      </w:r>
    </w:p>
    <w:p w:rsidR="00CA6989" w:rsidRPr="00F531DC" w:rsidRDefault="00F7036C" w:rsidP="00B46AE3">
      <w:pPr>
        <w:pStyle w:val="Sinespaciado"/>
        <w:rPr>
          <w:rFonts w:ascii="Times New Roman" w:hAnsi="Times New Roman" w:cs="Times New Roman"/>
          <w:sz w:val="24"/>
          <w:szCs w:val="24"/>
        </w:rPr>
      </w:pPr>
      <w:r w:rsidRPr="00F531DC">
        <w:rPr>
          <w:rFonts w:ascii="Times New Roman" w:hAnsi="Times New Roman" w:cs="Times New Roman"/>
          <w:sz w:val="24"/>
          <w:szCs w:val="24"/>
        </w:rPr>
        <w:t xml:space="preserve">LA H. </w:t>
      </w:r>
      <w:r w:rsidR="00CA6989" w:rsidRPr="00F531DC">
        <w:rPr>
          <w:rFonts w:ascii="Times New Roman" w:hAnsi="Times New Roman" w:cs="Times New Roman"/>
          <w:sz w:val="24"/>
          <w:szCs w:val="24"/>
        </w:rPr>
        <w:t>“</w:t>
      </w:r>
      <w:r w:rsidRPr="00F531DC">
        <w:rPr>
          <w:rFonts w:ascii="Times New Roman" w:hAnsi="Times New Roman" w:cs="Times New Roman"/>
          <w:sz w:val="24"/>
          <w:szCs w:val="24"/>
        </w:rPr>
        <w:t>LX</w:t>
      </w:r>
      <w:r w:rsidR="00CA6989" w:rsidRPr="00F531DC">
        <w:rPr>
          <w:rFonts w:ascii="Times New Roman" w:hAnsi="Times New Roman" w:cs="Times New Roman"/>
          <w:sz w:val="24"/>
          <w:szCs w:val="24"/>
        </w:rPr>
        <w:t>”</w:t>
      </w:r>
      <w:r w:rsidRPr="00F531DC">
        <w:rPr>
          <w:rFonts w:ascii="Times New Roman" w:hAnsi="Times New Roman" w:cs="Times New Roman"/>
          <w:sz w:val="24"/>
          <w:szCs w:val="24"/>
        </w:rPr>
        <w:t xml:space="preserve"> LEGISLATURA</w:t>
      </w:r>
    </w:p>
    <w:p w:rsidR="00F7036C" w:rsidRPr="00F531DC" w:rsidRDefault="00F7036C" w:rsidP="00B46AE3">
      <w:pPr>
        <w:pStyle w:val="Sinespaciado"/>
        <w:rPr>
          <w:rFonts w:ascii="Times New Roman" w:hAnsi="Times New Roman" w:cs="Times New Roman"/>
          <w:sz w:val="24"/>
          <w:szCs w:val="24"/>
        </w:rPr>
      </w:pPr>
      <w:r w:rsidRPr="00F531DC">
        <w:rPr>
          <w:rFonts w:ascii="Times New Roman" w:hAnsi="Times New Roman" w:cs="Times New Roman"/>
          <w:sz w:val="24"/>
          <w:szCs w:val="24"/>
        </w:rPr>
        <w:t>DEL ESTADO DE MÉXICO</w:t>
      </w:r>
    </w:p>
    <w:p w:rsidR="00F7036C" w:rsidRPr="00F531DC" w:rsidRDefault="00F7036C" w:rsidP="00B46AE3">
      <w:pPr>
        <w:pStyle w:val="Sinespaciado"/>
        <w:rPr>
          <w:rFonts w:ascii="Times New Roman" w:hAnsi="Times New Roman" w:cs="Times New Roman"/>
          <w:sz w:val="24"/>
          <w:szCs w:val="24"/>
        </w:rPr>
      </w:pPr>
      <w:r w:rsidRPr="00F531DC">
        <w:rPr>
          <w:rFonts w:ascii="Times New Roman" w:hAnsi="Times New Roman" w:cs="Times New Roman"/>
          <w:sz w:val="24"/>
          <w:szCs w:val="24"/>
        </w:rPr>
        <w:t>DECRETA:</w:t>
      </w:r>
    </w:p>
    <w:p w:rsidR="00F7036C" w:rsidRPr="00F531DC" w:rsidRDefault="00F7036C"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ARTÍCULO PRIMERO. La Cuenta Pública del Gobierno, organismos auxiliares y autónomos del Estado de México, del Ejercicio Fiscal 2019, se integró y presentó en cumplimiento de los mandatos constitucionales y legales aplicables.</w:t>
      </w:r>
    </w:p>
    <w:p w:rsidR="00F7036C" w:rsidRPr="00F531DC" w:rsidRDefault="00F7036C"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ARTÍCULO SEGUNDO. Se tiene por fiscalizada, revisada, analizada, aclarada y discutida por la Comisión de Vigilancia del Órgano Superior de Fiscalización auxiliada por el Órgano Superior de Fiscalización del Estado de México, la Cuenta Pública del Gobierno, organismos auxiliares y autónomos del Estado de México, del Ejercicio Fiscal 2019.</w:t>
      </w:r>
    </w:p>
    <w:p w:rsidR="00F7036C" w:rsidRPr="00F531DC" w:rsidRDefault="00F7036C"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ARTÍCULO TERCERO. El Órgano Superior de Fiscalización del Estado de México practicó 43 auditorías financieras de obra, desempeño y legalidad y 68 revisiones de la Cuenta Pública a la Cuenta Pública del Gobierno, organismos auxiliares y autónomos del Estado de México, del Ejercicio Fiscal 2019, a partir de estas se determinaron 521 observaciones por un importe de 14 mil 713 millones 61 mil pesos, que dieron lugar a 862 acciones y recomendaciones.</w:t>
      </w:r>
    </w:p>
    <w:p w:rsidR="00F7036C" w:rsidRPr="00F531DC" w:rsidRDefault="00F7036C"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lastRenderedPageBreak/>
        <w:tab/>
        <w:t>ARTÍCULO CUARTO. En lo general, se califica y aprueba la Cuenta Pública del Gobierno, organismos auxiliares y autónomos del Estado de México, del Ejercicio Fiscal 2019, dado que las entidades fiscalizadas ejercieron los recursos bajo los criterios y normas del gasto.</w:t>
      </w:r>
    </w:p>
    <w:p w:rsidR="00F7036C" w:rsidRPr="00F531DC" w:rsidRDefault="00F7036C"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ARTÍCULO QUINTO. La Comisión de Vigilancia Legislativa de Vigilancia del Órgano Superior de Fiscalización, dará especial atención y seguimiento a los temas siguientes, los cuales por su relevancia requieren de un proceso de aclaración expedito y suficiente por parte del Órgano Superior de Fiscalización del Estado de México.</w:t>
      </w:r>
    </w:p>
    <w:p w:rsidR="00F7036C" w:rsidRPr="00F531DC" w:rsidRDefault="00F7036C"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a). Programas sociales. Se determinaron 85 observaciones por un monto de 1 mil 564 millones 751 mil pesos, a los programas sociales ejecutados por las dependencias y organismos descentralizados del Poder Ejecutivo del Estado de México, correspondiente al ejercicio fiscal 2019.</w:t>
      </w:r>
    </w:p>
    <w:p w:rsidR="00F7036C" w:rsidRPr="00F531DC" w:rsidRDefault="00F7036C"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b). Universidad Autónoma del Estado de México, en la Cuenta Pública del año 2019, se determinaron 20 observaciones por un monto de 5 mil 42 millones 664 mil pesos, entre otras cosas a causa del cargo que se realizó por multas y recargos generados por el pago extemporáneo de impuestos.</w:t>
      </w:r>
    </w:p>
    <w:p w:rsidR="00F7036C" w:rsidRPr="00F531DC" w:rsidRDefault="00F7036C"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 xml:space="preserve">c). Instituto de Seguridad Social del Estado de México y Municipios, en la Cuenta Pública 2019 se expresa que el </w:t>
      </w:r>
      <w:r w:rsidR="00CA6989" w:rsidRPr="00F531DC">
        <w:rPr>
          <w:rFonts w:ascii="Times New Roman" w:hAnsi="Times New Roman" w:cs="Times New Roman"/>
          <w:sz w:val="24"/>
          <w:szCs w:val="24"/>
        </w:rPr>
        <w:t xml:space="preserve">ISSEMYM </w:t>
      </w:r>
      <w:r w:rsidRPr="00F531DC">
        <w:rPr>
          <w:rFonts w:ascii="Times New Roman" w:hAnsi="Times New Roman" w:cs="Times New Roman"/>
          <w:sz w:val="24"/>
          <w:szCs w:val="24"/>
        </w:rPr>
        <w:t>cerró el Ejercicio Fiscal con 2 mil 61 millones 348 mil pesos en ingresos por recuperar a corto plazo, que son adeudos municipales, órganos autónomos y otros entes que no han entregado los recursos por cuotas que descuentan a los trabajadores ni las aportaciones que las instituciones públicas deben pagar para sostener a ese organismo, resultado de la auditoría financiera realizada a las cuotas y aportaciones 2019 se determinó un importe observado por 1</w:t>
      </w:r>
      <w:r w:rsidR="00F51120" w:rsidRPr="00F531DC">
        <w:rPr>
          <w:rFonts w:ascii="Times New Roman" w:hAnsi="Times New Roman" w:cs="Times New Roman"/>
          <w:sz w:val="24"/>
          <w:szCs w:val="24"/>
        </w:rPr>
        <w:t xml:space="preserve"> mil 686 millones 262 mil pesos</w:t>
      </w:r>
    </w:p>
    <w:p w:rsidR="00F7036C" w:rsidRPr="00F531DC" w:rsidRDefault="00F51120" w:rsidP="00B46AE3">
      <w:pPr>
        <w:spacing w:after="0" w:line="240" w:lineRule="auto"/>
        <w:ind w:firstLine="709"/>
        <w:jc w:val="both"/>
        <w:rPr>
          <w:rFonts w:ascii="Times New Roman" w:hAnsi="Times New Roman" w:cs="Times New Roman"/>
          <w:sz w:val="24"/>
          <w:szCs w:val="24"/>
        </w:rPr>
      </w:pPr>
      <w:r w:rsidRPr="00F531DC">
        <w:rPr>
          <w:rFonts w:ascii="Times New Roman" w:hAnsi="Times New Roman" w:cs="Times New Roman"/>
          <w:sz w:val="24"/>
          <w:szCs w:val="24"/>
        </w:rPr>
        <w:t xml:space="preserve">ARTÍCULO SEXTO. </w:t>
      </w:r>
      <w:r w:rsidR="00F9176B" w:rsidRPr="00F531DC">
        <w:rPr>
          <w:rFonts w:ascii="Times New Roman" w:hAnsi="Times New Roman" w:cs="Times New Roman"/>
          <w:sz w:val="24"/>
          <w:szCs w:val="24"/>
        </w:rPr>
        <w:t>S</w:t>
      </w:r>
      <w:r w:rsidR="00F7036C" w:rsidRPr="00F531DC">
        <w:rPr>
          <w:rFonts w:ascii="Times New Roman" w:hAnsi="Times New Roman" w:cs="Times New Roman"/>
          <w:sz w:val="24"/>
          <w:szCs w:val="24"/>
        </w:rPr>
        <w:t>e instruye al Órgano Superior de Fiscalización del Estado de México, lo siguiente:</w:t>
      </w:r>
    </w:p>
    <w:p w:rsidR="00F7036C" w:rsidRPr="00F531DC" w:rsidRDefault="00F7036C" w:rsidP="00B46AE3">
      <w:pPr>
        <w:pStyle w:val="Prrafodelista"/>
        <w:numPr>
          <w:ilvl w:val="0"/>
          <w:numId w:val="1"/>
        </w:numPr>
        <w:spacing w:after="0" w:line="240" w:lineRule="auto"/>
        <w:ind w:left="0" w:firstLine="709"/>
        <w:jc w:val="both"/>
        <w:rPr>
          <w:rFonts w:ascii="Times New Roman" w:hAnsi="Times New Roman" w:cs="Times New Roman"/>
          <w:sz w:val="24"/>
          <w:szCs w:val="24"/>
        </w:rPr>
      </w:pPr>
      <w:r w:rsidRPr="00F531DC">
        <w:rPr>
          <w:rFonts w:ascii="Times New Roman" w:hAnsi="Times New Roman" w:cs="Times New Roman"/>
          <w:sz w:val="24"/>
          <w:szCs w:val="24"/>
        </w:rPr>
        <w:t>En seguimiento a los resultados de la revisión de la Cuenta Pública 2019, se le solicita informar a esta Legislatura los resultados de la auditoría financiera y de desempeño que en el marco del programa de auditorías 2021 se llevará a cabo en los programas sociales, ejecutados por el Poder Ejecutivo del Estado de México, correspondientes al ejercicio fiscal 2020.</w:t>
      </w:r>
    </w:p>
    <w:p w:rsidR="00F7036C" w:rsidRPr="00F531DC" w:rsidRDefault="00F7036C" w:rsidP="00B46AE3">
      <w:pPr>
        <w:pStyle w:val="Prrafodelista"/>
        <w:numPr>
          <w:ilvl w:val="0"/>
          <w:numId w:val="1"/>
        </w:numPr>
        <w:spacing w:after="0" w:line="240" w:lineRule="auto"/>
        <w:ind w:left="0" w:firstLine="709"/>
        <w:jc w:val="both"/>
        <w:rPr>
          <w:rFonts w:ascii="Times New Roman" w:hAnsi="Times New Roman" w:cs="Times New Roman"/>
          <w:sz w:val="24"/>
          <w:szCs w:val="24"/>
        </w:rPr>
      </w:pPr>
      <w:r w:rsidRPr="00F531DC">
        <w:rPr>
          <w:rFonts w:ascii="Times New Roman" w:hAnsi="Times New Roman" w:cs="Times New Roman"/>
          <w:sz w:val="24"/>
          <w:szCs w:val="24"/>
        </w:rPr>
        <w:t>Desahogue el proceso de aclaración y solventación de las acciones promovidas a la Universidad Autónoma del Estado de México y de ser el caso, para que investigue y sustancie los procedimientos de responsabilidad administrativa y los promueva ante las instancias competentes.</w:t>
      </w:r>
    </w:p>
    <w:p w:rsidR="00F7036C" w:rsidRPr="00F531DC" w:rsidRDefault="00F7036C" w:rsidP="00B46AE3">
      <w:pPr>
        <w:pStyle w:val="Prrafodelista"/>
        <w:numPr>
          <w:ilvl w:val="0"/>
          <w:numId w:val="1"/>
        </w:numPr>
        <w:spacing w:after="0" w:line="240" w:lineRule="auto"/>
        <w:ind w:left="0" w:firstLine="709"/>
        <w:jc w:val="both"/>
        <w:rPr>
          <w:rFonts w:ascii="Times New Roman" w:hAnsi="Times New Roman" w:cs="Times New Roman"/>
          <w:sz w:val="24"/>
          <w:szCs w:val="24"/>
        </w:rPr>
      </w:pPr>
      <w:r w:rsidRPr="00F531DC">
        <w:rPr>
          <w:rFonts w:ascii="Times New Roman" w:hAnsi="Times New Roman" w:cs="Times New Roman"/>
          <w:sz w:val="24"/>
          <w:szCs w:val="24"/>
        </w:rPr>
        <w:t>Realizar una revisión financiera a la Cuenta Pública del año 2020 del ISSEMYM a fin de que determine la eficacia de las acciones que este organismo realiza para obtener las cuotas y aportaciones que está obligado a obtener.</w:t>
      </w:r>
    </w:p>
    <w:p w:rsidR="00F7036C" w:rsidRPr="00F531DC" w:rsidRDefault="00F7036C" w:rsidP="00B46AE3">
      <w:pPr>
        <w:spacing w:after="0" w:line="240" w:lineRule="auto"/>
        <w:ind w:firstLine="709"/>
        <w:jc w:val="both"/>
        <w:rPr>
          <w:rFonts w:ascii="Times New Roman" w:hAnsi="Times New Roman" w:cs="Times New Roman"/>
          <w:sz w:val="24"/>
          <w:szCs w:val="24"/>
        </w:rPr>
      </w:pPr>
      <w:r w:rsidRPr="00F531DC">
        <w:rPr>
          <w:rFonts w:ascii="Times New Roman" w:hAnsi="Times New Roman" w:cs="Times New Roman"/>
          <w:sz w:val="24"/>
          <w:szCs w:val="24"/>
        </w:rPr>
        <w:t>ARTÍCULO SÉPTIMO. Se exhorta a las dependencias y organismo descentralizados del Poder Ejecutivo del Estado de México, que son ejecutores de los programas sociales, a la Universidad Autónoma del Estado de México y al ISSEMYM para que en lo subsecuente fortalezcan sus controles internos relativos a los procesos financiero, presupuestales, contables administrativos y fiscales en virtud de que las observaciones determinadas tienen su origen en notables deficiencias de control y seguimiento contable.</w:t>
      </w:r>
    </w:p>
    <w:p w:rsidR="00F7036C" w:rsidRPr="00F531DC" w:rsidRDefault="00F7036C" w:rsidP="00B46AE3">
      <w:pPr>
        <w:spacing w:after="0" w:line="240" w:lineRule="auto"/>
        <w:ind w:firstLine="709"/>
        <w:jc w:val="both"/>
        <w:rPr>
          <w:rFonts w:ascii="Times New Roman" w:hAnsi="Times New Roman" w:cs="Times New Roman"/>
          <w:sz w:val="24"/>
          <w:szCs w:val="24"/>
        </w:rPr>
      </w:pPr>
      <w:r w:rsidRPr="00F531DC">
        <w:rPr>
          <w:rFonts w:ascii="Times New Roman" w:hAnsi="Times New Roman" w:cs="Times New Roman"/>
          <w:sz w:val="24"/>
          <w:szCs w:val="24"/>
        </w:rPr>
        <w:t xml:space="preserve">ARTÍCULO OCTAVO. En términos de los artículos 61 fracciones XXXII, XXXIII, XXXIV y XXXV de la Constitución Política del Estado Libre y Soberano de México, 2 fracción VIII, 8 fracción XIV, 31 fracción XI, 53, 54 y 54 Bis de la Ley de Fiscalización Superior del Estado de México, 11 de la Ley General de Responsabilidades Administrativas, 12 de la Ley de Responsabilidades Administrativas del Estado de México y Municipios y 95 de la Ley Orgánica del Poder Legislativo del Estado Libre y Soberano de México, el Órgano Superior de Fiscalización del Estado de México en uso de sus atribuciones legales, continuará con los </w:t>
      </w:r>
      <w:r w:rsidRPr="00F531DC">
        <w:rPr>
          <w:rFonts w:ascii="Times New Roman" w:hAnsi="Times New Roman" w:cs="Times New Roman"/>
          <w:sz w:val="24"/>
          <w:szCs w:val="24"/>
        </w:rPr>
        <w:lastRenderedPageBreak/>
        <w:t>procesos de atención a recomendaciones y de aclaración y solventación de observaciones derivadas de la fiscalización de la Cuenta Pública del Gobierno, Organismos Auxiliares y Autónomos del Estado de México, del ejercicio fiscal 2019.</w:t>
      </w:r>
    </w:p>
    <w:p w:rsidR="00F7036C" w:rsidRPr="00F531DC" w:rsidRDefault="00F7036C" w:rsidP="00B46AE3">
      <w:pPr>
        <w:spacing w:after="0" w:line="240" w:lineRule="auto"/>
        <w:ind w:firstLine="709"/>
        <w:jc w:val="both"/>
        <w:rPr>
          <w:rFonts w:ascii="Times New Roman" w:hAnsi="Times New Roman" w:cs="Times New Roman"/>
          <w:sz w:val="24"/>
          <w:szCs w:val="24"/>
        </w:rPr>
      </w:pPr>
      <w:r w:rsidRPr="00F531DC">
        <w:rPr>
          <w:rFonts w:ascii="Times New Roman" w:hAnsi="Times New Roman" w:cs="Times New Roman"/>
          <w:sz w:val="24"/>
          <w:szCs w:val="24"/>
        </w:rPr>
        <w:t>ARTÍCULO NOVENO. La revisión, fiscalización y calificación de la Cuenta Pública del Gobierno,  organismos auxiliares y autónomos del Estado Libre y Soberano de México del ejercicio fiscal 2019, no implica liberación de responsabilidades que pudieran llegarse a determinar con posterioridad por las autoridades de control y/o fiscalización federales o estatales que se efectúen en el ámbito de su competencia o bien de aquellas que pudieran resultar de diversas auditorías o revisiones en ejercicio de sus atribuciones realice este órgano técnico al mismo periodo o periodos diferentes, de conformidad con lo establecido en el artículo 74 de la Ley de Fiscalización Superior del Estado de México y otras disposiciones jurídicas aplicables.</w:t>
      </w:r>
    </w:p>
    <w:p w:rsidR="00F7036C" w:rsidRPr="00F531DC" w:rsidRDefault="00F7036C" w:rsidP="00B46AE3">
      <w:pPr>
        <w:spacing w:after="0" w:line="240" w:lineRule="auto"/>
        <w:ind w:firstLine="709"/>
        <w:jc w:val="both"/>
        <w:rPr>
          <w:rFonts w:ascii="Times New Roman" w:hAnsi="Times New Roman" w:cs="Times New Roman"/>
          <w:sz w:val="24"/>
          <w:szCs w:val="24"/>
        </w:rPr>
      </w:pPr>
      <w:r w:rsidRPr="00F531DC">
        <w:rPr>
          <w:rFonts w:ascii="Times New Roman" w:hAnsi="Times New Roman" w:cs="Times New Roman"/>
          <w:sz w:val="24"/>
          <w:szCs w:val="24"/>
        </w:rPr>
        <w:t>ARTÍCULO DÉCIMO. Con la finalidad de dar seguimiento en la evolución y las acciones llevadas a cabo respecto a la Cuenta Pública del Gobierno, organismos auxiliares y autónomos del Estado de México del ejercicio fiscal 2019 y autónomos a partir de la entrada en vigor del presente decreto, el Órgano Superior de Fiscalización del Estado de México deberá enviar a la Comisión de Vigilancia del Órgano Superior de Fiscalización informes trimestrales del avance de la solventación o acciones realizadas por éste, respecto de las recomendaciones, solicitudes de aclaración, pliegos de observaciones y promociones de responsabilidad administrativa, así como la información cualitativa y cuantitativa de los avances de los resultados de la fiscalización del ejercicio 2020.</w:t>
      </w:r>
    </w:p>
    <w:p w:rsidR="00F7036C" w:rsidRPr="00F531DC" w:rsidRDefault="00F7036C" w:rsidP="00B46AE3">
      <w:pPr>
        <w:spacing w:after="0" w:line="240" w:lineRule="auto"/>
        <w:jc w:val="center"/>
        <w:rPr>
          <w:rFonts w:ascii="Times New Roman" w:hAnsi="Times New Roman" w:cs="Times New Roman"/>
          <w:sz w:val="24"/>
          <w:szCs w:val="24"/>
        </w:rPr>
      </w:pPr>
      <w:r w:rsidRPr="00F531DC">
        <w:rPr>
          <w:rFonts w:ascii="Times New Roman" w:hAnsi="Times New Roman" w:cs="Times New Roman"/>
          <w:sz w:val="24"/>
          <w:szCs w:val="24"/>
        </w:rPr>
        <w:t>TRANSITORIOS</w:t>
      </w:r>
    </w:p>
    <w:p w:rsidR="00F7036C" w:rsidRPr="00F531DC" w:rsidRDefault="00F7036C" w:rsidP="00B46AE3">
      <w:pPr>
        <w:spacing w:after="0" w:line="240" w:lineRule="auto"/>
        <w:ind w:firstLine="709"/>
        <w:jc w:val="both"/>
        <w:rPr>
          <w:rFonts w:ascii="Times New Roman" w:hAnsi="Times New Roman" w:cs="Times New Roman"/>
          <w:sz w:val="24"/>
          <w:szCs w:val="24"/>
        </w:rPr>
      </w:pPr>
      <w:r w:rsidRPr="00F531DC">
        <w:rPr>
          <w:rFonts w:ascii="Times New Roman" w:hAnsi="Times New Roman" w:cs="Times New Roman"/>
          <w:sz w:val="24"/>
          <w:szCs w:val="24"/>
        </w:rPr>
        <w:t>ART</w:t>
      </w:r>
      <w:r w:rsidR="00CA6989" w:rsidRPr="00F531DC">
        <w:rPr>
          <w:rFonts w:ascii="Times New Roman" w:hAnsi="Times New Roman" w:cs="Times New Roman"/>
          <w:sz w:val="24"/>
          <w:szCs w:val="24"/>
        </w:rPr>
        <w:t>Í</w:t>
      </w:r>
      <w:r w:rsidRPr="00F531DC">
        <w:rPr>
          <w:rFonts w:ascii="Times New Roman" w:hAnsi="Times New Roman" w:cs="Times New Roman"/>
          <w:sz w:val="24"/>
          <w:szCs w:val="24"/>
        </w:rPr>
        <w:t>CULO PRIMERO. Publíquese el presente decreto en el periódico oficial Gaceta del Gobierno del Estado de México.</w:t>
      </w:r>
    </w:p>
    <w:p w:rsidR="00CA6989" w:rsidRPr="00F531DC" w:rsidRDefault="00F7036C" w:rsidP="00B46AE3">
      <w:pPr>
        <w:spacing w:after="0" w:line="240" w:lineRule="auto"/>
        <w:ind w:firstLine="708"/>
        <w:jc w:val="both"/>
        <w:rPr>
          <w:rFonts w:ascii="Times New Roman" w:hAnsi="Times New Roman" w:cs="Times New Roman"/>
          <w:sz w:val="24"/>
          <w:szCs w:val="24"/>
        </w:rPr>
      </w:pPr>
      <w:r w:rsidRPr="00F531DC">
        <w:rPr>
          <w:rFonts w:ascii="Times New Roman" w:hAnsi="Times New Roman" w:cs="Times New Roman"/>
          <w:sz w:val="24"/>
          <w:szCs w:val="24"/>
        </w:rPr>
        <w:t>ART</w:t>
      </w:r>
      <w:r w:rsidR="00CA6989" w:rsidRPr="00F531DC">
        <w:rPr>
          <w:rFonts w:ascii="Times New Roman" w:hAnsi="Times New Roman" w:cs="Times New Roman"/>
          <w:sz w:val="24"/>
          <w:szCs w:val="24"/>
        </w:rPr>
        <w:t>Í</w:t>
      </w:r>
      <w:r w:rsidRPr="00F531DC">
        <w:rPr>
          <w:rFonts w:ascii="Times New Roman" w:hAnsi="Times New Roman" w:cs="Times New Roman"/>
          <w:sz w:val="24"/>
          <w:szCs w:val="24"/>
        </w:rPr>
        <w:t>CULO SEGUNDO. El presente decreto entrará en vigor el día hábil siguiente de su publicación el periódico oficial Gaceta del Gobierno del Estado de México.</w:t>
      </w:r>
    </w:p>
    <w:p w:rsidR="00F7036C" w:rsidRPr="00F531DC" w:rsidRDefault="00F7036C" w:rsidP="00B46AE3">
      <w:pPr>
        <w:spacing w:after="0" w:line="240" w:lineRule="auto"/>
        <w:ind w:firstLine="708"/>
        <w:jc w:val="both"/>
        <w:rPr>
          <w:rFonts w:ascii="Times New Roman" w:hAnsi="Times New Roman" w:cs="Times New Roman"/>
          <w:sz w:val="24"/>
          <w:szCs w:val="24"/>
        </w:rPr>
      </w:pPr>
      <w:r w:rsidRPr="00F531DC">
        <w:rPr>
          <w:rFonts w:ascii="Times New Roman" w:hAnsi="Times New Roman" w:cs="Times New Roman"/>
          <w:sz w:val="24"/>
          <w:szCs w:val="24"/>
        </w:rPr>
        <w:t>Lo tendrá entendido el Gobernador del Estado de México, haciendo que se publique y se cumpla.</w:t>
      </w:r>
    </w:p>
    <w:p w:rsidR="00F7036C" w:rsidRPr="00F531DC" w:rsidRDefault="00F7036C" w:rsidP="00B46AE3">
      <w:pPr>
        <w:spacing w:after="0" w:line="240" w:lineRule="auto"/>
        <w:ind w:firstLine="708"/>
        <w:jc w:val="both"/>
        <w:rPr>
          <w:rFonts w:ascii="Times New Roman" w:hAnsi="Times New Roman" w:cs="Times New Roman"/>
          <w:sz w:val="24"/>
          <w:szCs w:val="24"/>
        </w:rPr>
      </w:pPr>
      <w:r w:rsidRPr="00F531DC">
        <w:rPr>
          <w:rFonts w:ascii="Times New Roman" w:hAnsi="Times New Roman" w:cs="Times New Roman"/>
          <w:sz w:val="24"/>
          <w:szCs w:val="24"/>
        </w:rPr>
        <w:t>Dado en el Palacio del Poder Legislativo en la ciudad de Toluca de Lerdo, capital del Estado de México a los trece días del mes de agosto del año dos mil veintiuno.</w:t>
      </w:r>
    </w:p>
    <w:p w:rsidR="003E75D7" w:rsidRPr="00F531DC" w:rsidRDefault="003E75D7" w:rsidP="00B46AE3">
      <w:pPr>
        <w:spacing w:after="0" w:line="240" w:lineRule="auto"/>
        <w:ind w:firstLine="708"/>
        <w:jc w:val="both"/>
        <w:rPr>
          <w:rFonts w:ascii="Times New Roman" w:hAnsi="Times New Roman" w:cs="Times New Roman"/>
          <w:sz w:val="24"/>
          <w:szCs w:val="24"/>
        </w:rPr>
      </w:pPr>
    </w:p>
    <w:p w:rsidR="00F7036C" w:rsidRPr="00F531DC" w:rsidRDefault="00F7036C" w:rsidP="00B46AE3">
      <w:pPr>
        <w:spacing w:after="0" w:line="240" w:lineRule="auto"/>
        <w:ind w:firstLine="708"/>
        <w:jc w:val="both"/>
        <w:rPr>
          <w:rFonts w:ascii="Times New Roman" w:hAnsi="Times New Roman" w:cs="Times New Roman"/>
          <w:sz w:val="24"/>
          <w:szCs w:val="24"/>
        </w:rPr>
      </w:pPr>
      <w:r w:rsidRPr="00F531DC">
        <w:rPr>
          <w:rFonts w:ascii="Times New Roman" w:hAnsi="Times New Roman" w:cs="Times New Roman"/>
          <w:sz w:val="24"/>
          <w:szCs w:val="24"/>
        </w:rPr>
        <w:t>No quie</w:t>
      </w:r>
      <w:r w:rsidR="00991BB0" w:rsidRPr="00F531DC">
        <w:rPr>
          <w:rFonts w:ascii="Times New Roman" w:hAnsi="Times New Roman" w:cs="Times New Roman"/>
          <w:sz w:val="24"/>
          <w:szCs w:val="24"/>
        </w:rPr>
        <w:t>ro concluir sin antes agradecer que para</w:t>
      </w:r>
      <w:r w:rsidRPr="00F531DC">
        <w:rPr>
          <w:rFonts w:ascii="Times New Roman" w:hAnsi="Times New Roman" w:cs="Times New Roman"/>
          <w:sz w:val="24"/>
          <w:szCs w:val="24"/>
        </w:rPr>
        <w:t xml:space="preserve"> él, la elaboración de este dictamen, el acompañamiento del Órgano Superior de Fiscalización fue sustantivo en su conformación y desarrollo, pero también agradezco la participación comprometida, consiente de quienes integran la Comisión de Vigilancia del Órgano Superior de Fiscalización a todas y todos quienes participaron en la elaboración de este documento; muchísimas gracias, buena tarde.</w:t>
      </w:r>
    </w:p>
    <w:p w:rsidR="003E75D7" w:rsidRPr="00F531DC" w:rsidRDefault="003E75D7" w:rsidP="00B46AE3">
      <w:pPr>
        <w:pStyle w:val="Sinespaciado"/>
        <w:jc w:val="both"/>
        <w:rPr>
          <w:rFonts w:ascii="Times New Roman" w:hAnsi="Times New Roman" w:cs="Times New Roman"/>
          <w:sz w:val="24"/>
          <w:szCs w:val="24"/>
        </w:rPr>
      </w:pPr>
    </w:p>
    <w:p w:rsidR="0009571A" w:rsidRPr="00F531DC" w:rsidRDefault="0009571A" w:rsidP="00B46AE3">
      <w:pPr>
        <w:pStyle w:val="Sinespaciado"/>
        <w:jc w:val="both"/>
        <w:rPr>
          <w:rFonts w:ascii="Times New Roman" w:hAnsi="Times New Roman" w:cs="Times New Roman"/>
          <w:sz w:val="24"/>
          <w:szCs w:val="24"/>
        </w:rPr>
        <w:sectPr w:rsidR="0009571A" w:rsidRPr="00F531DC" w:rsidSect="00E64946">
          <w:footerReference w:type="default" r:id="rId7"/>
          <w:pgSz w:w="12240" w:h="15840"/>
          <w:pgMar w:top="1134" w:right="1134" w:bottom="1134" w:left="1701" w:header="709" w:footer="709" w:gutter="0"/>
          <w:cols w:space="708"/>
          <w:docGrid w:linePitch="360"/>
        </w:sectPr>
      </w:pPr>
    </w:p>
    <w:p w:rsidR="0009571A" w:rsidRPr="00F531DC" w:rsidRDefault="0009571A" w:rsidP="00591FD8">
      <w:pPr>
        <w:pStyle w:val="Sinespaciado"/>
        <w:jc w:val="both"/>
        <w:rPr>
          <w:rFonts w:ascii="Times New Roman" w:hAnsi="Times New Roman" w:cs="Times New Roman"/>
          <w:sz w:val="24"/>
          <w:szCs w:val="24"/>
        </w:rPr>
      </w:pPr>
    </w:p>
    <w:p w:rsidR="0009571A" w:rsidRPr="00F531DC" w:rsidRDefault="0009571A" w:rsidP="00591FD8">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(Se inserta el documento)</w:t>
      </w:r>
    </w:p>
    <w:p w:rsidR="0009571A" w:rsidRPr="00F531DC" w:rsidRDefault="0009571A" w:rsidP="00591FD8">
      <w:pPr>
        <w:pStyle w:val="Sinespaciado"/>
        <w:jc w:val="both"/>
        <w:rPr>
          <w:rFonts w:ascii="Times New Roman" w:hAnsi="Times New Roman" w:cs="Times New Roman"/>
          <w:sz w:val="24"/>
          <w:szCs w:val="24"/>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b/>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b/>
          <w:sz w:val="24"/>
          <w:szCs w:val="24"/>
          <w:lang w:eastAsia="es-MX"/>
        </w:rPr>
      </w:pPr>
      <w:r w:rsidRPr="00F531DC">
        <w:rPr>
          <w:rFonts w:ascii="Times New Roman" w:eastAsia="Arial" w:hAnsi="Times New Roman" w:cs="Times New Roman"/>
          <w:b/>
          <w:sz w:val="24"/>
          <w:szCs w:val="24"/>
          <w:lang w:eastAsia="es-MX"/>
        </w:rPr>
        <w:t>HONORABLE ASAMBLEA</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En términos de lo dispuesto por los artículos 61 fracciones XXXII, XXXIII, XXXIV y XXXV de la Constitución Política del Estado Libre y Soberano de México; 30, 31 fracción I, 35, 40, 50, 51 y 52 de la Ley de Fiscalización Superior del Estado de México; 35 y 95 de la Ley Orgánica del Poder Legislativo del Estado Libre y Soberano de México; 1, 13 A fracción XX inciso e), 78, y 148 del Reglamento del Poder Legislativo del Estado Libre y Soberano de México; la Comisión de Vigilancia del Órgano Superior de Fiscalización somete a la consideración de esta Honorable Asamblea el presente.</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center"/>
        <w:rPr>
          <w:rFonts w:ascii="Times New Roman" w:eastAsia="Arial" w:hAnsi="Times New Roman" w:cs="Times New Roman"/>
          <w:b/>
          <w:sz w:val="24"/>
          <w:szCs w:val="24"/>
          <w:lang w:eastAsia="es-MX"/>
        </w:rPr>
      </w:pPr>
      <w:r w:rsidRPr="00F531DC">
        <w:rPr>
          <w:rFonts w:ascii="Times New Roman" w:eastAsia="Arial" w:hAnsi="Times New Roman" w:cs="Times New Roman"/>
          <w:b/>
          <w:sz w:val="24"/>
          <w:szCs w:val="24"/>
          <w:lang w:eastAsia="es-MX"/>
        </w:rPr>
        <w:t>DICTAMEN</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b/>
          <w:sz w:val="24"/>
          <w:szCs w:val="24"/>
          <w:lang w:eastAsia="es-MX"/>
        </w:rPr>
      </w:pPr>
      <w:r w:rsidRPr="00F531DC">
        <w:rPr>
          <w:rFonts w:ascii="Times New Roman" w:eastAsia="Arial" w:hAnsi="Times New Roman" w:cs="Times New Roman"/>
          <w:b/>
          <w:sz w:val="24"/>
          <w:szCs w:val="24"/>
          <w:lang w:eastAsia="es-MX"/>
        </w:rPr>
        <w:t xml:space="preserve">ANTECEDENTES </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b/>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La Constitución Política del Estado Libre y Soberano de México en las fracciones XXXII, XXXIII, XXXIV y XXXV de su artículo 61, faculta al Poder Legislativo del Estado de México para que revise, fiscalice y califique anualmente las cuentas de los recursos públicos que ejerce el gobierno estatal y los gobiernos municipales.</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Tal facultad se sustenta en el principio fundamental de la división de poderes, por virtud de la cual, el Poder Legislativo recibe del Poder Ejecutivo el informe de la administración y destino de los recursos públicos de un año fiscal, denominado cuenta pública, en el que los ejecutores del gasto explican y justifican su actuar y resultados, para que la Cámara de Diputados, en su carácter de representante popular, analice y evalúe esa gestión y, en consecuencia, actúe conforme a derecho.</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 xml:space="preserve">En ese propósito, en cumplimiento del mandato establecido en el artículo 77 fracción XIX de la Constitución Política del Estado Libre y Soberano de México y en el artículo 32 de la Ley de Fiscalización Superior del Estado de México, el 29 de abril de 2020 el Ejecutivo Estatal, a través del Secretario de Finanzas, presentó a la “LX” Legislatura del Estado de México la “Cuenta Pública del Gobierno, Organismos Auxiliares y Autónomos del Estado de México 2019”, la cual se formuló conforme a los criterios definidos en la Ley General de Contabilidad Gubernamental, Ley de Disciplina Financiera de las Entidades Federativas y los Municipios y el Código Financiero del Estado de México y Municipios. </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 xml:space="preserve">Dicho documento se estructuró de la manera siguiente: </w:t>
      </w:r>
    </w:p>
    <w:p w:rsidR="0009571A" w:rsidRPr="00F531DC" w:rsidRDefault="0009571A" w:rsidP="00591FD8">
      <w:pPr>
        <w:pBdr>
          <w:top w:val="nil"/>
          <w:left w:val="nil"/>
          <w:bottom w:val="nil"/>
          <w:right w:val="nil"/>
          <w:between w:val="nil"/>
        </w:pBdr>
        <w:spacing w:after="0" w:line="240" w:lineRule="auto"/>
        <w:ind w:left="708" w:hanging="708"/>
        <w:jc w:val="both"/>
        <w:rPr>
          <w:rFonts w:ascii="Times New Roman" w:eastAsia="Arial" w:hAnsi="Times New Roman" w:cs="Times New Roman"/>
          <w:sz w:val="24"/>
          <w:szCs w:val="24"/>
          <w:lang w:eastAsia="es-MX"/>
        </w:rPr>
      </w:pPr>
    </w:p>
    <w:p w:rsidR="0009571A" w:rsidRPr="00F531DC" w:rsidRDefault="0009571A" w:rsidP="00591FD8">
      <w:pPr>
        <w:numPr>
          <w:ilvl w:val="0"/>
          <w:numId w:val="14"/>
        </w:numPr>
        <w:pBdr>
          <w:top w:val="nil"/>
          <w:left w:val="nil"/>
          <w:bottom w:val="nil"/>
          <w:right w:val="nil"/>
          <w:between w:val="nil"/>
        </w:pBdr>
        <w:spacing w:after="0" w:line="240" w:lineRule="auto"/>
        <w:jc w:val="both"/>
        <w:rPr>
          <w:rFonts w:ascii="Times New Roman" w:eastAsia="Calibri" w:hAnsi="Times New Roman" w:cs="Times New Roman"/>
          <w:sz w:val="24"/>
          <w:szCs w:val="24"/>
          <w:lang w:eastAsia="es-MX"/>
        </w:rPr>
      </w:pPr>
      <w:r w:rsidRPr="00F531DC">
        <w:rPr>
          <w:rFonts w:ascii="Times New Roman" w:eastAsia="Arial" w:hAnsi="Times New Roman" w:cs="Times New Roman"/>
          <w:sz w:val="24"/>
          <w:szCs w:val="24"/>
          <w:lang w:eastAsia="es-MX"/>
        </w:rPr>
        <w:t>Tomo I, Resultados generales.</w:t>
      </w:r>
    </w:p>
    <w:p w:rsidR="0009571A" w:rsidRPr="00F531DC" w:rsidRDefault="0009571A" w:rsidP="00591FD8">
      <w:pPr>
        <w:numPr>
          <w:ilvl w:val="0"/>
          <w:numId w:val="14"/>
        </w:numPr>
        <w:pBdr>
          <w:top w:val="nil"/>
          <w:left w:val="nil"/>
          <w:bottom w:val="nil"/>
          <w:right w:val="nil"/>
          <w:between w:val="nil"/>
        </w:pBdr>
        <w:spacing w:after="0" w:line="240" w:lineRule="auto"/>
        <w:jc w:val="both"/>
        <w:rPr>
          <w:rFonts w:ascii="Times New Roman" w:eastAsia="Calibri" w:hAnsi="Times New Roman" w:cs="Times New Roman"/>
          <w:sz w:val="24"/>
          <w:szCs w:val="24"/>
          <w:lang w:eastAsia="es-MX"/>
        </w:rPr>
      </w:pPr>
      <w:r w:rsidRPr="00F531DC">
        <w:rPr>
          <w:rFonts w:ascii="Times New Roman" w:eastAsia="Arial" w:hAnsi="Times New Roman" w:cs="Times New Roman"/>
          <w:sz w:val="24"/>
          <w:szCs w:val="24"/>
          <w:lang w:eastAsia="es-MX"/>
        </w:rPr>
        <w:t>Tomo II, Ejercicio presupuestal integrado del Poder Ejecutivo.</w:t>
      </w:r>
    </w:p>
    <w:p w:rsidR="0009571A" w:rsidRPr="00F531DC" w:rsidRDefault="0009571A" w:rsidP="00591FD8">
      <w:pPr>
        <w:numPr>
          <w:ilvl w:val="0"/>
          <w:numId w:val="14"/>
        </w:numPr>
        <w:pBdr>
          <w:top w:val="nil"/>
          <w:left w:val="nil"/>
          <w:bottom w:val="nil"/>
          <w:right w:val="nil"/>
          <w:between w:val="nil"/>
        </w:pBdr>
        <w:spacing w:after="0" w:line="240" w:lineRule="auto"/>
        <w:jc w:val="both"/>
        <w:rPr>
          <w:rFonts w:ascii="Times New Roman" w:eastAsia="Calibri" w:hAnsi="Times New Roman" w:cs="Times New Roman"/>
          <w:sz w:val="24"/>
          <w:szCs w:val="24"/>
          <w:lang w:eastAsia="es-MX"/>
        </w:rPr>
      </w:pPr>
      <w:r w:rsidRPr="00F531DC">
        <w:rPr>
          <w:rFonts w:ascii="Times New Roman" w:eastAsia="Arial" w:hAnsi="Times New Roman" w:cs="Times New Roman"/>
          <w:sz w:val="24"/>
          <w:szCs w:val="24"/>
          <w:lang w:eastAsia="es-MX"/>
        </w:rPr>
        <w:t>Tomo III, Avance presupuestal.</w:t>
      </w:r>
    </w:p>
    <w:p w:rsidR="0009571A" w:rsidRPr="00F531DC" w:rsidRDefault="0009571A" w:rsidP="00591FD8">
      <w:pPr>
        <w:numPr>
          <w:ilvl w:val="0"/>
          <w:numId w:val="14"/>
        </w:numPr>
        <w:pBdr>
          <w:top w:val="nil"/>
          <w:left w:val="nil"/>
          <w:bottom w:val="nil"/>
          <w:right w:val="nil"/>
          <w:between w:val="nil"/>
        </w:pBdr>
        <w:spacing w:after="0" w:line="240" w:lineRule="auto"/>
        <w:jc w:val="both"/>
        <w:rPr>
          <w:rFonts w:ascii="Times New Roman" w:eastAsia="Calibri" w:hAnsi="Times New Roman" w:cs="Times New Roman"/>
          <w:sz w:val="24"/>
          <w:szCs w:val="24"/>
          <w:lang w:eastAsia="es-MX"/>
        </w:rPr>
      </w:pPr>
      <w:r w:rsidRPr="00F531DC">
        <w:rPr>
          <w:rFonts w:ascii="Times New Roman" w:eastAsia="Arial" w:hAnsi="Times New Roman" w:cs="Times New Roman"/>
          <w:sz w:val="24"/>
          <w:szCs w:val="24"/>
          <w:lang w:eastAsia="es-MX"/>
        </w:rPr>
        <w:t>Tomo IV, Evaluación cualitativa.</w:t>
      </w:r>
    </w:p>
    <w:p w:rsidR="0009571A" w:rsidRPr="00F531DC" w:rsidRDefault="0009571A" w:rsidP="00591FD8">
      <w:pPr>
        <w:numPr>
          <w:ilvl w:val="0"/>
          <w:numId w:val="14"/>
        </w:numPr>
        <w:pBdr>
          <w:top w:val="nil"/>
          <w:left w:val="nil"/>
          <w:bottom w:val="nil"/>
          <w:right w:val="nil"/>
          <w:between w:val="nil"/>
        </w:pBdr>
        <w:spacing w:after="0" w:line="240" w:lineRule="auto"/>
        <w:jc w:val="both"/>
        <w:rPr>
          <w:rFonts w:ascii="Times New Roman" w:eastAsia="Calibri" w:hAnsi="Times New Roman" w:cs="Times New Roman"/>
          <w:sz w:val="24"/>
          <w:szCs w:val="24"/>
          <w:lang w:eastAsia="es-MX"/>
        </w:rPr>
      </w:pPr>
      <w:r w:rsidRPr="00F531DC">
        <w:rPr>
          <w:rFonts w:ascii="Times New Roman" w:eastAsia="Arial" w:hAnsi="Times New Roman" w:cs="Times New Roman"/>
          <w:sz w:val="24"/>
          <w:szCs w:val="24"/>
          <w:lang w:eastAsia="es-MX"/>
        </w:rPr>
        <w:t>Tomo V al XIII, Organismos auxiliares y autónomos.</w:t>
      </w:r>
    </w:p>
    <w:p w:rsidR="0009571A" w:rsidRPr="00F531DC" w:rsidRDefault="0009571A" w:rsidP="00591FD8">
      <w:pPr>
        <w:numPr>
          <w:ilvl w:val="0"/>
          <w:numId w:val="14"/>
        </w:numPr>
        <w:pBdr>
          <w:top w:val="nil"/>
          <w:left w:val="nil"/>
          <w:bottom w:val="nil"/>
          <w:right w:val="nil"/>
          <w:between w:val="nil"/>
        </w:pBdr>
        <w:spacing w:after="0" w:line="240" w:lineRule="auto"/>
        <w:jc w:val="both"/>
        <w:rPr>
          <w:rFonts w:ascii="Times New Roman" w:eastAsia="Calibri" w:hAnsi="Times New Roman" w:cs="Times New Roman"/>
          <w:sz w:val="24"/>
          <w:szCs w:val="24"/>
          <w:lang w:eastAsia="es-MX"/>
        </w:rPr>
      </w:pPr>
      <w:r w:rsidRPr="00F531DC">
        <w:rPr>
          <w:rFonts w:ascii="Times New Roman" w:eastAsia="Arial" w:hAnsi="Times New Roman" w:cs="Times New Roman"/>
          <w:sz w:val="24"/>
          <w:szCs w:val="24"/>
          <w:lang w:eastAsia="es-MX"/>
        </w:rPr>
        <w:t>Volumen 1, Informe de Ejecución del Plan de Desarrollo del Estado de México 2017-2023.</w:t>
      </w:r>
    </w:p>
    <w:p w:rsidR="0009571A" w:rsidRPr="00F531DC" w:rsidRDefault="0009571A" w:rsidP="00591FD8">
      <w:pPr>
        <w:numPr>
          <w:ilvl w:val="0"/>
          <w:numId w:val="14"/>
        </w:numPr>
        <w:pBdr>
          <w:top w:val="nil"/>
          <w:left w:val="nil"/>
          <w:bottom w:val="nil"/>
          <w:right w:val="nil"/>
          <w:between w:val="nil"/>
        </w:pBdr>
        <w:spacing w:after="0" w:line="240" w:lineRule="auto"/>
        <w:jc w:val="both"/>
        <w:rPr>
          <w:rFonts w:ascii="Times New Roman" w:eastAsia="Calibri" w:hAnsi="Times New Roman" w:cs="Times New Roman"/>
          <w:sz w:val="24"/>
          <w:szCs w:val="24"/>
          <w:lang w:eastAsia="es-MX"/>
        </w:rPr>
      </w:pPr>
      <w:r w:rsidRPr="00F531DC">
        <w:rPr>
          <w:rFonts w:ascii="Times New Roman" w:eastAsia="Arial" w:hAnsi="Times New Roman" w:cs="Times New Roman"/>
          <w:sz w:val="24"/>
          <w:szCs w:val="24"/>
          <w:lang w:eastAsia="es-MX"/>
        </w:rPr>
        <w:t>Volúmenes 2 al 10, Anexos del Tomo II Ejercicio presupuestal integrado del Poder Ejecutivo.</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La “LX” Legislatura, en atención a lo determinado en la Constitución Política del Estado Libre y Soberano de México, encomendó al Órgano Superior de Fiscalización del Estado de México realizar la revisión y fiscalización de la “Cuenta Pública del Gobierno, Organismos Auxiliares y Autónomos del Estado de México del Ejercicio Fiscal 2019” para que diera cuenta del informe respectivo, conforme al plazo señalado en artículo 50 de la Ley de Fiscalización Superior del Estado de México, cuyo término vence el 30 de enero del año siguiente en que se entreguen las cuentas públicas.</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 xml:space="preserve">En ejercicio de sus atribuciones, el Órgano Superior de Fiscalización del Estado de México emitió su programa anual de auditorías para fiscalizar la “Cuenta Pública del Gobierno, Organismos Auxiliares y Autónomos del Estado de México del Ejercicio Fiscal 2019” en fechas </w:t>
      </w:r>
      <w:r w:rsidRPr="00F531DC">
        <w:rPr>
          <w:rFonts w:ascii="Times New Roman" w:eastAsia="Arial" w:hAnsi="Times New Roman" w:cs="Times New Roman"/>
          <w:sz w:val="24"/>
          <w:szCs w:val="24"/>
          <w:lang w:eastAsia="es-MX"/>
        </w:rPr>
        <w:lastRenderedPageBreak/>
        <w:t>09 de marzo de 2020 y el modificatorio de fecha 03 de septiembre de 2020. Asimismo, con oportunidad ejecutó los actos de fiscalización contenidos en su programa anual de auditorías, pese a ello, derivado de la contingencia de salud pública propiciada por la pandemia del virus Sars-Cov2 (COVID-19) y la consecuente suspensión de actividades administrativas, plazos y/o términos relacionados con la naturaleza de las funciones de las entidades fiscalizadas, se vio imposibilitado para culminar sus trabajos de revisión.</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Así lo dio a conocer la Auditora Superior a la Comisión de Vigilancia del Órgano Superior de Fiscalización, mediante comunicado oficial, el 22 de enero de dos mil veintiuno. Al efecto, el 25 de enero de 2021 la Comisión emitió el “Acuerdo por el que determina continuar con el proceso de fiscalización para la presentación del Informe de Resultados de la Fiscalización de las Cuentas Públicas del Gobierno del Estado de México y los Municipios correspondiente al ejercicio fiscal 2019, derivado de la contingencia sanitaria relacionada con el virus SARS-cov2 (COVID-19)”, en el que se le ordena al Órgano Superior de Fiscalización del Estado de México continuar con los trabajos de fiscalización hasta en tanto las autoridades sanitarias competentes establezcan que pueden ser reanudadas las actividades gubernamentales, y en ejercicio de sus atribuciones, integre el “Informe de Resultados de la Fiscalización de las Cuentas Públicas del Gobierno del Estado de México y los Municipios correspondiente al ejercicio fiscal 2019”, para que sea presentado ante esta Comisión Legislativa de Vigilancia del Órgano Superior de Fiscalización. Tal acuerdo se publicó en el Periódico Oficial “Gaceta del Gobierno” de fecha 26 de enero de 2021.</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 xml:space="preserve">En atención a ello, en fecha 23 de marzo de este mismo año, el Órgano Superior de Fiscalización del Estado de México presentó a la “LX” Legislatura y a la Comisión de Vigilancia del Órgano Superior de Fiscalización el “Informe de Resultados de la Fiscalización de las Cuentas Públicas del Gobierno del Estado de México y los Municipios correspondiente al ejercicio fiscal 2019”, en términos de lo dispuesto en los artículos 50 y 51 de la Ley de Fiscalización Superior del Estado de México. Dicho informe se integra de 32 libros que contienen los resultados de los siguientes actos de fiscalización: </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numPr>
          <w:ilvl w:val="0"/>
          <w:numId w:val="6"/>
        </w:numPr>
        <w:pBdr>
          <w:top w:val="nil"/>
          <w:left w:val="nil"/>
          <w:bottom w:val="nil"/>
          <w:right w:val="nil"/>
          <w:between w:val="nil"/>
        </w:pBdr>
        <w:spacing w:after="0" w:line="240" w:lineRule="auto"/>
        <w:jc w:val="both"/>
        <w:rPr>
          <w:rFonts w:ascii="Times New Roman" w:eastAsia="Calibri" w:hAnsi="Times New Roman" w:cs="Times New Roman"/>
          <w:sz w:val="24"/>
          <w:szCs w:val="24"/>
          <w:lang w:eastAsia="es-MX"/>
        </w:rPr>
      </w:pPr>
      <w:r w:rsidRPr="00F531DC">
        <w:rPr>
          <w:rFonts w:ascii="Times New Roman" w:eastAsia="Arial" w:hAnsi="Times New Roman" w:cs="Times New Roman"/>
          <w:sz w:val="24"/>
          <w:szCs w:val="24"/>
          <w:lang w:eastAsia="es-MX"/>
        </w:rPr>
        <w:t>Auditorías financieras.</w:t>
      </w:r>
    </w:p>
    <w:p w:rsidR="0009571A" w:rsidRPr="00F531DC" w:rsidRDefault="0009571A" w:rsidP="00591FD8">
      <w:pPr>
        <w:numPr>
          <w:ilvl w:val="0"/>
          <w:numId w:val="6"/>
        </w:numPr>
        <w:pBdr>
          <w:top w:val="nil"/>
          <w:left w:val="nil"/>
          <w:bottom w:val="nil"/>
          <w:right w:val="nil"/>
          <w:between w:val="nil"/>
        </w:pBdr>
        <w:spacing w:after="0" w:line="240" w:lineRule="auto"/>
        <w:jc w:val="both"/>
        <w:rPr>
          <w:rFonts w:ascii="Times New Roman" w:eastAsia="Calibri" w:hAnsi="Times New Roman" w:cs="Times New Roman"/>
          <w:sz w:val="24"/>
          <w:szCs w:val="24"/>
          <w:lang w:eastAsia="es-MX"/>
        </w:rPr>
      </w:pPr>
      <w:r w:rsidRPr="00F531DC">
        <w:rPr>
          <w:rFonts w:ascii="Times New Roman" w:eastAsia="Arial" w:hAnsi="Times New Roman" w:cs="Times New Roman"/>
          <w:sz w:val="24"/>
          <w:szCs w:val="24"/>
          <w:lang w:eastAsia="es-MX"/>
        </w:rPr>
        <w:t>Auditorías de obra.</w:t>
      </w:r>
    </w:p>
    <w:p w:rsidR="0009571A" w:rsidRPr="00F531DC" w:rsidRDefault="0009571A" w:rsidP="00591FD8">
      <w:pPr>
        <w:numPr>
          <w:ilvl w:val="0"/>
          <w:numId w:val="6"/>
        </w:numPr>
        <w:pBdr>
          <w:top w:val="nil"/>
          <w:left w:val="nil"/>
          <w:bottom w:val="nil"/>
          <w:right w:val="nil"/>
          <w:between w:val="nil"/>
        </w:pBdr>
        <w:spacing w:after="0" w:line="240" w:lineRule="auto"/>
        <w:jc w:val="both"/>
        <w:rPr>
          <w:rFonts w:ascii="Times New Roman" w:eastAsia="Calibri" w:hAnsi="Times New Roman" w:cs="Times New Roman"/>
          <w:sz w:val="24"/>
          <w:szCs w:val="24"/>
          <w:lang w:eastAsia="es-MX"/>
        </w:rPr>
      </w:pPr>
      <w:r w:rsidRPr="00F531DC">
        <w:rPr>
          <w:rFonts w:ascii="Times New Roman" w:eastAsia="Arial" w:hAnsi="Times New Roman" w:cs="Times New Roman"/>
          <w:sz w:val="24"/>
          <w:szCs w:val="24"/>
          <w:lang w:eastAsia="es-MX"/>
        </w:rPr>
        <w:t>Auditorías de desempeño.</w:t>
      </w:r>
    </w:p>
    <w:p w:rsidR="0009571A" w:rsidRPr="00F531DC" w:rsidRDefault="0009571A" w:rsidP="00591FD8">
      <w:pPr>
        <w:numPr>
          <w:ilvl w:val="0"/>
          <w:numId w:val="6"/>
        </w:numPr>
        <w:pBdr>
          <w:top w:val="nil"/>
          <w:left w:val="nil"/>
          <w:bottom w:val="nil"/>
          <w:right w:val="nil"/>
          <w:between w:val="nil"/>
        </w:pBdr>
        <w:spacing w:after="0" w:line="240" w:lineRule="auto"/>
        <w:jc w:val="both"/>
        <w:rPr>
          <w:rFonts w:ascii="Times New Roman" w:eastAsia="Calibri" w:hAnsi="Times New Roman" w:cs="Times New Roman"/>
          <w:sz w:val="24"/>
          <w:szCs w:val="24"/>
          <w:lang w:eastAsia="es-MX"/>
        </w:rPr>
      </w:pPr>
      <w:r w:rsidRPr="00F531DC">
        <w:rPr>
          <w:rFonts w:ascii="Times New Roman" w:eastAsia="Arial" w:hAnsi="Times New Roman" w:cs="Times New Roman"/>
          <w:sz w:val="24"/>
          <w:szCs w:val="24"/>
          <w:lang w:eastAsia="es-MX"/>
        </w:rPr>
        <w:t>Auditoría de legalidad.</w:t>
      </w:r>
    </w:p>
    <w:p w:rsidR="0009571A" w:rsidRPr="00F531DC" w:rsidRDefault="0009571A" w:rsidP="00591FD8">
      <w:pPr>
        <w:numPr>
          <w:ilvl w:val="0"/>
          <w:numId w:val="6"/>
        </w:numPr>
        <w:pBdr>
          <w:top w:val="nil"/>
          <w:left w:val="nil"/>
          <w:bottom w:val="nil"/>
          <w:right w:val="nil"/>
          <w:between w:val="nil"/>
        </w:pBdr>
        <w:spacing w:after="0" w:line="240" w:lineRule="auto"/>
        <w:jc w:val="both"/>
        <w:rPr>
          <w:rFonts w:ascii="Times New Roman" w:eastAsia="Calibri" w:hAnsi="Times New Roman" w:cs="Times New Roman"/>
          <w:sz w:val="24"/>
          <w:szCs w:val="24"/>
          <w:lang w:eastAsia="es-MX"/>
        </w:rPr>
      </w:pPr>
      <w:r w:rsidRPr="00F531DC">
        <w:rPr>
          <w:rFonts w:ascii="Times New Roman" w:eastAsia="Arial" w:hAnsi="Times New Roman" w:cs="Times New Roman"/>
          <w:sz w:val="24"/>
          <w:szCs w:val="24"/>
          <w:lang w:eastAsia="es-MX"/>
        </w:rPr>
        <w:t>Revisión de la cuenta pública.</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Para cumplir con los artículos 31 fracción I y 50 de la Ley de Fiscalización Superior del Estado de México, la Comisión de Vigilancia del Órgano Superior de Fiscalización llevó a cabo reuniones de trabajo en las que se contó con la presencia de la Auditora Superior y su equipo de trabajo, para</w:t>
      </w:r>
      <w:r w:rsidRPr="00F531DC">
        <w:rPr>
          <w:rFonts w:ascii="Times New Roman" w:eastAsia="Arial" w:hAnsi="Times New Roman" w:cs="Times New Roman"/>
          <w:b/>
          <w:sz w:val="24"/>
          <w:szCs w:val="24"/>
          <w:lang w:eastAsia="es-MX"/>
        </w:rPr>
        <w:t xml:space="preserve"> </w:t>
      </w:r>
      <w:r w:rsidRPr="00F531DC">
        <w:rPr>
          <w:rFonts w:ascii="Times New Roman" w:eastAsia="Arial" w:hAnsi="Times New Roman" w:cs="Times New Roman"/>
          <w:sz w:val="24"/>
          <w:szCs w:val="24"/>
          <w:lang w:eastAsia="es-MX"/>
        </w:rPr>
        <w:t xml:space="preserve">revisar, analizar, aclarar y discutir la “Cuenta Pública del Gobierno, Organismos Auxiliares y Autónomos del Estado de México del Ejercicio Fiscal 2019”; acciones que tuvieron como referencia el “Informe de Resultados de la Fiscalización de las Cuentas Públicas del Gobierno del Estado de México y los Municipios correspondiente al ejercicio fiscal 2019”. </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 xml:space="preserve">Consecuencia de este análisis, cuyo objeto es determinar si la “Cuenta Pública del Gobierno, Organismos Auxiliares y Autónomos del Estado de México del Ejercicio Fiscal 2019” cumplió con los criterios establecidos en el artículo 35 de la Ley de Fiscalización Superior del Estado de México y con los objetivos de desarrollo estatal, la Comisión de Vigilancia del Órgano Superior </w:t>
      </w:r>
      <w:r w:rsidRPr="00F531DC">
        <w:rPr>
          <w:rFonts w:ascii="Times New Roman" w:eastAsia="Arial" w:hAnsi="Times New Roman" w:cs="Times New Roman"/>
          <w:sz w:val="24"/>
          <w:szCs w:val="24"/>
          <w:lang w:eastAsia="es-MX"/>
        </w:rPr>
        <w:lastRenderedPageBreak/>
        <w:t>de Fiscalización elaboró el dictamen que da por fiscalizadas y calificadas la cuenta pública estatal, bajo las siguientes:</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center"/>
        <w:rPr>
          <w:rFonts w:ascii="Times New Roman" w:eastAsia="Arial" w:hAnsi="Times New Roman" w:cs="Times New Roman"/>
          <w:b/>
          <w:sz w:val="24"/>
          <w:szCs w:val="24"/>
          <w:lang w:eastAsia="es-MX"/>
        </w:rPr>
      </w:pPr>
      <w:r w:rsidRPr="00F531DC">
        <w:rPr>
          <w:rFonts w:ascii="Times New Roman" w:eastAsia="Arial" w:hAnsi="Times New Roman" w:cs="Times New Roman"/>
          <w:b/>
          <w:sz w:val="24"/>
          <w:szCs w:val="24"/>
          <w:lang w:eastAsia="es-MX"/>
        </w:rPr>
        <w:t>CONSIDERACIONES</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En términos de lo dispuesto en la Ley Orgánica y en el Reglamento del Poder Legislativo del Estado Libre y Soberano de México, la Comisión de Vigilancia del Órgano Superior de Fiscalización tuvo a bien realizar el análisis y revisión de la “Cuenta Pública del Gobierno, Organismos Auxiliares y Autónomos del Estado de México del Ejercicio Fiscal 2019” y del “Informe de Resultados de la Revisión y Fiscalización de la Cuenta Pública del Gobierno, Organismos Auxiliares y Autónomos del Estado de México correspondiente al ejercicio fiscal 2019”, que al efecto emitió el Órgano Superior de Fiscalización del Estado de México.</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Tal informe, que cumple con lo señalado en el artículo 51 de la Ley de Fiscalización Superior del Estado de México, fue primordial para que la Comisión de Vigilancia del Órgano Superior de Fiscalización revisara y propusiera al Pleno de la “LX” Legislatura la calificación de la cuenta pública estatal 2019, con base en los criterios establecidos en el artículo 35 de la Ley de Fiscalización Superior del Estado de México.</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Al efecto, la estructura del análisis referido se presenta a continuación:</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tbl>
      <w:tblPr>
        <w:tblW w:w="8838" w:type="dxa"/>
        <w:jc w:val="center"/>
        <w:tblBorders>
          <w:top w:val="nil"/>
          <w:left w:val="nil"/>
          <w:bottom w:val="nil"/>
          <w:right w:val="nil"/>
          <w:insideH w:val="nil"/>
          <w:insideV w:val="nil"/>
        </w:tblBorders>
        <w:tblLayout w:type="fixed"/>
        <w:tblLook w:val="0400" w:firstRow="0" w:lastRow="0" w:firstColumn="0" w:lastColumn="0" w:noHBand="0" w:noVBand="1"/>
      </w:tblPr>
      <w:tblGrid>
        <w:gridCol w:w="8838"/>
      </w:tblGrid>
      <w:tr w:rsidR="0009571A" w:rsidRPr="00F531DC" w:rsidTr="00591FD8">
        <w:trPr>
          <w:jc w:val="center"/>
        </w:trPr>
        <w:tc>
          <w:tcPr>
            <w:tcW w:w="8838" w:type="dxa"/>
            <w:shd w:val="clear" w:color="auto" w:fill="auto"/>
          </w:tcPr>
          <w:p w:rsidR="0009571A" w:rsidRPr="00F531DC" w:rsidRDefault="0009571A" w:rsidP="00591FD8">
            <w:pPr>
              <w:numPr>
                <w:ilvl w:val="0"/>
                <w:numId w:val="11"/>
              </w:num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Datos básicos de la cuenta pública 2019.</w:t>
            </w:r>
          </w:p>
        </w:tc>
      </w:tr>
      <w:tr w:rsidR="0009571A" w:rsidRPr="00F531DC" w:rsidTr="00591FD8">
        <w:trPr>
          <w:jc w:val="center"/>
        </w:trPr>
        <w:tc>
          <w:tcPr>
            <w:tcW w:w="8838" w:type="dxa"/>
            <w:shd w:val="clear" w:color="auto" w:fill="auto"/>
          </w:tcPr>
          <w:p w:rsidR="0009571A" w:rsidRPr="00F531DC" w:rsidRDefault="0009571A" w:rsidP="00591FD8">
            <w:pPr>
              <w:numPr>
                <w:ilvl w:val="0"/>
                <w:numId w:val="11"/>
              </w:num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Ejercicio del gasto público 2019, sectores y temas relevantes de la cuenta pública 2019.</w:t>
            </w:r>
          </w:p>
        </w:tc>
      </w:tr>
      <w:tr w:rsidR="0009571A" w:rsidRPr="00F531DC" w:rsidTr="00591FD8">
        <w:trPr>
          <w:jc w:val="center"/>
        </w:trPr>
        <w:tc>
          <w:tcPr>
            <w:tcW w:w="8838" w:type="dxa"/>
            <w:shd w:val="clear" w:color="auto" w:fill="auto"/>
          </w:tcPr>
          <w:p w:rsidR="0009571A" w:rsidRPr="00F531DC" w:rsidRDefault="0009571A" w:rsidP="00591FD8">
            <w:pPr>
              <w:numPr>
                <w:ilvl w:val="0"/>
                <w:numId w:val="11"/>
              </w:num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Datos básicos de la fiscalización superior 2019.</w:t>
            </w:r>
          </w:p>
        </w:tc>
      </w:tr>
      <w:tr w:rsidR="0009571A" w:rsidRPr="00F531DC" w:rsidTr="00591FD8">
        <w:trPr>
          <w:jc w:val="center"/>
        </w:trPr>
        <w:tc>
          <w:tcPr>
            <w:tcW w:w="8838" w:type="dxa"/>
            <w:shd w:val="clear" w:color="auto" w:fill="auto"/>
          </w:tcPr>
          <w:p w:rsidR="0009571A" w:rsidRPr="00F531DC" w:rsidRDefault="0009571A" w:rsidP="00591FD8">
            <w:pPr>
              <w:numPr>
                <w:ilvl w:val="0"/>
                <w:numId w:val="11"/>
              </w:num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Principales auditorías practicadas al ejercicio fiscal 2019.</w:t>
            </w:r>
          </w:p>
        </w:tc>
      </w:tr>
      <w:tr w:rsidR="0009571A" w:rsidRPr="00F531DC" w:rsidTr="00591FD8">
        <w:trPr>
          <w:jc w:val="center"/>
        </w:trPr>
        <w:tc>
          <w:tcPr>
            <w:tcW w:w="8838" w:type="dxa"/>
            <w:shd w:val="clear" w:color="auto" w:fill="auto"/>
          </w:tcPr>
          <w:p w:rsidR="0009571A" w:rsidRPr="00F531DC" w:rsidRDefault="0009571A" w:rsidP="00591FD8">
            <w:pPr>
              <w:numPr>
                <w:ilvl w:val="0"/>
                <w:numId w:val="11"/>
              </w:num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Resultados generales de la fiscalización de la cuenta pública 2019.</w:t>
            </w:r>
          </w:p>
        </w:tc>
      </w:tr>
      <w:tr w:rsidR="0009571A" w:rsidRPr="00F531DC" w:rsidTr="00591FD8">
        <w:trPr>
          <w:jc w:val="center"/>
        </w:trPr>
        <w:tc>
          <w:tcPr>
            <w:tcW w:w="8838" w:type="dxa"/>
            <w:shd w:val="clear" w:color="auto" w:fill="auto"/>
          </w:tcPr>
          <w:p w:rsidR="0009571A" w:rsidRPr="00F531DC" w:rsidRDefault="0009571A" w:rsidP="00591FD8">
            <w:pPr>
              <w:numPr>
                <w:ilvl w:val="0"/>
                <w:numId w:val="11"/>
              </w:num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Consideraciones finales.</w:t>
            </w:r>
          </w:p>
        </w:tc>
      </w:tr>
    </w:tbl>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b/>
          <w:sz w:val="24"/>
          <w:szCs w:val="24"/>
          <w:lang w:eastAsia="es-MX"/>
        </w:rPr>
      </w:pPr>
      <w:r w:rsidRPr="00F531DC">
        <w:rPr>
          <w:rFonts w:ascii="Times New Roman" w:eastAsia="Arial" w:hAnsi="Times New Roman" w:cs="Times New Roman"/>
          <w:b/>
          <w:sz w:val="24"/>
          <w:szCs w:val="24"/>
          <w:lang w:eastAsia="es-MX"/>
        </w:rPr>
        <w:t>I. Datos básicos de la cuenta pública 2019.</w:t>
      </w:r>
    </w:p>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En 2019 se recaudaron ingresos por un monto de 326 mil 923 millones 690 mil pesos, que significan 12.3 por ciento más de los ingresos previstos.</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center"/>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Ingresos del Gobierno del Estado de México en el ejercicio fiscal 2019</w:t>
      </w:r>
    </w:p>
    <w:p w:rsidR="0009571A" w:rsidRPr="00F531DC" w:rsidRDefault="0009571A" w:rsidP="00591FD8">
      <w:pPr>
        <w:pBdr>
          <w:top w:val="nil"/>
          <w:left w:val="nil"/>
          <w:bottom w:val="nil"/>
          <w:right w:val="nil"/>
          <w:between w:val="nil"/>
        </w:pBdr>
        <w:spacing w:after="0" w:line="240" w:lineRule="auto"/>
        <w:jc w:val="center"/>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(miles de pesos)</w:t>
      </w:r>
    </w:p>
    <w:p w:rsidR="0009571A" w:rsidRPr="00F531DC" w:rsidRDefault="0009571A" w:rsidP="00591FD8">
      <w:pPr>
        <w:pBdr>
          <w:top w:val="nil"/>
          <w:left w:val="nil"/>
          <w:bottom w:val="nil"/>
          <w:right w:val="nil"/>
          <w:between w:val="nil"/>
        </w:pBdr>
        <w:spacing w:after="0" w:line="240" w:lineRule="auto"/>
        <w:jc w:val="center"/>
        <w:rPr>
          <w:rFonts w:ascii="Times New Roman" w:eastAsia="Arial" w:hAnsi="Times New Roman" w:cs="Times New Roman"/>
          <w:sz w:val="24"/>
          <w:szCs w:val="24"/>
          <w:lang w:eastAsia="es-MX"/>
        </w:rPr>
      </w:pPr>
    </w:p>
    <w:tbl>
      <w:tblPr>
        <w:tblW w:w="916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488"/>
        <w:gridCol w:w="4659"/>
        <w:gridCol w:w="1177"/>
        <w:gridCol w:w="1177"/>
        <w:gridCol w:w="1030"/>
        <w:gridCol w:w="634"/>
      </w:tblGrid>
      <w:tr w:rsidR="0009571A" w:rsidRPr="00F531DC" w:rsidTr="006E04E0">
        <w:trPr>
          <w:trHeight w:val="345"/>
          <w:jc w:val="center"/>
        </w:trPr>
        <w:tc>
          <w:tcPr>
            <w:tcW w:w="5147" w:type="dxa"/>
            <w:gridSpan w:val="2"/>
            <w:shd w:val="clear" w:color="auto" w:fill="595959"/>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Presupuesto 2019</w:t>
            </w:r>
          </w:p>
        </w:tc>
        <w:tc>
          <w:tcPr>
            <w:tcW w:w="1177" w:type="dxa"/>
            <w:shd w:val="clear" w:color="auto" w:fill="595959"/>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Autorizado</w:t>
            </w:r>
          </w:p>
        </w:tc>
        <w:tc>
          <w:tcPr>
            <w:tcW w:w="1177" w:type="dxa"/>
            <w:shd w:val="clear" w:color="auto" w:fill="595959"/>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Recaudado</w:t>
            </w:r>
          </w:p>
        </w:tc>
        <w:tc>
          <w:tcPr>
            <w:tcW w:w="1030" w:type="dxa"/>
            <w:shd w:val="clear" w:color="auto" w:fill="595959"/>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Variación</w:t>
            </w:r>
          </w:p>
        </w:tc>
        <w:tc>
          <w:tcPr>
            <w:tcW w:w="634" w:type="dxa"/>
            <w:shd w:val="clear" w:color="auto" w:fill="595959"/>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w:t>
            </w:r>
          </w:p>
        </w:tc>
      </w:tr>
      <w:tr w:rsidR="0009571A" w:rsidRPr="00F531DC" w:rsidTr="006E04E0">
        <w:trPr>
          <w:trHeight w:val="345"/>
          <w:jc w:val="center"/>
        </w:trPr>
        <w:tc>
          <w:tcPr>
            <w:tcW w:w="488"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w:hAnsi="Times New Roman" w:cs="Times New Roman"/>
                <w:b/>
                <w:sz w:val="16"/>
                <w:szCs w:val="16"/>
                <w:lang w:eastAsia="es-MX"/>
              </w:rPr>
            </w:pPr>
            <w:r w:rsidRPr="00F531DC">
              <w:rPr>
                <w:rFonts w:ascii="Times New Roman" w:eastAsia="Arial" w:hAnsi="Times New Roman" w:cs="Times New Roman"/>
                <w:b/>
                <w:sz w:val="16"/>
                <w:szCs w:val="16"/>
                <w:lang w:eastAsia="es-MX"/>
              </w:rPr>
              <w:t>1</w:t>
            </w:r>
          </w:p>
        </w:tc>
        <w:tc>
          <w:tcPr>
            <w:tcW w:w="4659" w:type="dxa"/>
            <w:shd w:val="clear" w:color="auto" w:fill="auto"/>
            <w:vAlign w:val="center"/>
          </w:tcPr>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Impuestos</w:t>
            </w:r>
          </w:p>
        </w:tc>
        <w:tc>
          <w:tcPr>
            <w:tcW w:w="117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20,407,536</w:t>
            </w:r>
          </w:p>
        </w:tc>
        <w:tc>
          <w:tcPr>
            <w:tcW w:w="117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21,451,514</w:t>
            </w:r>
          </w:p>
        </w:tc>
        <w:tc>
          <w:tcPr>
            <w:tcW w:w="1030"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1,043,979</w:t>
            </w:r>
          </w:p>
        </w:tc>
        <w:tc>
          <w:tcPr>
            <w:tcW w:w="634"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5.1</w:t>
            </w:r>
          </w:p>
        </w:tc>
      </w:tr>
      <w:tr w:rsidR="0009571A" w:rsidRPr="00F531DC" w:rsidTr="006E04E0">
        <w:trPr>
          <w:trHeight w:val="345"/>
          <w:jc w:val="center"/>
        </w:trPr>
        <w:tc>
          <w:tcPr>
            <w:tcW w:w="488"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w:hAnsi="Times New Roman" w:cs="Times New Roman"/>
                <w:b/>
                <w:sz w:val="16"/>
                <w:szCs w:val="16"/>
                <w:lang w:eastAsia="es-MX"/>
              </w:rPr>
            </w:pPr>
            <w:r w:rsidRPr="00F531DC">
              <w:rPr>
                <w:rFonts w:ascii="Times New Roman" w:eastAsia="Arial" w:hAnsi="Times New Roman" w:cs="Times New Roman"/>
                <w:b/>
                <w:sz w:val="16"/>
                <w:szCs w:val="16"/>
                <w:lang w:eastAsia="es-MX"/>
              </w:rPr>
              <w:t>2</w:t>
            </w:r>
          </w:p>
        </w:tc>
        <w:tc>
          <w:tcPr>
            <w:tcW w:w="4659" w:type="dxa"/>
            <w:shd w:val="clear" w:color="auto" w:fill="auto"/>
            <w:vAlign w:val="center"/>
          </w:tcPr>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Aportaciones y cuotas de seguridad social</w:t>
            </w:r>
          </w:p>
        </w:tc>
        <w:tc>
          <w:tcPr>
            <w:tcW w:w="117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22,009,928</w:t>
            </w:r>
          </w:p>
        </w:tc>
        <w:tc>
          <w:tcPr>
            <w:tcW w:w="117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21,833,258</w:t>
            </w:r>
          </w:p>
        </w:tc>
        <w:tc>
          <w:tcPr>
            <w:tcW w:w="1030"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-176,670</w:t>
            </w:r>
          </w:p>
        </w:tc>
        <w:tc>
          <w:tcPr>
            <w:tcW w:w="634"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-0.8</w:t>
            </w:r>
          </w:p>
        </w:tc>
      </w:tr>
      <w:tr w:rsidR="0009571A" w:rsidRPr="00F531DC" w:rsidTr="006E04E0">
        <w:trPr>
          <w:trHeight w:val="345"/>
          <w:jc w:val="center"/>
        </w:trPr>
        <w:tc>
          <w:tcPr>
            <w:tcW w:w="488"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w:hAnsi="Times New Roman" w:cs="Times New Roman"/>
                <w:b/>
                <w:sz w:val="16"/>
                <w:szCs w:val="16"/>
                <w:lang w:eastAsia="es-MX"/>
              </w:rPr>
            </w:pPr>
            <w:r w:rsidRPr="00F531DC">
              <w:rPr>
                <w:rFonts w:ascii="Times New Roman" w:eastAsia="Arial" w:hAnsi="Times New Roman" w:cs="Times New Roman"/>
                <w:b/>
                <w:sz w:val="16"/>
                <w:szCs w:val="16"/>
                <w:lang w:eastAsia="es-MX"/>
              </w:rPr>
              <w:t>3</w:t>
            </w:r>
          </w:p>
        </w:tc>
        <w:tc>
          <w:tcPr>
            <w:tcW w:w="4659" w:type="dxa"/>
            <w:shd w:val="clear" w:color="auto" w:fill="auto"/>
            <w:vAlign w:val="center"/>
          </w:tcPr>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Contribuciones de mejoras</w:t>
            </w:r>
          </w:p>
        </w:tc>
        <w:tc>
          <w:tcPr>
            <w:tcW w:w="117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421,290</w:t>
            </w:r>
          </w:p>
        </w:tc>
        <w:tc>
          <w:tcPr>
            <w:tcW w:w="117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506,927</w:t>
            </w:r>
          </w:p>
        </w:tc>
        <w:tc>
          <w:tcPr>
            <w:tcW w:w="1030"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85,637</w:t>
            </w:r>
          </w:p>
        </w:tc>
        <w:tc>
          <w:tcPr>
            <w:tcW w:w="634"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20.3</w:t>
            </w:r>
          </w:p>
        </w:tc>
      </w:tr>
      <w:tr w:rsidR="0009571A" w:rsidRPr="00F531DC" w:rsidTr="006E04E0">
        <w:trPr>
          <w:trHeight w:val="345"/>
          <w:jc w:val="center"/>
        </w:trPr>
        <w:tc>
          <w:tcPr>
            <w:tcW w:w="488"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w:hAnsi="Times New Roman" w:cs="Times New Roman"/>
                <w:b/>
                <w:sz w:val="16"/>
                <w:szCs w:val="16"/>
                <w:lang w:eastAsia="es-MX"/>
              </w:rPr>
            </w:pPr>
            <w:r w:rsidRPr="00F531DC">
              <w:rPr>
                <w:rFonts w:ascii="Times New Roman" w:eastAsia="Arial" w:hAnsi="Times New Roman" w:cs="Times New Roman"/>
                <w:b/>
                <w:sz w:val="16"/>
                <w:szCs w:val="16"/>
                <w:lang w:eastAsia="es-MX"/>
              </w:rPr>
              <w:t>4</w:t>
            </w:r>
          </w:p>
        </w:tc>
        <w:tc>
          <w:tcPr>
            <w:tcW w:w="4659" w:type="dxa"/>
            <w:shd w:val="clear" w:color="auto" w:fill="auto"/>
            <w:vAlign w:val="center"/>
          </w:tcPr>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Derechos</w:t>
            </w:r>
          </w:p>
        </w:tc>
        <w:tc>
          <w:tcPr>
            <w:tcW w:w="117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9,499,632</w:t>
            </w:r>
          </w:p>
        </w:tc>
        <w:tc>
          <w:tcPr>
            <w:tcW w:w="117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10,296,211</w:t>
            </w:r>
          </w:p>
        </w:tc>
        <w:tc>
          <w:tcPr>
            <w:tcW w:w="1030"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796,580</w:t>
            </w:r>
          </w:p>
        </w:tc>
        <w:tc>
          <w:tcPr>
            <w:tcW w:w="634"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8.4</w:t>
            </w:r>
          </w:p>
        </w:tc>
      </w:tr>
      <w:tr w:rsidR="0009571A" w:rsidRPr="00F531DC" w:rsidTr="006E04E0">
        <w:trPr>
          <w:trHeight w:val="345"/>
          <w:jc w:val="center"/>
        </w:trPr>
        <w:tc>
          <w:tcPr>
            <w:tcW w:w="488"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w:hAnsi="Times New Roman" w:cs="Times New Roman"/>
                <w:b/>
                <w:sz w:val="16"/>
                <w:szCs w:val="16"/>
                <w:lang w:eastAsia="es-MX"/>
              </w:rPr>
            </w:pPr>
            <w:r w:rsidRPr="00F531DC">
              <w:rPr>
                <w:rFonts w:ascii="Times New Roman" w:eastAsia="Arial" w:hAnsi="Times New Roman" w:cs="Times New Roman"/>
                <w:b/>
                <w:sz w:val="16"/>
                <w:szCs w:val="16"/>
                <w:lang w:eastAsia="es-MX"/>
              </w:rPr>
              <w:t>5</w:t>
            </w:r>
          </w:p>
        </w:tc>
        <w:tc>
          <w:tcPr>
            <w:tcW w:w="4659" w:type="dxa"/>
            <w:shd w:val="clear" w:color="auto" w:fill="auto"/>
            <w:vAlign w:val="center"/>
          </w:tcPr>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Productos</w:t>
            </w:r>
          </w:p>
        </w:tc>
        <w:tc>
          <w:tcPr>
            <w:tcW w:w="117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591,995</w:t>
            </w:r>
          </w:p>
        </w:tc>
        <w:tc>
          <w:tcPr>
            <w:tcW w:w="117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940,470</w:t>
            </w:r>
          </w:p>
        </w:tc>
        <w:tc>
          <w:tcPr>
            <w:tcW w:w="1030"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348,475</w:t>
            </w:r>
          </w:p>
        </w:tc>
        <w:tc>
          <w:tcPr>
            <w:tcW w:w="634"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58.9</w:t>
            </w:r>
          </w:p>
        </w:tc>
      </w:tr>
      <w:tr w:rsidR="0009571A" w:rsidRPr="00F531DC" w:rsidTr="006E04E0">
        <w:trPr>
          <w:trHeight w:val="345"/>
          <w:jc w:val="center"/>
        </w:trPr>
        <w:tc>
          <w:tcPr>
            <w:tcW w:w="488"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w:hAnsi="Times New Roman" w:cs="Times New Roman"/>
                <w:b/>
                <w:sz w:val="16"/>
                <w:szCs w:val="16"/>
                <w:lang w:eastAsia="es-MX"/>
              </w:rPr>
            </w:pPr>
            <w:r w:rsidRPr="00F531DC">
              <w:rPr>
                <w:rFonts w:ascii="Times New Roman" w:eastAsia="Arial" w:hAnsi="Times New Roman" w:cs="Times New Roman"/>
                <w:b/>
                <w:sz w:val="16"/>
                <w:szCs w:val="16"/>
                <w:lang w:eastAsia="es-MX"/>
              </w:rPr>
              <w:t>6</w:t>
            </w:r>
          </w:p>
        </w:tc>
        <w:tc>
          <w:tcPr>
            <w:tcW w:w="4659" w:type="dxa"/>
            <w:shd w:val="clear" w:color="auto" w:fill="auto"/>
            <w:vAlign w:val="center"/>
          </w:tcPr>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Aprovechamientos</w:t>
            </w:r>
          </w:p>
        </w:tc>
        <w:tc>
          <w:tcPr>
            <w:tcW w:w="117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4,631,665</w:t>
            </w:r>
          </w:p>
        </w:tc>
        <w:tc>
          <w:tcPr>
            <w:tcW w:w="117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3,637,934</w:t>
            </w:r>
          </w:p>
        </w:tc>
        <w:tc>
          <w:tcPr>
            <w:tcW w:w="1030"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-993,730</w:t>
            </w:r>
          </w:p>
        </w:tc>
        <w:tc>
          <w:tcPr>
            <w:tcW w:w="634"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-21.5</w:t>
            </w:r>
          </w:p>
        </w:tc>
      </w:tr>
      <w:tr w:rsidR="0009571A" w:rsidRPr="00F531DC" w:rsidTr="006E04E0">
        <w:trPr>
          <w:trHeight w:val="345"/>
          <w:jc w:val="center"/>
        </w:trPr>
        <w:tc>
          <w:tcPr>
            <w:tcW w:w="488"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w:hAnsi="Times New Roman" w:cs="Times New Roman"/>
                <w:b/>
                <w:sz w:val="16"/>
                <w:szCs w:val="16"/>
                <w:lang w:eastAsia="es-MX"/>
              </w:rPr>
            </w:pPr>
            <w:r w:rsidRPr="00F531DC">
              <w:rPr>
                <w:rFonts w:ascii="Times New Roman" w:eastAsia="Arial" w:hAnsi="Times New Roman" w:cs="Times New Roman"/>
                <w:b/>
                <w:sz w:val="16"/>
                <w:szCs w:val="16"/>
                <w:lang w:eastAsia="es-MX"/>
              </w:rPr>
              <w:t>7</w:t>
            </w:r>
          </w:p>
        </w:tc>
        <w:tc>
          <w:tcPr>
            <w:tcW w:w="4659" w:type="dxa"/>
            <w:shd w:val="clear" w:color="auto" w:fill="auto"/>
            <w:vAlign w:val="center"/>
          </w:tcPr>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Ingresos propios de entidades públicas, autónomos y poderes</w:t>
            </w:r>
          </w:p>
        </w:tc>
        <w:tc>
          <w:tcPr>
            <w:tcW w:w="117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7,085,934</w:t>
            </w:r>
          </w:p>
        </w:tc>
        <w:tc>
          <w:tcPr>
            <w:tcW w:w="117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21,167,544</w:t>
            </w:r>
          </w:p>
        </w:tc>
        <w:tc>
          <w:tcPr>
            <w:tcW w:w="1030"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14,081,610</w:t>
            </w:r>
          </w:p>
        </w:tc>
        <w:tc>
          <w:tcPr>
            <w:tcW w:w="634"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198.7</w:t>
            </w:r>
          </w:p>
        </w:tc>
      </w:tr>
      <w:tr w:rsidR="0009571A" w:rsidRPr="00F531DC" w:rsidTr="006E04E0">
        <w:trPr>
          <w:trHeight w:val="345"/>
          <w:jc w:val="center"/>
        </w:trPr>
        <w:tc>
          <w:tcPr>
            <w:tcW w:w="488"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w:hAnsi="Times New Roman" w:cs="Times New Roman"/>
                <w:b/>
                <w:sz w:val="16"/>
                <w:szCs w:val="16"/>
                <w:lang w:eastAsia="es-MX"/>
              </w:rPr>
            </w:pPr>
            <w:r w:rsidRPr="00F531DC">
              <w:rPr>
                <w:rFonts w:ascii="Times New Roman" w:eastAsia="Arial" w:hAnsi="Times New Roman" w:cs="Times New Roman"/>
                <w:b/>
                <w:sz w:val="16"/>
                <w:szCs w:val="16"/>
                <w:lang w:eastAsia="es-MX"/>
              </w:rPr>
              <w:t>8</w:t>
            </w:r>
          </w:p>
        </w:tc>
        <w:tc>
          <w:tcPr>
            <w:tcW w:w="4659" w:type="dxa"/>
            <w:shd w:val="clear" w:color="auto" w:fill="auto"/>
            <w:vAlign w:val="center"/>
          </w:tcPr>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Participaciones, aportaciones, convenios, incentivos y fondos distintos de Aportaciones</w:t>
            </w:r>
          </w:p>
        </w:tc>
        <w:tc>
          <w:tcPr>
            <w:tcW w:w="117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212,838,969</w:t>
            </w:r>
          </w:p>
        </w:tc>
        <w:tc>
          <w:tcPr>
            <w:tcW w:w="117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218,460,155</w:t>
            </w:r>
          </w:p>
        </w:tc>
        <w:tc>
          <w:tcPr>
            <w:tcW w:w="1030"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5,621,186</w:t>
            </w:r>
          </w:p>
        </w:tc>
        <w:tc>
          <w:tcPr>
            <w:tcW w:w="634"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2.6</w:t>
            </w:r>
          </w:p>
        </w:tc>
      </w:tr>
      <w:tr w:rsidR="0009571A" w:rsidRPr="00F531DC" w:rsidTr="006E04E0">
        <w:trPr>
          <w:trHeight w:val="345"/>
          <w:jc w:val="center"/>
        </w:trPr>
        <w:tc>
          <w:tcPr>
            <w:tcW w:w="488"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w:hAnsi="Times New Roman" w:cs="Times New Roman"/>
                <w:b/>
                <w:sz w:val="16"/>
                <w:szCs w:val="16"/>
                <w:lang w:eastAsia="es-MX"/>
              </w:rPr>
            </w:pPr>
            <w:r w:rsidRPr="00F531DC">
              <w:rPr>
                <w:rFonts w:ascii="Times New Roman" w:eastAsia="Arial" w:hAnsi="Times New Roman" w:cs="Times New Roman"/>
                <w:b/>
                <w:sz w:val="16"/>
                <w:szCs w:val="16"/>
                <w:lang w:eastAsia="es-MX"/>
              </w:rPr>
              <w:lastRenderedPageBreak/>
              <w:t>9</w:t>
            </w:r>
          </w:p>
        </w:tc>
        <w:tc>
          <w:tcPr>
            <w:tcW w:w="4659" w:type="dxa"/>
            <w:shd w:val="clear" w:color="auto" w:fill="auto"/>
            <w:vAlign w:val="center"/>
          </w:tcPr>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Transferencias, asignaciones, subsidios y subvenciones, y pensiones y jubilaciones</w:t>
            </w:r>
          </w:p>
        </w:tc>
        <w:tc>
          <w:tcPr>
            <w:tcW w:w="117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3,418,323</w:t>
            </w:r>
          </w:p>
        </w:tc>
        <w:tc>
          <w:tcPr>
            <w:tcW w:w="117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5,604,167</w:t>
            </w:r>
          </w:p>
        </w:tc>
        <w:tc>
          <w:tcPr>
            <w:tcW w:w="1030"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2,185,843</w:t>
            </w:r>
          </w:p>
        </w:tc>
        <w:tc>
          <w:tcPr>
            <w:tcW w:w="634"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63.9</w:t>
            </w:r>
          </w:p>
        </w:tc>
      </w:tr>
      <w:tr w:rsidR="0009571A" w:rsidRPr="00F531DC" w:rsidTr="006E04E0">
        <w:trPr>
          <w:trHeight w:val="345"/>
          <w:jc w:val="center"/>
        </w:trPr>
        <w:tc>
          <w:tcPr>
            <w:tcW w:w="488"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w:hAnsi="Times New Roman" w:cs="Times New Roman"/>
                <w:b/>
                <w:sz w:val="16"/>
                <w:szCs w:val="16"/>
                <w:lang w:eastAsia="es-MX"/>
              </w:rPr>
            </w:pPr>
            <w:r w:rsidRPr="00F531DC">
              <w:rPr>
                <w:rFonts w:ascii="Times New Roman" w:eastAsia="Arial" w:hAnsi="Times New Roman" w:cs="Times New Roman"/>
                <w:b/>
                <w:sz w:val="16"/>
                <w:szCs w:val="16"/>
                <w:lang w:eastAsia="es-MX"/>
              </w:rPr>
              <w:t>10</w:t>
            </w:r>
          </w:p>
        </w:tc>
        <w:tc>
          <w:tcPr>
            <w:tcW w:w="4659" w:type="dxa"/>
            <w:shd w:val="clear" w:color="auto" w:fill="auto"/>
            <w:vAlign w:val="center"/>
          </w:tcPr>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Ingresos netos derivados de financiamientos</w:t>
            </w:r>
          </w:p>
        </w:tc>
        <w:tc>
          <w:tcPr>
            <w:tcW w:w="117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10,154,159</w:t>
            </w:r>
          </w:p>
        </w:tc>
        <w:tc>
          <w:tcPr>
            <w:tcW w:w="117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22,963,401</w:t>
            </w:r>
          </w:p>
        </w:tc>
        <w:tc>
          <w:tcPr>
            <w:tcW w:w="1030"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12,809,242</w:t>
            </w:r>
          </w:p>
        </w:tc>
        <w:tc>
          <w:tcPr>
            <w:tcW w:w="634"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126.1</w:t>
            </w:r>
          </w:p>
        </w:tc>
      </w:tr>
      <w:tr w:rsidR="0009571A" w:rsidRPr="00F531DC" w:rsidTr="006E04E0">
        <w:trPr>
          <w:trHeight w:val="345"/>
          <w:jc w:val="center"/>
        </w:trPr>
        <w:tc>
          <w:tcPr>
            <w:tcW w:w="5147" w:type="dxa"/>
            <w:gridSpan w:val="2"/>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Total</w:t>
            </w:r>
          </w:p>
        </w:tc>
        <w:tc>
          <w:tcPr>
            <w:tcW w:w="117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291,059,430</w:t>
            </w:r>
          </w:p>
        </w:tc>
        <w:tc>
          <w:tcPr>
            <w:tcW w:w="117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326,923,690</w:t>
            </w:r>
          </w:p>
        </w:tc>
        <w:tc>
          <w:tcPr>
            <w:tcW w:w="1030"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35,864,260</w:t>
            </w:r>
          </w:p>
        </w:tc>
        <w:tc>
          <w:tcPr>
            <w:tcW w:w="634"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12.3</w:t>
            </w:r>
          </w:p>
        </w:tc>
      </w:tr>
    </w:tbl>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 xml:space="preserve">Nota: las sumatorias pueden variar a causa del redondeo. </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El rubro más representativo para los ingresos del gobierno estatal fue el de los ingresos derivados del Sistema Nacional de Coordinación Fiscal y de Otros Apoyos Federales, ya que significó 218 mil 460 millones 155 mil pesos, cantidad mayor en 2.6 por ciento a los ingresos previstos inicialmente.</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 xml:space="preserve">En segundo término, están los ingresos derivados de financiamientos, que significaron 22 mil 963 millones 401 mil pesos, cantidad mayor en 12 mil 809 millones de pesos respecto a los ingresos iniciales. De éstos, según la cuenta pública, 86.5 por ciento corresponde a los pasivos que se generan como resultado de erogaciones que se devenguen en el ejercicio fiscal, pero que quedaron pendientes de liquidar al cierre del ejercicio, y el 13.5 por ciento a pasivos que se generaron como resultado de la contratación de créditos, principalmente derivados de refinanciamiento de la deuda pública. </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 xml:space="preserve">La tercera gran vertiente de ingreso fue la de recursos por aportaciones y cuotas de seguridad social, cuyo monto fue de 21 mil 833 millones 258 mil pesos; pese a ello, lo recaudado fue menor a lo presupuestado en 176 millones 670 mil pesos. </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Finalmente, resalta el hecho de que los ingresos propios de organismos descentralizados, autónomos y poderes, ascienden a 21 mil 167 millones 544 mil pesos, cantidad mayor en 14 mil 81 millones de pesos, con relación a lo inicialmente previsto.</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Los egresos, por su parte, se dieron por un monto de 318 mil 838 millones 289 mil pesos, como a continuación se indica:</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center"/>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Ejercicio del Presupuesto de Egresos del Gobierno del Estado de México 2019</w:t>
      </w:r>
    </w:p>
    <w:p w:rsidR="0009571A" w:rsidRPr="00F531DC" w:rsidRDefault="0009571A" w:rsidP="00591FD8">
      <w:pPr>
        <w:pBdr>
          <w:top w:val="nil"/>
          <w:left w:val="nil"/>
          <w:bottom w:val="nil"/>
          <w:right w:val="nil"/>
          <w:between w:val="nil"/>
        </w:pBdr>
        <w:spacing w:after="0" w:line="240" w:lineRule="auto"/>
        <w:jc w:val="center"/>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Clasificación económica (miles de pesos)</w:t>
      </w:r>
    </w:p>
    <w:tbl>
      <w:tblPr>
        <w:tblW w:w="958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767"/>
        <w:gridCol w:w="1242"/>
        <w:gridCol w:w="1407"/>
        <w:gridCol w:w="1226"/>
        <w:gridCol w:w="1226"/>
        <w:gridCol w:w="1590"/>
        <w:gridCol w:w="1122"/>
      </w:tblGrid>
      <w:tr w:rsidR="0009571A" w:rsidRPr="00F531DC" w:rsidTr="006E04E0">
        <w:trPr>
          <w:trHeight w:val="366"/>
          <w:jc w:val="center"/>
        </w:trPr>
        <w:tc>
          <w:tcPr>
            <w:tcW w:w="1767" w:type="dxa"/>
            <w:shd w:val="clear" w:color="auto" w:fill="595959"/>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Concepto</w:t>
            </w:r>
          </w:p>
        </w:tc>
        <w:tc>
          <w:tcPr>
            <w:tcW w:w="1242" w:type="dxa"/>
            <w:shd w:val="clear" w:color="auto" w:fill="595959"/>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Aprobado</w:t>
            </w:r>
          </w:p>
        </w:tc>
        <w:tc>
          <w:tcPr>
            <w:tcW w:w="1407" w:type="dxa"/>
            <w:shd w:val="clear" w:color="auto" w:fill="595959"/>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Ampliaciones / Reducciones</w:t>
            </w:r>
          </w:p>
        </w:tc>
        <w:tc>
          <w:tcPr>
            <w:tcW w:w="1226" w:type="dxa"/>
            <w:shd w:val="clear" w:color="auto" w:fill="595959"/>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Egresos modificado</w:t>
            </w:r>
          </w:p>
        </w:tc>
        <w:tc>
          <w:tcPr>
            <w:tcW w:w="1226" w:type="dxa"/>
            <w:shd w:val="clear" w:color="auto" w:fill="595959"/>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Devengado</w:t>
            </w:r>
          </w:p>
        </w:tc>
        <w:tc>
          <w:tcPr>
            <w:tcW w:w="1590" w:type="dxa"/>
            <w:shd w:val="clear" w:color="auto" w:fill="595959"/>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Pagado</w:t>
            </w:r>
          </w:p>
        </w:tc>
        <w:tc>
          <w:tcPr>
            <w:tcW w:w="1122" w:type="dxa"/>
            <w:shd w:val="clear" w:color="auto" w:fill="595959"/>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Subejercicio</w:t>
            </w:r>
          </w:p>
        </w:tc>
      </w:tr>
      <w:tr w:rsidR="0009571A" w:rsidRPr="00F531DC" w:rsidTr="006E04E0">
        <w:trPr>
          <w:trHeight w:val="366"/>
          <w:jc w:val="center"/>
        </w:trPr>
        <w:tc>
          <w:tcPr>
            <w:tcW w:w="1767" w:type="dxa"/>
            <w:shd w:val="clear" w:color="auto" w:fill="auto"/>
            <w:vAlign w:val="center"/>
          </w:tcPr>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Gasto corriente</w:t>
            </w:r>
          </w:p>
        </w:tc>
        <w:tc>
          <w:tcPr>
            <w:tcW w:w="1242"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193,854,562.7</w:t>
            </w:r>
          </w:p>
        </w:tc>
        <w:tc>
          <w:tcPr>
            <w:tcW w:w="140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 xml:space="preserve">16,783,964.0 </w:t>
            </w:r>
          </w:p>
        </w:tc>
        <w:tc>
          <w:tcPr>
            <w:tcW w:w="1226"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210,638,526.7</w:t>
            </w:r>
          </w:p>
        </w:tc>
        <w:tc>
          <w:tcPr>
            <w:tcW w:w="1226"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199,706,411.2</w:t>
            </w:r>
          </w:p>
        </w:tc>
        <w:tc>
          <w:tcPr>
            <w:tcW w:w="1590"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197,792,290.4</w:t>
            </w:r>
          </w:p>
        </w:tc>
        <w:tc>
          <w:tcPr>
            <w:tcW w:w="1122"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10,932,115.5</w:t>
            </w:r>
          </w:p>
        </w:tc>
      </w:tr>
      <w:tr w:rsidR="0009571A" w:rsidRPr="00F531DC" w:rsidTr="006E04E0">
        <w:trPr>
          <w:trHeight w:val="366"/>
          <w:jc w:val="center"/>
        </w:trPr>
        <w:tc>
          <w:tcPr>
            <w:tcW w:w="1767" w:type="dxa"/>
            <w:shd w:val="clear" w:color="auto" w:fill="auto"/>
            <w:vAlign w:val="center"/>
          </w:tcPr>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Gasto capital</w:t>
            </w:r>
          </w:p>
        </w:tc>
        <w:tc>
          <w:tcPr>
            <w:tcW w:w="1242"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29,576,175.1</w:t>
            </w:r>
          </w:p>
        </w:tc>
        <w:tc>
          <w:tcPr>
            <w:tcW w:w="140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2,766,978.0</w:t>
            </w:r>
          </w:p>
        </w:tc>
        <w:tc>
          <w:tcPr>
            <w:tcW w:w="1226"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32,347,153.1</w:t>
            </w:r>
          </w:p>
        </w:tc>
        <w:tc>
          <w:tcPr>
            <w:tcW w:w="1226"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31,160,468.2</w:t>
            </w:r>
          </w:p>
        </w:tc>
        <w:tc>
          <w:tcPr>
            <w:tcW w:w="1590"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27,961,535.5</w:t>
            </w:r>
          </w:p>
        </w:tc>
        <w:tc>
          <w:tcPr>
            <w:tcW w:w="1122"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1,182,684.9</w:t>
            </w:r>
          </w:p>
        </w:tc>
      </w:tr>
      <w:tr w:rsidR="0009571A" w:rsidRPr="00F531DC" w:rsidTr="006E04E0">
        <w:trPr>
          <w:trHeight w:val="366"/>
          <w:jc w:val="center"/>
        </w:trPr>
        <w:tc>
          <w:tcPr>
            <w:tcW w:w="1767" w:type="dxa"/>
            <w:shd w:val="clear" w:color="auto" w:fill="auto"/>
            <w:vAlign w:val="center"/>
          </w:tcPr>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Amortización de la deuda y disminución de pasivos</w:t>
            </w:r>
          </w:p>
        </w:tc>
        <w:tc>
          <w:tcPr>
            <w:tcW w:w="1242"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10,818,745.8</w:t>
            </w:r>
          </w:p>
        </w:tc>
        <w:tc>
          <w:tcPr>
            <w:tcW w:w="140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17,576,834.2</w:t>
            </w:r>
          </w:p>
        </w:tc>
        <w:tc>
          <w:tcPr>
            <w:tcW w:w="1226"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28,395,580.0</w:t>
            </w:r>
          </w:p>
        </w:tc>
        <w:tc>
          <w:tcPr>
            <w:tcW w:w="1226"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27,120,127.3</w:t>
            </w:r>
          </w:p>
        </w:tc>
        <w:tc>
          <w:tcPr>
            <w:tcW w:w="1590"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27,120,127.3</w:t>
            </w:r>
          </w:p>
        </w:tc>
        <w:tc>
          <w:tcPr>
            <w:tcW w:w="1122"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1,275,452.7</w:t>
            </w:r>
          </w:p>
        </w:tc>
      </w:tr>
      <w:tr w:rsidR="0009571A" w:rsidRPr="00F531DC" w:rsidTr="006E04E0">
        <w:trPr>
          <w:trHeight w:val="366"/>
          <w:jc w:val="center"/>
        </w:trPr>
        <w:tc>
          <w:tcPr>
            <w:tcW w:w="1767" w:type="dxa"/>
            <w:shd w:val="clear" w:color="auto" w:fill="auto"/>
            <w:vAlign w:val="center"/>
          </w:tcPr>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Pensiones y jubilaciones</w:t>
            </w:r>
          </w:p>
        </w:tc>
        <w:tc>
          <w:tcPr>
            <w:tcW w:w="1242"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10,506,218.2</w:t>
            </w:r>
          </w:p>
        </w:tc>
        <w:tc>
          <w:tcPr>
            <w:tcW w:w="140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3,035,190.5</w:t>
            </w:r>
          </w:p>
        </w:tc>
        <w:tc>
          <w:tcPr>
            <w:tcW w:w="1226"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13,541,408.7</w:t>
            </w:r>
          </w:p>
        </w:tc>
        <w:tc>
          <w:tcPr>
            <w:tcW w:w="1226"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13,184,048.9</w:t>
            </w:r>
          </w:p>
        </w:tc>
        <w:tc>
          <w:tcPr>
            <w:tcW w:w="1590"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13,184,048.9</w:t>
            </w:r>
          </w:p>
        </w:tc>
        <w:tc>
          <w:tcPr>
            <w:tcW w:w="1122"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357,359.8</w:t>
            </w:r>
          </w:p>
        </w:tc>
      </w:tr>
      <w:tr w:rsidR="0009571A" w:rsidRPr="00F531DC" w:rsidTr="006E04E0">
        <w:trPr>
          <w:trHeight w:val="366"/>
          <w:jc w:val="center"/>
        </w:trPr>
        <w:tc>
          <w:tcPr>
            <w:tcW w:w="1767" w:type="dxa"/>
            <w:shd w:val="clear" w:color="auto" w:fill="auto"/>
            <w:vAlign w:val="center"/>
          </w:tcPr>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Participaciones</w:t>
            </w:r>
          </w:p>
        </w:tc>
        <w:tc>
          <w:tcPr>
            <w:tcW w:w="1242"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46,303,728.5</w:t>
            </w:r>
          </w:p>
        </w:tc>
        <w:tc>
          <w:tcPr>
            <w:tcW w:w="140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1,363,505.2</w:t>
            </w:r>
          </w:p>
        </w:tc>
        <w:tc>
          <w:tcPr>
            <w:tcW w:w="1226" w:type="dxa"/>
            <w:shd w:val="clear" w:color="auto" w:fill="auto"/>
            <w:vAlign w:val="center"/>
          </w:tcPr>
          <w:p w:rsidR="0009571A" w:rsidRPr="00F531DC" w:rsidRDefault="0009571A" w:rsidP="00591FD8">
            <w:pP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47,667,233.70</w:t>
            </w:r>
          </w:p>
        </w:tc>
        <w:tc>
          <w:tcPr>
            <w:tcW w:w="1226" w:type="dxa"/>
            <w:shd w:val="clear" w:color="auto" w:fill="auto"/>
            <w:vAlign w:val="center"/>
          </w:tcPr>
          <w:p w:rsidR="0009571A" w:rsidRPr="00F531DC" w:rsidRDefault="0009571A" w:rsidP="00591FD8">
            <w:pP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47,667,233.70</w:t>
            </w:r>
          </w:p>
        </w:tc>
        <w:tc>
          <w:tcPr>
            <w:tcW w:w="1590" w:type="dxa"/>
            <w:shd w:val="clear" w:color="auto" w:fill="auto"/>
            <w:vAlign w:val="center"/>
          </w:tcPr>
          <w:p w:rsidR="0009571A" w:rsidRPr="00F531DC" w:rsidRDefault="0009571A" w:rsidP="00591FD8">
            <w:pP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47,639,252.90</w:t>
            </w:r>
          </w:p>
        </w:tc>
        <w:tc>
          <w:tcPr>
            <w:tcW w:w="1122" w:type="dxa"/>
            <w:shd w:val="clear" w:color="auto" w:fill="auto"/>
            <w:vAlign w:val="center"/>
          </w:tcPr>
          <w:p w:rsidR="0009571A" w:rsidRPr="00F531DC" w:rsidRDefault="0009571A" w:rsidP="00591FD8">
            <w:pP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0</w:t>
            </w:r>
          </w:p>
        </w:tc>
      </w:tr>
      <w:tr w:rsidR="0009571A" w:rsidRPr="00F531DC" w:rsidTr="006E04E0">
        <w:trPr>
          <w:trHeight w:val="366"/>
          <w:jc w:val="center"/>
        </w:trPr>
        <w:tc>
          <w:tcPr>
            <w:tcW w:w="176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p>
        </w:tc>
        <w:tc>
          <w:tcPr>
            <w:tcW w:w="1242"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291,059,430.3</w:t>
            </w:r>
          </w:p>
        </w:tc>
        <w:tc>
          <w:tcPr>
            <w:tcW w:w="140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41,526,471.9</w:t>
            </w:r>
          </w:p>
        </w:tc>
        <w:tc>
          <w:tcPr>
            <w:tcW w:w="1226"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332,585,902.2</w:t>
            </w:r>
          </w:p>
        </w:tc>
        <w:tc>
          <w:tcPr>
            <w:tcW w:w="1226"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318,838,289.3</w:t>
            </w:r>
          </w:p>
        </w:tc>
        <w:tc>
          <w:tcPr>
            <w:tcW w:w="1590"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313,697,255.0</w:t>
            </w:r>
          </w:p>
        </w:tc>
        <w:tc>
          <w:tcPr>
            <w:tcW w:w="1122"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13,747,612.9</w:t>
            </w:r>
          </w:p>
        </w:tc>
      </w:tr>
    </w:tbl>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Los egresos fueron menores que los ingresos en 8 mil 85 millones 400 mil pesos y constituyeron 4.1 por ciento más que el egreso autorizado final, cuyo monto fue de 291 mil 59 millones 430 mil pesos. Del monto total erogado, el gasto corriente significó 62.6 por ciento, las pensiones y jubilaciones 4.1 por ciento y la amortización de la deuda y disminución de pasivos 8.5 por ciento.</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b/>
          <w:sz w:val="24"/>
          <w:szCs w:val="24"/>
          <w:lang w:eastAsia="es-MX"/>
        </w:rPr>
      </w:pPr>
      <w:r w:rsidRPr="00F531DC">
        <w:rPr>
          <w:rFonts w:ascii="Times New Roman" w:eastAsia="Arial" w:hAnsi="Times New Roman" w:cs="Times New Roman"/>
          <w:b/>
          <w:sz w:val="24"/>
          <w:szCs w:val="24"/>
          <w:lang w:eastAsia="es-MX"/>
        </w:rPr>
        <w:t>II. Ejercicio del gasto público 2019, sectores y temas relevantes de la cuenta pública 2019.</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El ejercicio del gasto en clasificación funcional programática, con base en el Plan de Desarrollo del Estado de México, fue el siguiente:</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center"/>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Ejercicio del Presupuesto de Egresos del Gobierno del Estado de México 2019</w:t>
      </w:r>
    </w:p>
    <w:p w:rsidR="0009571A" w:rsidRPr="00F531DC" w:rsidRDefault="0009571A" w:rsidP="00591FD8">
      <w:pPr>
        <w:pBdr>
          <w:top w:val="nil"/>
          <w:left w:val="nil"/>
          <w:bottom w:val="nil"/>
          <w:right w:val="nil"/>
          <w:between w:val="nil"/>
        </w:pBdr>
        <w:spacing w:after="0" w:line="240" w:lineRule="auto"/>
        <w:jc w:val="center"/>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Clasificación funcional programática (miles de pesos)</w:t>
      </w:r>
    </w:p>
    <w:tbl>
      <w:tblPr>
        <w:tblW w:w="956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654"/>
        <w:gridCol w:w="3599"/>
        <w:gridCol w:w="1276"/>
        <w:gridCol w:w="1276"/>
        <w:gridCol w:w="1141"/>
        <w:gridCol w:w="1057"/>
        <w:gridCol w:w="564"/>
      </w:tblGrid>
      <w:tr w:rsidR="0009571A" w:rsidRPr="00F531DC" w:rsidTr="00790A6F">
        <w:trPr>
          <w:trHeight w:val="308"/>
          <w:jc w:val="center"/>
        </w:trPr>
        <w:tc>
          <w:tcPr>
            <w:tcW w:w="654" w:type="dxa"/>
            <w:shd w:val="clear" w:color="auto" w:fill="595959"/>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Núm.</w:t>
            </w:r>
          </w:p>
        </w:tc>
        <w:tc>
          <w:tcPr>
            <w:tcW w:w="3599" w:type="dxa"/>
            <w:shd w:val="clear" w:color="auto" w:fill="595959"/>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Pilares, Ejes transversales y fondos</w:t>
            </w:r>
          </w:p>
        </w:tc>
        <w:tc>
          <w:tcPr>
            <w:tcW w:w="1276" w:type="dxa"/>
            <w:shd w:val="clear" w:color="auto" w:fill="595959"/>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Autorizado</w:t>
            </w:r>
          </w:p>
        </w:tc>
        <w:tc>
          <w:tcPr>
            <w:tcW w:w="1276" w:type="dxa"/>
            <w:shd w:val="clear" w:color="auto" w:fill="595959"/>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Autorizado final</w:t>
            </w:r>
          </w:p>
        </w:tc>
        <w:tc>
          <w:tcPr>
            <w:tcW w:w="1141" w:type="dxa"/>
            <w:shd w:val="clear" w:color="auto" w:fill="595959"/>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Ejercido</w:t>
            </w:r>
          </w:p>
        </w:tc>
        <w:tc>
          <w:tcPr>
            <w:tcW w:w="1057" w:type="dxa"/>
            <w:shd w:val="clear" w:color="auto" w:fill="595959"/>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 xml:space="preserve">Variación </w:t>
            </w:r>
          </w:p>
        </w:tc>
        <w:tc>
          <w:tcPr>
            <w:tcW w:w="564" w:type="dxa"/>
            <w:shd w:val="clear" w:color="auto" w:fill="595959"/>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w:t>
            </w:r>
          </w:p>
        </w:tc>
      </w:tr>
      <w:tr w:rsidR="0009571A" w:rsidRPr="00F531DC" w:rsidTr="00790A6F">
        <w:trPr>
          <w:trHeight w:val="308"/>
          <w:jc w:val="center"/>
        </w:trPr>
        <w:tc>
          <w:tcPr>
            <w:tcW w:w="4253" w:type="dxa"/>
            <w:gridSpan w:val="2"/>
            <w:shd w:val="clear" w:color="auto" w:fill="FFFFFF"/>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Pilares</w:t>
            </w:r>
          </w:p>
        </w:tc>
        <w:tc>
          <w:tcPr>
            <w:tcW w:w="1276" w:type="dxa"/>
            <w:shd w:val="clear" w:color="auto" w:fill="auto"/>
            <w:vAlign w:val="center"/>
          </w:tcPr>
          <w:p w:rsidR="0009571A" w:rsidRPr="00F531DC" w:rsidRDefault="0009571A" w:rsidP="00591FD8">
            <w:pP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204,034,566.0</w:t>
            </w:r>
          </w:p>
        </w:tc>
        <w:tc>
          <w:tcPr>
            <w:tcW w:w="1276" w:type="dxa"/>
            <w:shd w:val="clear" w:color="auto" w:fill="auto"/>
            <w:vAlign w:val="center"/>
          </w:tcPr>
          <w:p w:rsidR="0009571A" w:rsidRPr="00F531DC" w:rsidRDefault="0009571A" w:rsidP="00591FD8">
            <w:pP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233,861,278.2</w:t>
            </w:r>
          </w:p>
        </w:tc>
        <w:tc>
          <w:tcPr>
            <w:tcW w:w="1141" w:type="dxa"/>
            <w:shd w:val="clear" w:color="auto" w:fill="auto"/>
            <w:vAlign w:val="center"/>
          </w:tcPr>
          <w:p w:rsidR="0009571A" w:rsidRPr="00F531DC" w:rsidRDefault="0009571A" w:rsidP="00591FD8">
            <w:pP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223,917,820.9</w:t>
            </w:r>
          </w:p>
        </w:tc>
        <w:tc>
          <w:tcPr>
            <w:tcW w:w="1057" w:type="dxa"/>
            <w:shd w:val="clear" w:color="auto" w:fill="auto"/>
            <w:vAlign w:val="center"/>
          </w:tcPr>
          <w:p w:rsidR="0009571A" w:rsidRPr="00F531DC" w:rsidRDefault="0009571A" w:rsidP="00591FD8">
            <w:pP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9,943,457.3</w:t>
            </w:r>
          </w:p>
        </w:tc>
        <w:tc>
          <w:tcPr>
            <w:tcW w:w="564"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4.3</w:t>
            </w:r>
          </w:p>
        </w:tc>
      </w:tr>
      <w:tr w:rsidR="0009571A" w:rsidRPr="00F531DC" w:rsidTr="00790A6F">
        <w:trPr>
          <w:trHeight w:val="308"/>
          <w:jc w:val="center"/>
        </w:trPr>
        <w:tc>
          <w:tcPr>
            <w:tcW w:w="654"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1</w:t>
            </w:r>
          </w:p>
        </w:tc>
        <w:tc>
          <w:tcPr>
            <w:tcW w:w="3599"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Pilar 1: Social</w:t>
            </w:r>
          </w:p>
        </w:tc>
        <w:tc>
          <w:tcPr>
            <w:tcW w:w="1276" w:type="dxa"/>
            <w:shd w:val="clear" w:color="auto" w:fill="auto"/>
            <w:vAlign w:val="center"/>
          </w:tcPr>
          <w:p w:rsidR="0009571A" w:rsidRPr="00F531DC" w:rsidRDefault="0009571A" w:rsidP="00591FD8">
            <w:pP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154,521,935.4</w:t>
            </w:r>
          </w:p>
        </w:tc>
        <w:tc>
          <w:tcPr>
            <w:tcW w:w="1276" w:type="dxa"/>
            <w:shd w:val="clear" w:color="auto" w:fill="auto"/>
            <w:vAlign w:val="center"/>
          </w:tcPr>
          <w:p w:rsidR="0009571A" w:rsidRPr="00F531DC" w:rsidRDefault="0009571A" w:rsidP="00591FD8">
            <w:pP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181,687,011.8</w:t>
            </w:r>
          </w:p>
        </w:tc>
        <w:tc>
          <w:tcPr>
            <w:tcW w:w="1141" w:type="dxa"/>
            <w:shd w:val="clear" w:color="auto" w:fill="auto"/>
            <w:vAlign w:val="center"/>
          </w:tcPr>
          <w:p w:rsidR="0009571A" w:rsidRPr="00F531DC" w:rsidRDefault="0009571A" w:rsidP="00591FD8">
            <w:pP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174,808,464.7</w:t>
            </w:r>
          </w:p>
        </w:tc>
        <w:tc>
          <w:tcPr>
            <w:tcW w:w="1057" w:type="dxa"/>
            <w:shd w:val="clear" w:color="auto" w:fill="auto"/>
            <w:vAlign w:val="center"/>
          </w:tcPr>
          <w:p w:rsidR="0009571A" w:rsidRPr="00F531DC" w:rsidRDefault="0009571A" w:rsidP="00591FD8">
            <w:pP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6,878,547.1</w:t>
            </w:r>
          </w:p>
        </w:tc>
        <w:tc>
          <w:tcPr>
            <w:tcW w:w="564"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3.8</w:t>
            </w:r>
          </w:p>
        </w:tc>
      </w:tr>
      <w:tr w:rsidR="0009571A" w:rsidRPr="00F531DC" w:rsidTr="00790A6F">
        <w:trPr>
          <w:trHeight w:val="308"/>
          <w:jc w:val="center"/>
        </w:trPr>
        <w:tc>
          <w:tcPr>
            <w:tcW w:w="654"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2</w:t>
            </w:r>
          </w:p>
        </w:tc>
        <w:tc>
          <w:tcPr>
            <w:tcW w:w="3599"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Pilar 2: Económico</w:t>
            </w:r>
          </w:p>
        </w:tc>
        <w:tc>
          <w:tcPr>
            <w:tcW w:w="1276" w:type="dxa"/>
            <w:shd w:val="clear" w:color="auto" w:fill="auto"/>
            <w:vAlign w:val="center"/>
          </w:tcPr>
          <w:p w:rsidR="0009571A" w:rsidRPr="00F531DC" w:rsidRDefault="0009571A" w:rsidP="00591FD8">
            <w:pP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7,840,626.3</w:t>
            </w:r>
          </w:p>
        </w:tc>
        <w:tc>
          <w:tcPr>
            <w:tcW w:w="1276" w:type="dxa"/>
            <w:shd w:val="clear" w:color="auto" w:fill="auto"/>
            <w:vAlign w:val="center"/>
          </w:tcPr>
          <w:p w:rsidR="0009571A" w:rsidRPr="00F531DC" w:rsidRDefault="0009571A" w:rsidP="00591FD8">
            <w:pP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7,295,764.9</w:t>
            </w:r>
          </w:p>
        </w:tc>
        <w:tc>
          <w:tcPr>
            <w:tcW w:w="1141" w:type="dxa"/>
            <w:shd w:val="clear" w:color="auto" w:fill="auto"/>
            <w:vAlign w:val="center"/>
          </w:tcPr>
          <w:p w:rsidR="0009571A" w:rsidRPr="00F531DC" w:rsidRDefault="0009571A" w:rsidP="00591FD8">
            <w:pP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6,639,105.8</w:t>
            </w:r>
          </w:p>
        </w:tc>
        <w:tc>
          <w:tcPr>
            <w:tcW w:w="1057" w:type="dxa"/>
            <w:shd w:val="clear" w:color="auto" w:fill="auto"/>
            <w:vAlign w:val="center"/>
          </w:tcPr>
          <w:p w:rsidR="0009571A" w:rsidRPr="00F531DC" w:rsidRDefault="0009571A" w:rsidP="00591FD8">
            <w:pP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656,659.1</w:t>
            </w:r>
          </w:p>
        </w:tc>
        <w:tc>
          <w:tcPr>
            <w:tcW w:w="564"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9.0</w:t>
            </w:r>
          </w:p>
        </w:tc>
      </w:tr>
      <w:tr w:rsidR="0009571A" w:rsidRPr="00F531DC" w:rsidTr="00790A6F">
        <w:trPr>
          <w:trHeight w:val="308"/>
          <w:jc w:val="center"/>
        </w:trPr>
        <w:tc>
          <w:tcPr>
            <w:tcW w:w="654"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3</w:t>
            </w:r>
          </w:p>
        </w:tc>
        <w:tc>
          <w:tcPr>
            <w:tcW w:w="3599"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Pilar 3: Territorial</w:t>
            </w:r>
          </w:p>
        </w:tc>
        <w:tc>
          <w:tcPr>
            <w:tcW w:w="1276" w:type="dxa"/>
            <w:shd w:val="clear" w:color="auto" w:fill="auto"/>
            <w:vAlign w:val="center"/>
          </w:tcPr>
          <w:p w:rsidR="0009571A" w:rsidRPr="00F531DC" w:rsidRDefault="0009571A" w:rsidP="00591FD8">
            <w:pP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13,821,807.0</w:t>
            </w:r>
          </w:p>
        </w:tc>
        <w:tc>
          <w:tcPr>
            <w:tcW w:w="1276" w:type="dxa"/>
            <w:shd w:val="clear" w:color="auto" w:fill="auto"/>
            <w:vAlign w:val="center"/>
          </w:tcPr>
          <w:p w:rsidR="0009571A" w:rsidRPr="00F531DC" w:rsidRDefault="0009571A" w:rsidP="00591FD8">
            <w:pP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16,820,396.0</w:t>
            </w:r>
          </w:p>
        </w:tc>
        <w:tc>
          <w:tcPr>
            <w:tcW w:w="1141" w:type="dxa"/>
            <w:shd w:val="clear" w:color="auto" w:fill="auto"/>
            <w:vAlign w:val="center"/>
          </w:tcPr>
          <w:p w:rsidR="0009571A" w:rsidRPr="00F531DC" w:rsidRDefault="0009571A" w:rsidP="00591FD8">
            <w:pP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15,695,045.9</w:t>
            </w:r>
          </w:p>
        </w:tc>
        <w:tc>
          <w:tcPr>
            <w:tcW w:w="1057" w:type="dxa"/>
            <w:shd w:val="clear" w:color="auto" w:fill="auto"/>
            <w:vAlign w:val="center"/>
          </w:tcPr>
          <w:p w:rsidR="0009571A" w:rsidRPr="00F531DC" w:rsidRDefault="0009571A" w:rsidP="00591FD8">
            <w:pP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1,125,350.1</w:t>
            </w:r>
          </w:p>
        </w:tc>
        <w:tc>
          <w:tcPr>
            <w:tcW w:w="564"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6.7</w:t>
            </w:r>
          </w:p>
        </w:tc>
      </w:tr>
      <w:tr w:rsidR="0009571A" w:rsidRPr="00F531DC" w:rsidTr="00790A6F">
        <w:trPr>
          <w:trHeight w:val="308"/>
          <w:jc w:val="center"/>
        </w:trPr>
        <w:tc>
          <w:tcPr>
            <w:tcW w:w="654"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4</w:t>
            </w:r>
          </w:p>
        </w:tc>
        <w:tc>
          <w:tcPr>
            <w:tcW w:w="3599"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Pilar 4: Seguridad</w:t>
            </w:r>
          </w:p>
        </w:tc>
        <w:tc>
          <w:tcPr>
            <w:tcW w:w="1276" w:type="dxa"/>
            <w:shd w:val="clear" w:color="auto" w:fill="auto"/>
            <w:vAlign w:val="center"/>
          </w:tcPr>
          <w:p w:rsidR="0009571A" w:rsidRPr="00F531DC" w:rsidRDefault="0009571A" w:rsidP="00591FD8">
            <w:pP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27,850,197.3</w:t>
            </w:r>
          </w:p>
        </w:tc>
        <w:tc>
          <w:tcPr>
            <w:tcW w:w="1276" w:type="dxa"/>
            <w:shd w:val="clear" w:color="auto" w:fill="auto"/>
            <w:vAlign w:val="center"/>
          </w:tcPr>
          <w:p w:rsidR="0009571A" w:rsidRPr="00F531DC" w:rsidRDefault="0009571A" w:rsidP="00591FD8">
            <w:pP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28,058,105.5</w:t>
            </w:r>
          </w:p>
        </w:tc>
        <w:tc>
          <w:tcPr>
            <w:tcW w:w="1141" w:type="dxa"/>
            <w:shd w:val="clear" w:color="auto" w:fill="auto"/>
            <w:vAlign w:val="center"/>
          </w:tcPr>
          <w:p w:rsidR="0009571A" w:rsidRPr="00F531DC" w:rsidRDefault="0009571A" w:rsidP="00591FD8">
            <w:pP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26,775,204.5</w:t>
            </w:r>
          </w:p>
        </w:tc>
        <w:tc>
          <w:tcPr>
            <w:tcW w:w="1057" w:type="dxa"/>
            <w:shd w:val="clear" w:color="auto" w:fill="auto"/>
            <w:vAlign w:val="center"/>
          </w:tcPr>
          <w:p w:rsidR="0009571A" w:rsidRPr="00F531DC" w:rsidRDefault="0009571A" w:rsidP="00591FD8">
            <w:pP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1,282,901.0</w:t>
            </w:r>
          </w:p>
        </w:tc>
        <w:tc>
          <w:tcPr>
            <w:tcW w:w="564"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4.6</w:t>
            </w:r>
          </w:p>
        </w:tc>
      </w:tr>
      <w:tr w:rsidR="0009571A" w:rsidRPr="00F531DC" w:rsidTr="00790A6F">
        <w:trPr>
          <w:trHeight w:val="308"/>
          <w:jc w:val="center"/>
        </w:trPr>
        <w:tc>
          <w:tcPr>
            <w:tcW w:w="4253" w:type="dxa"/>
            <w:gridSpan w:val="2"/>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Ejes transversales</w:t>
            </w:r>
          </w:p>
        </w:tc>
        <w:tc>
          <w:tcPr>
            <w:tcW w:w="1276" w:type="dxa"/>
            <w:shd w:val="clear" w:color="auto" w:fill="auto"/>
            <w:vAlign w:val="center"/>
          </w:tcPr>
          <w:p w:rsidR="0009571A" w:rsidRPr="00F531DC" w:rsidRDefault="0009571A" w:rsidP="00591FD8">
            <w:pP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80,986,632.1</w:t>
            </w:r>
          </w:p>
        </w:tc>
        <w:tc>
          <w:tcPr>
            <w:tcW w:w="1276" w:type="dxa"/>
            <w:shd w:val="clear" w:color="auto" w:fill="auto"/>
            <w:vAlign w:val="center"/>
          </w:tcPr>
          <w:p w:rsidR="0009571A" w:rsidRPr="00F531DC" w:rsidRDefault="0009571A" w:rsidP="00591FD8">
            <w:pP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98,724,624.0</w:t>
            </w:r>
          </w:p>
        </w:tc>
        <w:tc>
          <w:tcPr>
            <w:tcW w:w="1141" w:type="dxa"/>
            <w:shd w:val="clear" w:color="auto" w:fill="auto"/>
            <w:vAlign w:val="center"/>
          </w:tcPr>
          <w:p w:rsidR="0009571A" w:rsidRPr="00F531DC" w:rsidRDefault="0009571A" w:rsidP="00591FD8">
            <w:pP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94,920,468.4</w:t>
            </w:r>
          </w:p>
        </w:tc>
        <w:tc>
          <w:tcPr>
            <w:tcW w:w="1057" w:type="dxa"/>
            <w:shd w:val="clear" w:color="auto" w:fill="auto"/>
            <w:vAlign w:val="center"/>
          </w:tcPr>
          <w:p w:rsidR="0009571A" w:rsidRPr="00F531DC" w:rsidRDefault="0009571A" w:rsidP="00591FD8">
            <w:pP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3,804,155.6</w:t>
            </w:r>
          </w:p>
        </w:tc>
        <w:tc>
          <w:tcPr>
            <w:tcW w:w="564"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3.9</w:t>
            </w:r>
          </w:p>
        </w:tc>
      </w:tr>
      <w:tr w:rsidR="0009571A" w:rsidRPr="00F531DC" w:rsidTr="00790A6F">
        <w:trPr>
          <w:trHeight w:val="308"/>
          <w:jc w:val="center"/>
        </w:trPr>
        <w:tc>
          <w:tcPr>
            <w:tcW w:w="654"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I</w:t>
            </w:r>
          </w:p>
        </w:tc>
        <w:tc>
          <w:tcPr>
            <w:tcW w:w="3599"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Eje transversal I: Igualdad de género</w:t>
            </w:r>
          </w:p>
        </w:tc>
        <w:tc>
          <w:tcPr>
            <w:tcW w:w="1276" w:type="dxa"/>
            <w:shd w:val="clear" w:color="auto" w:fill="auto"/>
            <w:vAlign w:val="center"/>
          </w:tcPr>
          <w:p w:rsidR="0009571A" w:rsidRPr="00F531DC" w:rsidRDefault="0009571A" w:rsidP="00591FD8">
            <w:pP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2,682,316.2</w:t>
            </w:r>
          </w:p>
        </w:tc>
        <w:tc>
          <w:tcPr>
            <w:tcW w:w="1276" w:type="dxa"/>
            <w:shd w:val="clear" w:color="auto" w:fill="auto"/>
            <w:vAlign w:val="center"/>
          </w:tcPr>
          <w:p w:rsidR="0009571A" w:rsidRPr="00F531DC" w:rsidRDefault="0009571A" w:rsidP="00591FD8">
            <w:pP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2,697,745.9</w:t>
            </w:r>
          </w:p>
        </w:tc>
        <w:tc>
          <w:tcPr>
            <w:tcW w:w="1141" w:type="dxa"/>
            <w:shd w:val="clear" w:color="auto" w:fill="auto"/>
            <w:vAlign w:val="center"/>
          </w:tcPr>
          <w:p w:rsidR="0009571A" w:rsidRPr="00F531DC" w:rsidRDefault="0009571A" w:rsidP="00591FD8">
            <w:pP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2,662,266.5</w:t>
            </w:r>
          </w:p>
        </w:tc>
        <w:tc>
          <w:tcPr>
            <w:tcW w:w="1057" w:type="dxa"/>
            <w:shd w:val="clear" w:color="auto" w:fill="auto"/>
            <w:vAlign w:val="center"/>
          </w:tcPr>
          <w:p w:rsidR="0009571A" w:rsidRPr="00F531DC" w:rsidRDefault="0009571A" w:rsidP="00591FD8">
            <w:pP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35,479.4</w:t>
            </w:r>
          </w:p>
        </w:tc>
        <w:tc>
          <w:tcPr>
            <w:tcW w:w="564"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1.3</w:t>
            </w:r>
          </w:p>
        </w:tc>
      </w:tr>
      <w:tr w:rsidR="0009571A" w:rsidRPr="00F531DC" w:rsidTr="00790A6F">
        <w:trPr>
          <w:trHeight w:val="308"/>
          <w:jc w:val="center"/>
        </w:trPr>
        <w:tc>
          <w:tcPr>
            <w:tcW w:w="654"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II</w:t>
            </w:r>
          </w:p>
        </w:tc>
        <w:tc>
          <w:tcPr>
            <w:tcW w:w="3599"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Eje transversal II: Gobierno capaz y responsable</w:t>
            </w:r>
          </w:p>
        </w:tc>
        <w:tc>
          <w:tcPr>
            <w:tcW w:w="1276" w:type="dxa"/>
            <w:shd w:val="clear" w:color="auto" w:fill="auto"/>
            <w:vAlign w:val="center"/>
          </w:tcPr>
          <w:p w:rsidR="0009571A" w:rsidRPr="00F531DC" w:rsidRDefault="0009571A" w:rsidP="00591FD8">
            <w:pP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77,455,219.8</w:t>
            </w:r>
          </w:p>
        </w:tc>
        <w:tc>
          <w:tcPr>
            <w:tcW w:w="1276" w:type="dxa"/>
            <w:shd w:val="clear" w:color="auto" w:fill="auto"/>
            <w:vAlign w:val="center"/>
          </w:tcPr>
          <w:p w:rsidR="0009571A" w:rsidRPr="00F531DC" w:rsidRDefault="0009571A" w:rsidP="00591FD8">
            <w:pP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95,187,547.4</w:t>
            </w:r>
          </w:p>
        </w:tc>
        <w:tc>
          <w:tcPr>
            <w:tcW w:w="1141" w:type="dxa"/>
            <w:shd w:val="clear" w:color="auto" w:fill="auto"/>
            <w:vAlign w:val="center"/>
          </w:tcPr>
          <w:p w:rsidR="0009571A" w:rsidRPr="00F531DC" w:rsidRDefault="0009571A" w:rsidP="00591FD8">
            <w:pP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91,529,925.7</w:t>
            </w:r>
          </w:p>
        </w:tc>
        <w:tc>
          <w:tcPr>
            <w:tcW w:w="1057" w:type="dxa"/>
            <w:shd w:val="clear" w:color="auto" w:fill="auto"/>
            <w:vAlign w:val="center"/>
          </w:tcPr>
          <w:p w:rsidR="0009571A" w:rsidRPr="00F531DC" w:rsidRDefault="0009571A" w:rsidP="00591FD8">
            <w:pP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3,657,621.7</w:t>
            </w:r>
          </w:p>
        </w:tc>
        <w:tc>
          <w:tcPr>
            <w:tcW w:w="564"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3.8</w:t>
            </w:r>
          </w:p>
        </w:tc>
      </w:tr>
      <w:tr w:rsidR="0009571A" w:rsidRPr="00F531DC" w:rsidTr="00790A6F">
        <w:trPr>
          <w:trHeight w:val="308"/>
          <w:jc w:val="center"/>
        </w:trPr>
        <w:tc>
          <w:tcPr>
            <w:tcW w:w="654"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III</w:t>
            </w:r>
          </w:p>
        </w:tc>
        <w:tc>
          <w:tcPr>
            <w:tcW w:w="3599"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Eje transversal III: Conectividad y tecnología para el buen gobierno</w:t>
            </w:r>
          </w:p>
        </w:tc>
        <w:tc>
          <w:tcPr>
            <w:tcW w:w="1276" w:type="dxa"/>
            <w:shd w:val="clear" w:color="auto" w:fill="auto"/>
            <w:vAlign w:val="center"/>
          </w:tcPr>
          <w:p w:rsidR="0009571A" w:rsidRPr="00F531DC" w:rsidRDefault="0009571A" w:rsidP="00591FD8">
            <w:pP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849,096.1</w:t>
            </w:r>
          </w:p>
        </w:tc>
        <w:tc>
          <w:tcPr>
            <w:tcW w:w="1276" w:type="dxa"/>
            <w:shd w:val="clear" w:color="auto" w:fill="auto"/>
            <w:vAlign w:val="center"/>
          </w:tcPr>
          <w:p w:rsidR="0009571A" w:rsidRPr="00F531DC" w:rsidRDefault="0009571A" w:rsidP="00591FD8">
            <w:pP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839,330.7</w:t>
            </w:r>
          </w:p>
        </w:tc>
        <w:tc>
          <w:tcPr>
            <w:tcW w:w="1141" w:type="dxa"/>
            <w:shd w:val="clear" w:color="auto" w:fill="auto"/>
            <w:vAlign w:val="center"/>
          </w:tcPr>
          <w:p w:rsidR="0009571A" w:rsidRPr="00F531DC" w:rsidRDefault="0009571A" w:rsidP="00591FD8">
            <w:pP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728,276.2</w:t>
            </w:r>
          </w:p>
        </w:tc>
        <w:tc>
          <w:tcPr>
            <w:tcW w:w="1057" w:type="dxa"/>
            <w:shd w:val="clear" w:color="auto" w:fill="auto"/>
            <w:vAlign w:val="center"/>
          </w:tcPr>
          <w:p w:rsidR="0009571A" w:rsidRPr="00F531DC" w:rsidRDefault="0009571A" w:rsidP="00591FD8">
            <w:pPr>
              <w:spacing w:after="0" w:line="240" w:lineRule="auto"/>
              <w:jc w:val="right"/>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111,054.5</w:t>
            </w:r>
          </w:p>
        </w:tc>
        <w:tc>
          <w:tcPr>
            <w:tcW w:w="564"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13.2</w:t>
            </w:r>
          </w:p>
        </w:tc>
      </w:tr>
      <w:tr w:rsidR="0009571A" w:rsidRPr="00F531DC" w:rsidTr="00790A6F">
        <w:trPr>
          <w:trHeight w:val="308"/>
          <w:jc w:val="center"/>
        </w:trPr>
        <w:tc>
          <w:tcPr>
            <w:tcW w:w="4253" w:type="dxa"/>
            <w:gridSpan w:val="2"/>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Fondos</w:t>
            </w:r>
          </w:p>
        </w:tc>
        <w:tc>
          <w:tcPr>
            <w:tcW w:w="1276"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6,038,232.2</w:t>
            </w:r>
          </w:p>
        </w:tc>
        <w:tc>
          <w:tcPr>
            <w:tcW w:w="1276"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p>
        </w:tc>
        <w:tc>
          <w:tcPr>
            <w:tcW w:w="1141"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p>
        </w:tc>
        <w:tc>
          <w:tcPr>
            <w:tcW w:w="1057"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p>
        </w:tc>
        <w:tc>
          <w:tcPr>
            <w:tcW w:w="564"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p>
        </w:tc>
      </w:tr>
      <w:tr w:rsidR="0009571A" w:rsidRPr="00F531DC" w:rsidTr="00790A6F">
        <w:trPr>
          <w:trHeight w:val="308"/>
          <w:jc w:val="center"/>
        </w:trPr>
        <w:tc>
          <w:tcPr>
            <w:tcW w:w="654"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p>
        </w:tc>
        <w:tc>
          <w:tcPr>
            <w:tcW w:w="3599"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Fondo general de previsiones salariales y económicas</w:t>
            </w:r>
          </w:p>
        </w:tc>
        <w:tc>
          <w:tcPr>
            <w:tcW w:w="1276"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3,675,761.8</w:t>
            </w:r>
          </w:p>
        </w:tc>
        <w:tc>
          <w:tcPr>
            <w:tcW w:w="1276"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p>
        </w:tc>
        <w:tc>
          <w:tcPr>
            <w:tcW w:w="1141"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p>
        </w:tc>
        <w:tc>
          <w:tcPr>
            <w:tcW w:w="1057"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p>
        </w:tc>
        <w:tc>
          <w:tcPr>
            <w:tcW w:w="564"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p>
        </w:tc>
      </w:tr>
      <w:tr w:rsidR="0009571A" w:rsidRPr="00F531DC" w:rsidTr="00790A6F">
        <w:trPr>
          <w:trHeight w:val="525"/>
          <w:jc w:val="center"/>
        </w:trPr>
        <w:tc>
          <w:tcPr>
            <w:tcW w:w="654"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p>
        </w:tc>
        <w:tc>
          <w:tcPr>
            <w:tcW w:w="3599"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Fondo general para el pago del impuesto sobre erogaciones por remuneraciones al trabajo personal</w:t>
            </w:r>
          </w:p>
        </w:tc>
        <w:tc>
          <w:tcPr>
            <w:tcW w:w="1276"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2,362,470.4</w:t>
            </w:r>
          </w:p>
        </w:tc>
        <w:tc>
          <w:tcPr>
            <w:tcW w:w="1276"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p>
        </w:tc>
        <w:tc>
          <w:tcPr>
            <w:tcW w:w="1141"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p>
        </w:tc>
        <w:tc>
          <w:tcPr>
            <w:tcW w:w="1057"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p>
        </w:tc>
        <w:tc>
          <w:tcPr>
            <w:tcW w:w="564"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p>
        </w:tc>
      </w:tr>
      <w:tr w:rsidR="0009571A" w:rsidRPr="00F531DC" w:rsidTr="00790A6F">
        <w:trPr>
          <w:trHeight w:val="308"/>
          <w:jc w:val="center"/>
        </w:trPr>
        <w:tc>
          <w:tcPr>
            <w:tcW w:w="654" w:type="dxa"/>
            <w:shd w:val="clear" w:color="auto" w:fill="auto"/>
            <w:vAlign w:val="bottom"/>
          </w:tcPr>
          <w:p w:rsidR="0009571A" w:rsidRPr="00F531DC" w:rsidRDefault="0009571A" w:rsidP="00591FD8">
            <w:pPr>
              <w:spacing w:after="0" w:line="240" w:lineRule="auto"/>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 </w:t>
            </w:r>
          </w:p>
        </w:tc>
        <w:tc>
          <w:tcPr>
            <w:tcW w:w="3599"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Total</w:t>
            </w:r>
          </w:p>
        </w:tc>
        <w:tc>
          <w:tcPr>
            <w:tcW w:w="1276"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291,059,430.3</w:t>
            </w:r>
          </w:p>
        </w:tc>
        <w:tc>
          <w:tcPr>
            <w:tcW w:w="1276"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332,585,902.2</w:t>
            </w:r>
          </w:p>
        </w:tc>
        <w:tc>
          <w:tcPr>
            <w:tcW w:w="1141"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318,838,289.3</w:t>
            </w:r>
          </w:p>
        </w:tc>
        <w:tc>
          <w:tcPr>
            <w:tcW w:w="1057"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13,747,612.9</w:t>
            </w:r>
          </w:p>
        </w:tc>
        <w:tc>
          <w:tcPr>
            <w:tcW w:w="564" w:type="dxa"/>
            <w:shd w:val="clear" w:color="auto" w:fill="auto"/>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4.1</w:t>
            </w:r>
          </w:p>
        </w:tc>
      </w:tr>
    </w:tbl>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Para financiar las acciones de los Pilares se ejerció 68.9 por ciento del presupuesto, los ejes transversales requirieron 29.2 por ciento y los Fondos 1.9 por ciento del recurso anual. De entre los Pilares, al Social se le aplicó el mayor monto de recursos, con 53.8 por ciento, seguido de Seguridad con 8.2 por ciento, el Territorial con 4.8 por ciento y el Económico con solo 2.0 por ciento. Por su parte, el Eje transversal II: Gobierno capaz y responsable ocupó 28.2 del gasto, el Eje I: Igualdad de género 0.8 por ciento y el Eje transversal II: Conectividad y tecnología para el buen gobierno únicamente 0.2 por ciento.</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 xml:space="preserve">El gasto por </w:t>
      </w:r>
      <w:r w:rsidRPr="00F531DC">
        <w:rPr>
          <w:rFonts w:ascii="Times New Roman" w:eastAsia="Arial" w:hAnsi="Times New Roman" w:cs="Times New Roman"/>
          <w:b/>
          <w:sz w:val="24"/>
          <w:szCs w:val="24"/>
          <w:lang w:eastAsia="es-MX"/>
        </w:rPr>
        <w:t>sectores</w:t>
      </w:r>
      <w:r w:rsidRPr="00F531DC">
        <w:rPr>
          <w:rFonts w:ascii="Times New Roman" w:eastAsia="Arial" w:hAnsi="Times New Roman" w:cs="Times New Roman"/>
          <w:sz w:val="24"/>
          <w:szCs w:val="24"/>
          <w:lang w:eastAsia="es-MX"/>
        </w:rPr>
        <w:t xml:space="preserve"> presenta el siguiente panorama:</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numPr>
          <w:ilvl w:val="0"/>
          <w:numId w:val="15"/>
        </w:numPr>
        <w:pBdr>
          <w:top w:val="nil"/>
          <w:left w:val="nil"/>
          <w:bottom w:val="nil"/>
          <w:right w:val="nil"/>
          <w:between w:val="nil"/>
        </w:pBdr>
        <w:spacing w:after="0" w:line="240" w:lineRule="auto"/>
        <w:jc w:val="both"/>
        <w:rPr>
          <w:rFonts w:ascii="Times New Roman" w:eastAsia="Calibri" w:hAnsi="Times New Roman" w:cs="Times New Roman"/>
          <w:sz w:val="24"/>
          <w:szCs w:val="24"/>
          <w:lang w:eastAsia="es-MX"/>
        </w:rPr>
      </w:pPr>
      <w:r w:rsidRPr="00F531DC">
        <w:rPr>
          <w:rFonts w:ascii="Times New Roman" w:eastAsia="Arial" w:hAnsi="Times New Roman" w:cs="Times New Roman"/>
          <w:sz w:val="24"/>
          <w:szCs w:val="24"/>
          <w:u w:val="single"/>
          <w:lang w:eastAsia="es-MX"/>
        </w:rPr>
        <w:t>Desarrollo social</w:t>
      </w:r>
      <w:r w:rsidRPr="00F531DC">
        <w:rPr>
          <w:rFonts w:ascii="Times New Roman" w:eastAsia="Arial" w:hAnsi="Times New Roman" w:cs="Times New Roman"/>
          <w:sz w:val="24"/>
          <w:szCs w:val="24"/>
          <w:lang w:eastAsia="es-MX"/>
        </w:rPr>
        <w:t>. Se ejercieron 176 mil 705 millones 687 mil pesos para este rubro. Incluye 9 mil 517 millones 150 mil pesos para el sector social, 100 mil 642 millones 057 mil pesos para educación, 2 mil 640 millones 989 mil pesos para cultura y 63 mil 905 millones 489 mil pesos para salud y seguridad social.</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numPr>
          <w:ilvl w:val="0"/>
          <w:numId w:val="15"/>
        </w:numPr>
        <w:pBdr>
          <w:top w:val="nil"/>
          <w:left w:val="nil"/>
          <w:bottom w:val="nil"/>
          <w:right w:val="nil"/>
          <w:between w:val="nil"/>
        </w:pBdr>
        <w:spacing w:after="0" w:line="240" w:lineRule="auto"/>
        <w:jc w:val="both"/>
        <w:rPr>
          <w:rFonts w:ascii="Times New Roman" w:eastAsia="Calibri" w:hAnsi="Times New Roman" w:cs="Times New Roman"/>
          <w:sz w:val="24"/>
          <w:szCs w:val="24"/>
          <w:lang w:eastAsia="es-MX"/>
        </w:rPr>
      </w:pPr>
      <w:r w:rsidRPr="00F531DC">
        <w:rPr>
          <w:rFonts w:ascii="Times New Roman" w:eastAsia="Arial" w:hAnsi="Times New Roman" w:cs="Times New Roman"/>
          <w:sz w:val="24"/>
          <w:szCs w:val="24"/>
          <w:u w:val="single"/>
          <w:lang w:eastAsia="es-MX"/>
        </w:rPr>
        <w:t>Desarrollo económico</w:t>
      </w:r>
      <w:r w:rsidRPr="00F531DC">
        <w:rPr>
          <w:rFonts w:ascii="Times New Roman" w:eastAsia="Arial" w:hAnsi="Times New Roman" w:cs="Times New Roman"/>
          <w:sz w:val="24"/>
          <w:szCs w:val="24"/>
          <w:lang w:eastAsia="es-MX"/>
        </w:rPr>
        <w:t>. En total se ejecutaron 8 mil 939 millones 586 mil pesos, de esta cantidad 1 mil 210 millones 687 mil pesos fueron para hacer crecer la economía, 1 mil 345 millones 439 mil pesos para el ámbito agropecuario, 5 mil 414 millones 179 mil pesos para las comunicaciones y 969 millones 280 mil pesos para fomentar el empleo.</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numPr>
          <w:ilvl w:val="0"/>
          <w:numId w:val="15"/>
        </w:numPr>
        <w:pBdr>
          <w:top w:val="nil"/>
          <w:left w:val="nil"/>
          <w:bottom w:val="nil"/>
          <w:right w:val="nil"/>
          <w:between w:val="nil"/>
        </w:pBdr>
        <w:spacing w:after="0" w:line="240" w:lineRule="auto"/>
        <w:jc w:val="both"/>
        <w:rPr>
          <w:rFonts w:ascii="Times New Roman" w:eastAsia="Calibri" w:hAnsi="Times New Roman" w:cs="Times New Roman"/>
          <w:sz w:val="24"/>
          <w:szCs w:val="24"/>
          <w:lang w:eastAsia="es-MX"/>
        </w:rPr>
      </w:pPr>
      <w:r w:rsidRPr="00F531DC">
        <w:rPr>
          <w:rFonts w:ascii="Times New Roman" w:eastAsia="Arial" w:hAnsi="Times New Roman" w:cs="Times New Roman"/>
          <w:sz w:val="24"/>
          <w:szCs w:val="24"/>
          <w:u w:val="single"/>
          <w:lang w:eastAsia="es-MX"/>
        </w:rPr>
        <w:t>Desarrollo territorial</w:t>
      </w:r>
      <w:r w:rsidRPr="00F531DC">
        <w:rPr>
          <w:rFonts w:ascii="Times New Roman" w:eastAsia="Arial" w:hAnsi="Times New Roman" w:cs="Times New Roman"/>
          <w:sz w:val="24"/>
          <w:szCs w:val="24"/>
          <w:lang w:eastAsia="es-MX"/>
        </w:rPr>
        <w:t xml:space="preserve">. Fueron 10 mil 735 millones 239 mil pesos los invertidos en este sector. De esta cantidad, 310 millones se dirigieron para el desarrollo urbano y regional, </w:t>
      </w:r>
      <w:r w:rsidRPr="00F531DC">
        <w:rPr>
          <w:rFonts w:ascii="Times New Roman" w:eastAsia="Arial" w:hAnsi="Times New Roman" w:cs="Times New Roman"/>
          <w:sz w:val="24"/>
          <w:szCs w:val="24"/>
          <w:lang w:eastAsia="es-MX"/>
        </w:rPr>
        <w:lastRenderedPageBreak/>
        <w:t>28 millones 470 mil pesos para energía asequible no contaminante, 2 mil 235 millones 308 mil pesos para medio ambiente, 7 mil 374 millones 786 mil pesos para manejo y control de recursos hídricos y 786 millones 668 mil pesos para movilidad.</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numPr>
          <w:ilvl w:val="0"/>
          <w:numId w:val="15"/>
        </w:numPr>
        <w:pBdr>
          <w:top w:val="nil"/>
          <w:left w:val="nil"/>
          <w:bottom w:val="nil"/>
          <w:right w:val="nil"/>
          <w:between w:val="nil"/>
        </w:pBdr>
        <w:spacing w:after="0" w:line="240" w:lineRule="auto"/>
        <w:jc w:val="both"/>
        <w:rPr>
          <w:rFonts w:ascii="Times New Roman" w:eastAsia="Calibri" w:hAnsi="Times New Roman" w:cs="Times New Roman"/>
          <w:sz w:val="24"/>
          <w:szCs w:val="24"/>
          <w:lang w:eastAsia="es-MX"/>
        </w:rPr>
      </w:pPr>
      <w:r w:rsidRPr="00F531DC">
        <w:rPr>
          <w:rFonts w:ascii="Times New Roman" w:eastAsia="Arial" w:hAnsi="Times New Roman" w:cs="Times New Roman"/>
          <w:sz w:val="24"/>
          <w:szCs w:val="24"/>
          <w:u w:val="single"/>
          <w:lang w:eastAsia="es-MX"/>
        </w:rPr>
        <w:t>Seguridad</w:t>
      </w:r>
      <w:r w:rsidRPr="00F531DC">
        <w:rPr>
          <w:rFonts w:ascii="Times New Roman" w:eastAsia="Arial" w:hAnsi="Times New Roman" w:cs="Times New Roman"/>
          <w:sz w:val="24"/>
          <w:szCs w:val="24"/>
          <w:lang w:eastAsia="es-MX"/>
        </w:rPr>
        <w:t xml:space="preserve">. La inversión total fue de 23 mil 208 millones 350 mil pesos. Para seguridad pública se invirtieron 15 mil 324 millones 112 mil pesos, para procuración e impartición de justicia 7 mil 293 millones 933 mil pesos y para protección de los derechos humanos 590 millones 305 mil pesos.   </w:t>
      </w:r>
    </w:p>
    <w:p w:rsidR="0009571A" w:rsidRPr="00F531DC" w:rsidRDefault="0009571A" w:rsidP="00591FD8">
      <w:pPr>
        <w:pBdr>
          <w:top w:val="nil"/>
          <w:left w:val="nil"/>
          <w:bottom w:val="nil"/>
          <w:right w:val="nil"/>
          <w:between w:val="nil"/>
        </w:pBdr>
        <w:spacing w:after="0" w:line="240" w:lineRule="auto"/>
        <w:rPr>
          <w:rFonts w:ascii="Times New Roman" w:eastAsia="Calibri" w:hAnsi="Times New Roman" w:cs="Times New Roman"/>
          <w:sz w:val="24"/>
          <w:szCs w:val="24"/>
          <w:lang w:eastAsia="es-MX"/>
        </w:rPr>
      </w:pPr>
    </w:p>
    <w:p w:rsidR="0009571A" w:rsidRPr="00F531DC" w:rsidRDefault="0009571A" w:rsidP="00591FD8">
      <w:pPr>
        <w:numPr>
          <w:ilvl w:val="0"/>
          <w:numId w:val="15"/>
        </w:numPr>
        <w:pBdr>
          <w:top w:val="nil"/>
          <w:left w:val="nil"/>
          <w:bottom w:val="nil"/>
          <w:right w:val="nil"/>
          <w:between w:val="nil"/>
        </w:pBdr>
        <w:spacing w:after="0" w:line="240" w:lineRule="auto"/>
        <w:jc w:val="both"/>
        <w:rPr>
          <w:rFonts w:ascii="Times New Roman" w:eastAsia="Calibri" w:hAnsi="Times New Roman" w:cs="Times New Roman"/>
          <w:sz w:val="24"/>
          <w:szCs w:val="24"/>
          <w:lang w:eastAsia="es-MX"/>
        </w:rPr>
      </w:pPr>
      <w:r w:rsidRPr="00F531DC">
        <w:rPr>
          <w:rFonts w:ascii="Times New Roman" w:eastAsia="Arial" w:hAnsi="Times New Roman" w:cs="Times New Roman"/>
          <w:sz w:val="24"/>
          <w:szCs w:val="24"/>
          <w:u w:val="single"/>
          <w:lang w:eastAsia="es-MX"/>
        </w:rPr>
        <w:t>Gobierno</w:t>
      </w:r>
      <w:r w:rsidRPr="00F531DC">
        <w:rPr>
          <w:rFonts w:ascii="Times New Roman" w:eastAsia="Arial" w:hAnsi="Times New Roman" w:cs="Times New Roman"/>
          <w:sz w:val="24"/>
          <w:szCs w:val="24"/>
          <w:lang w:eastAsia="es-MX"/>
        </w:rPr>
        <w:t>. El gasto fue de 9 mil 695 millones 435 mil pesos. En el rubro de administración y finanzas públicas se ocuparon 6 mil 544 millones 581 mil pesos, gobernabilidad 1 mil 266 millones 694 mil pesos, sistema anticorrupción 560 millones 653 mil pesos, gobierno digital tan solo 4 millones 864 mil pesos y órganos electorales 1 mil 318 millones 642 mil pesos.</w:t>
      </w:r>
    </w:p>
    <w:p w:rsidR="0009571A" w:rsidRPr="00F531DC" w:rsidRDefault="0009571A" w:rsidP="00591FD8">
      <w:pPr>
        <w:pBdr>
          <w:top w:val="nil"/>
          <w:left w:val="nil"/>
          <w:bottom w:val="nil"/>
          <w:right w:val="nil"/>
          <w:between w:val="nil"/>
        </w:pBdr>
        <w:spacing w:after="0" w:line="240" w:lineRule="auto"/>
        <w:rPr>
          <w:rFonts w:ascii="Times New Roman" w:eastAsia="Calibri" w:hAnsi="Times New Roman" w:cs="Times New Roman"/>
          <w:sz w:val="24"/>
          <w:szCs w:val="24"/>
          <w:lang w:eastAsia="es-MX"/>
        </w:rPr>
      </w:pPr>
    </w:p>
    <w:p w:rsidR="0009571A" w:rsidRPr="00F531DC" w:rsidRDefault="0009571A" w:rsidP="00591FD8">
      <w:pPr>
        <w:numPr>
          <w:ilvl w:val="0"/>
          <w:numId w:val="15"/>
        </w:numPr>
        <w:pBdr>
          <w:top w:val="nil"/>
          <w:left w:val="nil"/>
          <w:bottom w:val="nil"/>
          <w:right w:val="nil"/>
          <w:between w:val="nil"/>
        </w:pBdr>
        <w:spacing w:after="0" w:line="240" w:lineRule="auto"/>
        <w:jc w:val="both"/>
        <w:rPr>
          <w:rFonts w:ascii="Times New Roman" w:eastAsia="Calibri" w:hAnsi="Times New Roman" w:cs="Times New Roman"/>
          <w:sz w:val="24"/>
          <w:szCs w:val="24"/>
          <w:lang w:eastAsia="es-MX"/>
        </w:rPr>
      </w:pPr>
      <w:r w:rsidRPr="00F531DC">
        <w:rPr>
          <w:rFonts w:ascii="Times New Roman" w:eastAsia="Arial" w:hAnsi="Times New Roman" w:cs="Times New Roman"/>
          <w:sz w:val="24"/>
          <w:szCs w:val="24"/>
          <w:u w:val="single"/>
          <w:lang w:eastAsia="es-MX"/>
        </w:rPr>
        <w:t>Deuda pública</w:t>
      </w:r>
      <w:r w:rsidRPr="00F531DC">
        <w:rPr>
          <w:rFonts w:ascii="Times New Roman" w:eastAsia="Arial" w:hAnsi="Times New Roman" w:cs="Times New Roman"/>
          <w:sz w:val="24"/>
          <w:szCs w:val="24"/>
          <w:lang w:eastAsia="es-MX"/>
        </w:rPr>
        <w:t>. El pago para las amortizaciones de la deuda pública fue de 1 mil 577 millones 952 mil pesos, el costo financiero de la deuda correspondió a 4 mil 533 millones 984 mil pesos y las previsiones para el pago de ADEFAS alcanzaron 20 mil 988 millones 190 mil pesos, que suman, en este rubro, 27 mil 120 millones 127 mil pesos.</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El gasto en clasificación administrativa fue el siguiente:</w:t>
      </w:r>
    </w:p>
    <w:p w:rsidR="0009571A" w:rsidRPr="00F531DC" w:rsidRDefault="0009571A" w:rsidP="00591FD8">
      <w:pPr>
        <w:pBdr>
          <w:top w:val="nil"/>
          <w:left w:val="nil"/>
          <w:bottom w:val="nil"/>
          <w:right w:val="nil"/>
          <w:between w:val="nil"/>
        </w:pBdr>
        <w:spacing w:after="0" w:line="240" w:lineRule="auto"/>
        <w:jc w:val="center"/>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center"/>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Ejercicio del Presupuesto de Egresos del Gobierno del Estado de México 2019</w:t>
      </w:r>
    </w:p>
    <w:p w:rsidR="0009571A" w:rsidRPr="00F531DC" w:rsidRDefault="0009571A" w:rsidP="00591FD8">
      <w:pPr>
        <w:pBdr>
          <w:top w:val="nil"/>
          <w:left w:val="nil"/>
          <w:bottom w:val="nil"/>
          <w:right w:val="nil"/>
          <w:between w:val="nil"/>
        </w:pBdr>
        <w:spacing w:after="0" w:line="240" w:lineRule="auto"/>
        <w:jc w:val="center"/>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Clasificación administrativa (miles de pesos)</w:t>
      </w:r>
    </w:p>
    <w:tbl>
      <w:tblPr>
        <w:tblW w:w="848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943"/>
        <w:gridCol w:w="1276"/>
        <w:gridCol w:w="1276"/>
        <w:gridCol w:w="1255"/>
        <w:gridCol w:w="1122"/>
        <w:gridCol w:w="614"/>
      </w:tblGrid>
      <w:tr w:rsidR="0009571A" w:rsidRPr="00F531DC" w:rsidTr="00C22D16">
        <w:trPr>
          <w:trHeight w:val="300"/>
          <w:jc w:val="center"/>
        </w:trPr>
        <w:tc>
          <w:tcPr>
            <w:tcW w:w="2943" w:type="dxa"/>
            <w:shd w:val="clear" w:color="auto" w:fill="595959"/>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Ente</w:t>
            </w:r>
          </w:p>
        </w:tc>
        <w:tc>
          <w:tcPr>
            <w:tcW w:w="1276" w:type="dxa"/>
            <w:shd w:val="clear" w:color="auto" w:fill="595959"/>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Autorizado</w:t>
            </w:r>
          </w:p>
        </w:tc>
        <w:tc>
          <w:tcPr>
            <w:tcW w:w="1276" w:type="dxa"/>
            <w:shd w:val="clear" w:color="auto" w:fill="595959"/>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Modificado</w:t>
            </w:r>
          </w:p>
        </w:tc>
        <w:tc>
          <w:tcPr>
            <w:tcW w:w="1255" w:type="dxa"/>
            <w:shd w:val="clear" w:color="auto" w:fill="595959"/>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Ejercido</w:t>
            </w:r>
          </w:p>
        </w:tc>
        <w:tc>
          <w:tcPr>
            <w:tcW w:w="1122" w:type="dxa"/>
            <w:shd w:val="clear" w:color="auto" w:fill="595959"/>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Variación</w:t>
            </w:r>
          </w:p>
        </w:tc>
        <w:tc>
          <w:tcPr>
            <w:tcW w:w="614" w:type="dxa"/>
            <w:shd w:val="clear" w:color="auto" w:fill="595959"/>
            <w:vAlign w:val="center"/>
          </w:tcPr>
          <w:p w:rsidR="0009571A" w:rsidRPr="00F531DC" w:rsidRDefault="0009571A" w:rsidP="00591FD8">
            <w:pPr>
              <w:spacing w:after="0" w:line="240" w:lineRule="auto"/>
              <w:jc w:val="center"/>
              <w:rPr>
                <w:rFonts w:ascii="Times New Roman" w:eastAsia="Arial" w:hAnsi="Times New Roman" w:cs="Times New Roman"/>
                <w:sz w:val="16"/>
                <w:szCs w:val="16"/>
                <w:lang w:eastAsia="es-MX"/>
              </w:rPr>
            </w:pPr>
            <w:r w:rsidRPr="00F531DC">
              <w:rPr>
                <w:rFonts w:ascii="Times New Roman" w:eastAsia="Arial" w:hAnsi="Times New Roman" w:cs="Times New Roman"/>
                <w:sz w:val="16"/>
                <w:szCs w:val="16"/>
                <w:lang w:eastAsia="es-MX"/>
              </w:rPr>
              <w:t>%</w:t>
            </w:r>
          </w:p>
        </w:tc>
      </w:tr>
      <w:tr w:rsidR="0009571A" w:rsidRPr="00F531DC" w:rsidTr="00C22D16">
        <w:trPr>
          <w:trHeight w:val="300"/>
          <w:jc w:val="center"/>
        </w:trPr>
        <w:tc>
          <w:tcPr>
            <w:tcW w:w="2943" w:type="dxa"/>
            <w:shd w:val="clear" w:color="auto" w:fill="auto"/>
            <w:vAlign w:val="center"/>
          </w:tcPr>
          <w:p w:rsidR="0009571A" w:rsidRPr="00F531DC" w:rsidRDefault="0009571A" w:rsidP="00591FD8">
            <w:pPr>
              <w:spacing w:after="0" w:line="240" w:lineRule="auto"/>
              <w:jc w:val="center"/>
              <w:rPr>
                <w:rFonts w:ascii="Times New Roman" w:eastAsia="Arial Narrow" w:hAnsi="Times New Roman" w:cs="Times New Roman"/>
                <w:sz w:val="16"/>
                <w:szCs w:val="16"/>
                <w:lang w:eastAsia="es-MX"/>
              </w:rPr>
            </w:pPr>
            <w:r w:rsidRPr="00F531DC">
              <w:rPr>
                <w:rFonts w:ascii="Times New Roman" w:eastAsia="Arial Narrow" w:hAnsi="Times New Roman" w:cs="Times New Roman"/>
                <w:sz w:val="16"/>
                <w:szCs w:val="16"/>
                <w:lang w:eastAsia="es-MX"/>
              </w:rPr>
              <w:t>Poder Ejecutivo</w:t>
            </w:r>
          </w:p>
        </w:tc>
        <w:tc>
          <w:tcPr>
            <w:tcW w:w="1276" w:type="dxa"/>
            <w:shd w:val="clear" w:color="auto" w:fill="auto"/>
            <w:vAlign w:val="center"/>
          </w:tcPr>
          <w:p w:rsidR="0009571A" w:rsidRPr="00F531DC" w:rsidRDefault="0009571A" w:rsidP="00591FD8">
            <w:pPr>
              <w:spacing w:after="0" w:line="240" w:lineRule="auto"/>
              <w:jc w:val="center"/>
              <w:rPr>
                <w:rFonts w:ascii="Times New Roman" w:eastAsia="Arial Narrow" w:hAnsi="Times New Roman" w:cs="Times New Roman"/>
                <w:sz w:val="16"/>
                <w:szCs w:val="16"/>
                <w:lang w:eastAsia="es-MX"/>
              </w:rPr>
            </w:pPr>
            <w:r w:rsidRPr="00F531DC">
              <w:rPr>
                <w:rFonts w:ascii="Times New Roman" w:eastAsia="Arial Narrow" w:hAnsi="Times New Roman" w:cs="Times New Roman"/>
                <w:sz w:val="16"/>
                <w:szCs w:val="16"/>
                <w:lang w:eastAsia="es-MX"/>
              </w:rPr>
              <w:t>167,222,976.4</w:t>
            </w:r>
          </w:p>
        </w:tc>
        <w:tc>
          <w:tcPr>
            <w:tcW w:w="1276" w:type="dxa"/>
            <w:shd w:val="clear" w:color="auto" w:fill="auto"/>
            <w:vAlign w:val="center"/>
          </w:tcPr>
          <w:p w:rsidR="0009571A" w:rsidRPr="00F531DC" w:rsidRDefault="0009571A" w:rsidP="00591FD8">
            <w:pPr>
              <w:spacing w:after="0" w:line="240" w:lineRule="auto"/>
              <w:jc w:val="center"/>
              <w:rPr>
                <w:rFonts w:ascii="Times New Roman" w:eastAsia="Arial Narrow" w:hAnsi="Times New Roman" w:cs="Times New Roman"/>
                <w:sz w:val="16"/>
                <w:szCs w:val="16"/>
                <w:lang w:eastAsia="es-MX"/>
              </w:rPr>
            </w:pPr>
            <w:r w:rsidRPr="00F531DC">
              <w:rPr>
                <w:rFonts w:ascii="Times New Roman" w:eastAsia="Arial Narrow" w:hAnsi="Times New Roman" w:cs="Times New Roman"/>
                <w:sz w:val="16"/>
                <w:szCs w:val="16"/>
                <w:lang w:eastAsia="es-MX"/>
              </w:rPr>
              <w:t>172,269,443.0</w:t>
            </w:r>
          </w:p>
        </w:tc>
        <w:tc>
          <w:tcPr>
            <w:tcW w:w="1255" w:type="dxa"/>
            <w:shd w:val="clear" w:color="auto" w:fill="auto"/>
            <w:vAlign w:val="center"/>
          </w:tcPr>
          <w:p w:rsidR="0009571A" w:rsidRPr="00F531DC" w:rsidRDefault="0009571A" w:rsidP="00591FD8">
            <w:pPr>
              <w:spacing w:after="0" w:line="240" w:lineRule="auto"/>
              <w:jc w:val="center"/>
              <w:rPr>
                <w:rFonts w:ascii="Times New Roman" w:eastAsia="Arial Narrow" w:hAnsi="Times New Roman" w:cs="Times New Roman"/>
                <w:sz w:val="16"/>
                <w:szCs w:val="16"/>
                <w:lang w:eastAsia="es-MX"/>
              </w:rPr>
            </w:pPr>
            <w:r w:rsidRPr="00F531DC">
              <w:rPr>
                <w:rFonts w:ascii="Times New Roman" w:eastAsia="Arial Narrow" w:hAnsi="Times New Roman" w:cs="Times New Roman"/>
                <w:sz w:val="16"/>
                <w:szCs w:val="16"/>
                <w:lang w:eastAsia="es-MX"/>
              </w:rPr>
              <w:t>162,632,264.0</w:t>
            </w:r>
          </w:p>
        </w:tc>
        <w:tc>
          <w:tcPr>
            <w:tcW w:w="1122" w:type="dxa"/>
            <w:shd w:val="clear" w:color="auto" w:fill="auto"/>
            <w:vAlign w:val="center"/>
          </w:tcPr>
          <w:p w:rsidR="0009571A" w:rsidRPr="00F531DC" w:rsidRDefault="0009571A" w:rsidP="00591FD8">
            <w:pPr>
              <w:spacing w:after="0" w:line="240" w:lineRule="auto"/>
              <w:jc w:val="center"/>
              <w:rPr>
                <w:rFonts w:ascii="Times New Roman" w:eastAsia="Arial Narrow" w:hAnsi="Times New Roman" w:cs="Times New Roman"/>
                <w:sz w:val="16"/>
                <w:szCs w:val="16"/>
                <w:lang w:eastAsia="es-MX"/>
              </w:rPr>
            </w:pPr>
            <w:r w:rsidRPr="00F531DC">
              <w:rPr>
                <w:rFonts w:ascii="Times New Roman" w:eastAsia="Arial Narrow" w:hAnsi="Times New Roman" w:cs="Times New Roman"/>
                <w:sz w:val="16"/>
                <w:szCs w:val="16"/>
                <w:lang w:eastAsia="es-MX"/>
              </w:rPr>
              <w:t>9,637,179.0</w:t>
            </w:r>
          </w:p>
        </w:tc>
        <w:tc>
          <w:tcPr>
            <w:tcW w:w="614" w:type="dxa"/>
            <w:shd w:val="clear" w:color="auto" w:fill="auto"/>
            <w:vAlign w:val="center"/>
          </w:tcPr>
          <w:p w:rsidR="0009571A" w:rsidRPr="00F531DC" w:rsidRDefault="0009571A" w:rsidP="00591FD8">
            <w:pPr>
              <w:spacing w:after="0" w:line="240" w:lineRule="auto"/>
              <w:jc w:val="center"/>
              <w:rPr>
                <w:rFonts w:ascii="Times New Roman" w:eastAsia="Arial Narrow" w:hAnsi="Times New Roman" w:cs="Times New Roman"/>
                <w:sz w:val="16"/>
                <w:szCs w:val="16"/>
                <w:lang w:eastAsia="es-MX"/>
              </w:rPr>
            </w:pPr>
            <w:r w:rsidRPr="00F531DC">
              <w:rPr>
                <w:rFonts w:ascii="Times New Roman" w:eastAsia="Arial Narrow" w:hAnsi="Times New Roman" w:cs="Times New Roman"/>
                <w:sz w:val="16"/>
                <w:szCs w:val="16"/>
                <w:lang w:eastAsia="es-MX"/>
              </w:rPr>
              <w:t>5.6</w:t>
            </w:r>
          </w:p>
        </w:tc>
      </w:tr>
      <w:tr w:rsidR="0009571A" w:rsidRPr="00F531DC" w:rsidTr="00C22D16">
        <w:trPr>
          <w:trHeight w:val="300"/>
          <w:jc w:val="center"/>
        </w:trPr>
        <w:tc>
          <w:tcPr>
            <w:tcW w:w="2943" w:type="dxa"/>
            <w:shd w:val="clear" w:color="auto" w:fill="auto"/>
            <w:vAlign w:val="center"/>
          </w:tcPr>
          <w:p w:rsidR="0009571A" w:rsidRPr="00F531DC" w:rsidRDefault="0009571A" w:rsidP="00591FD8">
            <w:pPr>
              <w:spacing w:after="0" w:line="240" w:lineRule="auto"/>
              <w:jc w:val="center"/>
              <w:rPr>
                <w:rFonts w:ascii="Times New Roman" w:eastAsia="Arial Narrow" w:hAnsi="Times New Roman" w:cs="Times New Roman"/>
                <w:sz w:val="16"/>
                <w:szCs w:val="16"/>
                <w:lang w:eastAsia="es-MX"/>
              </w:rPr>
            </w:pPr>
            <w:r w:rsidRPr="00F531DC">
              <w:rPr>
                <w:rFonts w:ascii="Times New Roman" w:eastAsia="Arial Narrow" w:hAnsi="Times New Roman" w:cs="Times New Roman"/>
                <w:sz w:val="16"/>
                <w:szCs w:val="16"/>
                <w:lang w:eastAsia="es-MX"/>
              </w:rPr>
              <w:t>Poder Legislativo</w:t>
            </w:r>
          </w:p>
        </w:tc>
        <w:tc>
          <w:tcPr>
            <w:tcW w:w="1276" w:type="dxa"/>
            <w:shd w:val="clear" w:color="auto" w:fill="auto"/>
            <w:vAlign w:val="center"/>
          </w:tcPr>
          <w:p w:rsidR="0009571A" w:rsidRPr="00F531DC" w:rsidRDefault="0009571A" w:rsidP="00591FD8">
            <w:pPr>
              <w:spacing w:after="0" w:line="240" w:lineRule="auto"/>
              <w:jc w:val="center"/>
              <w:rPr>
                <w:rFonts w:ascii="Times New Roman" w:eastAsia="Arial Narrow" w:hAnsi="Times New Roman" w:cs="Times New Roman"/>
                <w:sz w:val="16"/>
                <w:szCs w:val="16"/>
                <w:lang w:eastAsia="es-MX"/>
              </w:rPr>
            </w:pPr>
            <w:r w:rsidRPr="00F531DC">
              <w:rPr>
                <w:rFonts w:ascii="Times New Roman" w:eastAsia="Arial Narrow" w:hAnsi="Times New Roman" w:cs="Times New Roman"/>
                <w:sz w:val="16"/>
                <w:szCs w:val="16"/>
                <w:lang w:eastAsia="es-MX"/>
              </w:rPr>
              <w:t>1,508,265.7</w:t>
            </w:r>
          </w:p>
        </w:tc>
        <w:tc>
          <w:tcPr>
            <w:tcW w:w="1276" w:type="dxa"/>
            <w:shd w:val="clear" w:color="auto" w:fill="auto"/>
            <w:vAlign w:val="center"/>
          </w:tcPr>
          <w:p w:rsidR="0009571A" w:rsidRPr="00F531DC" w:rsidRDefault="0009571A" w:rsidP="00591FD8">
            <w:pPr>
              <w:spacing w:after="0" w:line="240" w:lineRule="auto"/>
              <w:jc w:val="center"/>
              <w:rPr>
                <w:rFonts w:ascii="Times New Roman" w:eastAsia="Arial Narrow" w:hAnsi="Times New Roman" w:cs="Times New Roman"/>
                <w:sz w:val="16"/>
                <w:szCs w:val="16"/>
                <w:lang w:eastAsia="es-MX"/>
              </w:rPr>
            </w:pPr>
            <w:r w:rsidRPr="00F531DC">
              <w:rPr>
                <w:rFonts w:ascii="Times New Roman" w:eastAsia="Arial Narrow" w:hAnsi="Times New Roman" w:cs="Times New Roman"/>
                <w:sz w:val="16"/>
                <w:szCs w:val="16"/>
                <w:lang w:eastAsia="es-MX"/>
              </w:rPr>
              <w:t>1,509,175.9</w:t>
            </w:r>
          </w:p>
        </w:tc>
        <w:tc>
          <w:tcPr>
            <w:tcW w:w="1255" w:type="dxa"/>
            <w:shd w:val="clear" w:color="auto" w:fill="auto"/>
            <w:vAlign w:val="center"/>
          </w:tcPr>
          <w:p w:rsidR="0009571A" w:rsidRPr="00F531DC" w:rsidRDefault="0009571A" w:rsidP="00591FD8">
            <w:pPr>
              <w:spacing w:after="0" w:line="240" w:lineRule="auto"/>
              <w:jc w:val="center"/>
              <w:rPr>
                <w:rFonts w:ascii="Times New Roman" w:eastAsia="Arial Narrow" w:hAnsi="Times New Roman" w:cs="Times New Roman"/>
                <w:sz w:val="16"/>
                <w:szCs w:val="16"/>
                <w:lang w:eastAsia="es-MX"/>
              </w:rPr>
            </w:pPr>
            <w:r w:rsidRPr="00F531DC">
              <w:rPr>
                <w:rFonts w:ascii="Times New Roman" w:eastAsia="Arial Narrow" w:hAnsi="Times New Roman" w:cs="Times New Roman"/>
                <w:sz w:val="16"/>
                <w:szCs w:val="16"/>
                <w:lang w:eastAsia="es-MX"/>
              </w:rPr>
              <w:t>1,469,019.2</w:t>
            </w:r>
          </w:p>
        </w:tc>
        <w:tc>
          <w:tcPr>
            <w:tcW w:w="1122" w:type="dxa"/>
            <w:shd w:val="clear" w:color="auto" w:fill="auto"/>
            <w:vAlign w:val="center"/>
          </w:tcPr>
          <w:p w:rsidR="0009571A" w:rsidRPr="00F531DC" w:rsidRDefault="0009571A" w:rsidP="00591FD8">
            <w:pPr>
              <w:spacing w:after="0" w:line="240" w:lineRule="auto"/>
              <w:jc w:val="center"/>
              <w:rPr>
                <w:rFonts w:ascii="Times New Roman" w:eastAsia="Arial Narrow" w:hAnsi="Times New Roman" w:cs="Times New Roman"/>
                <w:sz w:val="16"/>
                <w:szCs w:val="16"/>
                <w:lang w:eastAsia="es-MX"/>
              </w:rPr>
            </w:pPr>
            <w:r w:rsidRPr="00F531DC">
              <w:rPr>
                <w:rFonts w:ascii="Times New Roman" w:eastAsia="Arial Narrow" w:hAnsi="Times New Roman" w:cs="Times New Roman"/>
                <w:sz w:val="16"/>
                <w:szCs w:val="16"/>
                <w:lang w:eastAsia="es-MX"/>
              </w:rPr>
              <w:t>40,156.7</w:t>
            </w:r>
          </w:p>
        </w:tc>
        <w:tc>
          <w:tcPr>
            <w:tcW w:w="614" w:type="dxa"/>
            <w:shd w:val="clear" w:color="auto" w:fill="auto"/>
            <w:vAlign w:val="center"/>
          </w:tcPr>
          <w:p w:rsidR="0009571A" w:rsidRPr="00F531DC" w:rsidRDefault="0009571A" w:rsidP="00591FD8">
            <w:pPr>
              <w:spacing w:after="0" w:line="240" w:lineRule="auto"/>
              <w:jc w:val="center"/>
              <w:rPr>
                <w:rFonts w:ascii="Times New Roman" w:eastAsia="Arial Narrow" w:hAnsi="Times New Roman" w:cs="Times New Roman"/>
                <w:sz w:val="16"/>
                <w:szCs w:val="16"/>
                <w:lang w:eastAsia="es-MX"/>
              </w:rPr>
            </w:pPr>
            <w:r w:rsidRPr="00F531DC">
              <w:rPr>
                <w:rFonts w:ascii="Times New Roman" w:eastAsia="Arial Narrow" w:hAnsi="Times New Roman" w:cs="Times New Roman"/>
                <w:sz w:val="16"/>
                <w:szCs w:val="16"/>
                <w:lang w:eastAsia="es-MX"/>
              </w:rPr>
              <w:t>2.7</w:t>
            </w:r>
          </w:p>
        </w:tc>
      </w:tr>
      <w:tr w:rsidR="0009571A" w:rsidRPr="00F531DC" w:rsidTr="00C22D16">
        <w:trPr>
          <w:trHeight w:val="300"/>
          <w:jc w:val="center"/>
        </w:trPr>
        <w:tc>
          <w:tcPr>
            <w:tcW w:w="2943" w:type="dxa"/>
            <w:shd w:val="clear" w:color="auto" w:fill="auto"/>
            <w:vAlign w:val="center"/>
          </w:tcPr>
          <w:p w:rsidR="0009571A" w:rsidRPr="00F531DC" w:rsidRDefault="0009571A" w:rsidP="00591FD8">
            <w:pPr>
              <w:spacing w:after="0" w:line="240" w:lineRule="auto"/>
              <w:jc w:val="center"/>
              <w:rPr>
                <w:rFonts w:ascii="Times New Roman" w:eastAsia="Arial Narrow" w:hAnsi="Times New Roman" w:cs="Times New Roman"/>
                <w:sz w:val="16"/>
                <w:szCs w:val="16"/>
                <w:lang w:eastAsia="es-MX"/>
              </w:rPr>
            </w:pPr>
            <w:r w:rsidRPr="00F531DC">
              <w:rPr>
                <w:rFonts w:ascii="Times New Roman" w:eastAsia="Arial Narrow" w:hAnsi="Times New Roman" w:cs="Times New Roman"/>
                <w:sz w:val="16"/>
                <w:szCs w:val="16"/>
                <w:lang w:eastAsia="es-MX"/>
              </w:rPr>
              <w:t xml:space="preserve">Poder Judicial </w:t>
            </w:r>
          </w:p>
        </w:tc>
        <w:tc>
          <w:tcPr>
            <w:tcW w:w="1276" w:type="dxa"/>
            <w:shd w:val="clear" w:color="auto" w:fill="auto"/>
            <w:vAlign w:val="center"/>
          </w:tcPr>
          <w:p w:rsidR="0009571A" w:rsidRPr="00F531DC" w:rsidRDefault="0009571A" w:rsidP="00591FD8">
            <w:pPr>
              <w:spacing w:after="0" w:line="240" w:lineRule="auto"/>
              <w:jc w:val="center"/>
              <w:rPr>
                <w:rFonts w:ascii="Times New Roman" w:eastAsia="Arial Narrow" w:hAnsi="Times New Roman" w:cs="Times New Roman"/>
                <w:sz w:val="16"/>
                <w:szCs w:val="16"/>
                <w:lang w:eastAsia="es-MX"/>
              </w:rPr>
            </w:pPr>
            <w:r w:rsidRPr="00F531DC">
              <w:rPr>
                <w:rFonts w:ascii="Times New Roman" w:eastAsia="Arial Narrow" w:hAnsi="Times New Roman" w:cs="Times New Roman"/>
                <w:sz w:val="16"/>
                <w:szCs w:val="16"/>
                <w:lang w:eastAsia="es-MX"/>
              </w:rPr>
              <w:t>3,434,224.3</w:t>
            </w:r>
          </w:p>
        </w:tc>
        <w:tc>
          <w:tcPr>
            <w:tcW w:w="1276" w:type="dxa"/>
            <w:shd w:val="clear" w:color="auto" w:fill="auto"/>
            <w:vAlign w:val="center"/>
          </w:tcPr>
          <w:p w:rsidR="0009571A" w:rsidRPr="00F531DC" w:rsidRDefault="0009571A" w:rsidP="00591FD8">
            <w:pPr>
              <w:spacing w:after="0" w:line="240" w:lineRule="auto"/>
              <w:jc w:val="center"/>
              <w:rPr>
                <w:rFonts w:ascii="Times New Roman" w:eastAsia="Arial Narrow" w:hAnsi="Times New Roman" w:cs="Times New Roman"/>
                <w:sz w:val="16"/>
                <w:szCs w:val="16"/>
                <w:lang w:eastAsia="es-MX"/>
              </w:rPr>
            </w:pPr>
            <w:r w:rsidRPr="00F531DC">
              <w:rPr>
                <w:rFonts w:ascii="Times New Roman" w:eastAsia="Arial Narrow" w:hAnsi="Times New Roman" w:cs="Times New Roman"/>
                <w:sz w:val="16"/>
                <w:szCs w:val="16"/>
                <w:lang w:eastAsia="es-MX"/>
              </w:rPr>
              <w:t>3,973,582.2</w:t>
            </w:r>
          </w:p>
        </w:tc>
        <w:tc>
          <w:tcPr>
            <w:tcW w:w="1255" w:type="dxa"/>
            <w:shd w:val="clear" w:color="auto" w:fill="auto"/>
            <w:vAlign w:val="center"/>
          </w:tcPr>
          <w:p w:rsidR="0009571A" w:rsidRPr="00F531DC" w:rsidRDefault="0009571A" w:rsidP="00591FD8">
            <w:pPr>
              <w:spacing w:after="0" w:line="240" w:lineRule="auto"/>
              <w:jc w:val="center"/>
              <w:rPr>
                <w:rFonts w:ascii="Times New Roman" w:eastAsia="Arial Narrow" w:hAnsi="Times New Roman" w:cs="Times New Roman"/>
                <w:sz w:val="16"/>
                <w:szCs w:val="16"/>
                <w:lang w:eastAsia="es-MX"/>
              </w:rPr>
            </w:pPr>
            <w:r w:rsidRPr="00F531DC">
              <w:rPr>
                <w:rFonts w:ascii="Times New Roman" w:eastAsia="Arial Narrow" w:hAnsi="Times New Roman" w:cs="Times New Roman"/>
                <w:sz w:val="16"/>
                <w:szCs w:val="16"/>
                <w:lang w:eastAsia="es-MX"/>
              </w:rPr>
              <w:t>3,860,656.8</w:t>
            </w:r>
          </w:p>
        </w:tc>
        <w:tc>
          <w:tcPr>
            <w:tcW w:w="1122" w:type="dxa"/>
            <w:shd w:val="clear" w:color="auto" w:fill="auto"/>
            <w:vAlign w:val="center"/>
          </w:tcPr>
          <w:p w:rsidR="0009571A" w:rsidRPr="00F531DC" w:rsidRDefault="0009571A" w:rsidP="00591FD8">
            <w:pPr>
              <w:spacing w:after="0" w:line="240" w:lineRule="auto"/>
              <w:jc w:val="center"/>
              <w:rPr>
                <w:rFonts w:ascii="Times New Roman" w:eastAsia="Arial Narrow" w:hAnsi="Times New Roman" w:cs="Times New Roman"/>
                <w:sz w:val="16"/>
                <w:szCs w:val="16"/>
                <w:lang w:eastAsia="es-MX"/>
              </w:rPr>
            </w:pPr>
            <w:r w:rsidRPr="00F531DC">
              <w:rPr>
                <w:rFonts w:ascii="Times New Roman" w:eastAsia="Arial Narrow" w:hAnsi="Times New Roman" w:cs="Times New Roman"/>
                <w:sz w:val="16"/>
                <w:szCs w:val="16"/>
                <w:lang w:eastAsia="es-MX"/>
              </w:rPr>
              <w:t>112,925.4</w:t>
            </w:r>
          </w:p>
        </w:tc>
        <w:tc>
          <w:tcPr>
            <w:tcW w:w="614" w:type="dxa"/>
            <w:shd w:val="clear" w:color="auto" w:fill="auto"/>
            <w:vAlign w:val="center"/>
          </w:tcPr>
          <w:p w:rsidR="0009571A" w:rsidRPr="00F531DC" w:rsidRDefault="0009571A" w:rsidP="00591FD8">
            <w:pPr>
              <w:spacing w:after="0" w:line="240" w:lineRule="auto"/>
              <w:jc w:val="center"/>
              <w:rPr>
                <w:rFonts w:ascii="Times New Roman" w:eastAsia="Arial Narrow" w:hAnsi="Times New Roman" w:cs="Times New Roman"/>
                <w:sz w:val="16"/>
                <w:szCs w:val="16"/>
                <w:lang w:eastAsia="es-MX"/>
              </w:rPr>
            </w:pPr>
            <w:r w:rsidRPr="00F531DC">
              <w:rPr>
                <w:rFonts w:ascii="Times New Roman" w:eastAsia="Arial Narrow" w:hAnsi="Times New Roman" w:cs="Times New Roman"/>
                <w:sz w:val="16"/>
                <w:szCs w:val="16"/>
                <w:lang w:eastAsia="es-MX"/>
              </w:rPr>
              <w:t>2.8</w:t>
            </w:r>
          </w:p>
        </w:tc>
      </w:tr>
      <w:tr w:rsidR="0009571A" w:rsidRPr="00F531DC" w:rsidTr="00C22D16">
        <w:trPr>
          <w:trHeight w:val="300"/>
          <w:jc w:val="center"/>
        </w:trPr>
        <w:tc>
          <w:tcPr>
            <w:tcW w:w="2943" w:type="dxa"/>
            <w:shd w:val="clear" w:color="auto" w:fill="auto"/>
            <w:vAlign w:val="center"/>
          </w:tcPr>
          <w:p w:rsidR="0009571A" w:rsidRPr="00F531DC" w:rsidRDefault="0009571A" w:rsidP="00591FD8">
            <w:pPr>
              <w:spacing w:after="0" w:line="240" w:lineRule="auto"/>
              <w:jc w:val="center"/>
              <w:rPr>
                <w:rFonts w:ascii="Times New Roman" w:eastAsia="Arial Narrow" w:hAnsi="Times New Roman" w:cs="Times New Roman"/>
                <w:sz w:val="16"/>
                <w:szCs w:val="16"/>
                <w:lang w:eastAsia="es-MX"/>
              </w:rPr>
            </w:pPr>
            <w:r w:rsidRPr="00F531DC">
              <w:rPr>
                <w:rFonts w:ascii="Times New Roman" w:eastAsia="Arial Narrow" w:hAnsi="Times New Roman" w:cs="Times New Roman"/>
                <w:sz w:val="16"/>
                <w:szCs w:val="16"/>
                <w:lang w:eastAsia="es-MX"/>
              </w:rPr>
              <w:t>Organismos Autónomos</w:t>
            </w:r>
          </w:p>
        </w:tc>
        <w:tc>
          <w:tcPr>
            <w:tcW w:w="1276" w:type="dxa"/>
            <w:shd w:val="clear" w:color="auto" w:fill="auto"/>
            <w:vAlign w:val="center"/>
          </w:tcPr>
          <w:p w:rsidR="0009571A" w:rsidRPr="00F531DC" w:rsidRDefault="0009571A" w:rsidP="00591FD8">
            <w:pPr>
              <w:spacing w:after="0" w:line="240" w:lineRule="auto"/>
              <w:jc w:val="center"/>
              <w:rPr>
                <w:rFonts w:ascii="Times New Roman" w:eastAsia="Arial Narrow" w:hAnsi="Times New Roman" w:cs="Times New Roman"/>
                <w:sz w:val="16"/>
                <w:szCs w:val="16"/>
                <w:lang w:eastAsia="es-MX"/>
              </w:rPr>
            </w:pPr>
            <w:r w:rsidRPr="00F531DC">
              <w:rPr>
                <w:rFonts w:ascii="Times New Roman" w:eastAsia="Arial Narrow" w:hAnsi="Times New Roman" w:cs="Times New Roman"/>
                <w:sz w:val="16"/>
                <w:szCs w:val="16"/>
                <w:lang w:eastAsia="es-MX"/>
              </w:rPr>
              <w:t>12,190,800.3</w:t>
            </w:r>
          </w:p>
        </w:tc>
        <w:tc>
          <w:tcPr>
            <w:tcW w:w="1276" w:type="dxa"/>
            <w:shd w:val="clear" w:color="auto" w:fill="auto"/>
            <w:vAlign w:val="center"/>
          </w:tcPr>
          <w:p w:rsidR="0009571A" w:rsidRPr="00F531DC" w:rsidRDefault="0009571A" w:rsidP="00591FD8">
            <w:pPr>
              <w:spacing w:after="0" w:line="240" w:lineRule="auto"/>
              <w:jc w:val="center"/>
              <w:rPr>
                <w:rFonts w:ascii="Times New Roman" w:eastAsia="Arial Narrow" w:hAnsi="Times New Roman" w:cs="Times New Roman"/>
                <w:sz w:val="16"/>
                <w:szCs w:val="16"/>
                <w:lang w:eastAsia="es-MX"/>
              </w:rPr>
            </w:pPr>
            <w:r w:rsidRPr="00F531DC">
              <w:rPr>
                <w:rFonts w:ascii="Times New Roman" w:eastAsia="Arial Narrow" w:hAnsi="Times New Roman" w:cs="Times New Roman"/>
                <w:sz w:val="16"/>
                <w:szCs w:val="16"/>
                <w:lang w:eastAsia="es-MX"/>
              </w:rPr>
              <w:t>15,593,555.3</w:t>
            </w:r>
          </w:p>
        </w:tc>
        <w:tc>
          <w:tcPr>
            <w:tcW w:w="1255" w:type="dxa"/>
            <w:shd w:val="clear" w:color="auto" w:fill="auto"/>
            <w:vAlign w:val="center"/>
          </w:tcPr>
          <w:p w:rsidR="0009571A" w:rsidRPr="00F531DC" w:rsidRDefault="0009571A" w:rsidP="00591FD8">
            <w:pPr>
              <w:spacing w:after="0" w:line="240" w:lineRule="auto"/>
              <w:jc w:val="center"/>
              <w:rPr>
                <w:rFonts w:ascii="Times New Roman" w:eastAsia="Arial Narrow" w:hAnsi="Times New Roman" w:cs="Times New Roman"/>
                <w:sz w:val="16"/>
                <w:szCs w:val="16"/>
                <w:lang w:eastAsia="es-MX"/>
              </w:rPr>
            </w:pPr>
            <w:r w:rsidRPr="00F531DC">
              <w:rPr>
                <w:rFonts w:ascii="Times New Roman" w:eastAsia="Arial Narrow" w:hAnsi="Times New Roman" w:cs="Times New Roman"/>
                <w:sz w:val="16"/>
                <w:szCs w:val="16"/>
                <w:lang w:eastAsia="es-MX"/>
              </w:rPr>
              <w:t>13,832,294.3</w:t>
            </w:r>
          </w:p>
        </w:tc>
        <w:tc>
          <w:tcPr>
            <w:tcW w:w="1122" w:type="dxa"/>
            <w:shd w:val="clear" w:color="auto" w:fill="auto"/>
            <w:vAlign w:val="center"/>
          </w:tcPr>
          <w:p w:rsidR="0009571A" w:rsidRPr="00F531DC" w:rsidRDefault="0009571A" w:rsidP="00591FD8">
            <w:pPr>
              <w:spacing w:after="0" w:line="240" w:lineRule="auto"/>
              <w:jc w:val="center"/>
              <w:rPr>
                <w:rFonts w:ascii="Times New Roman" w:eastAsia="Arial Narrow" w:hAnsi="Times New Roman" w:cs="Times New Roman"/>
                <w:sz w:val="16"/>
                <w:szCs w:val="16"/>
                <w:lang w:eastAsia="es-MX"/>
              </w:rPr>
            </w:pPr>
            <w:r w:rsidRPr="00F531DC">
              <w:rPr>
                <w:rFonts w:ascii="Times New Roman" w:eastAsia="Arial Narrow" w:hAnsi="Times New Roman" w:cs="Times New Roman"/>
                <w:sz w:val="16"/>
                <w:szCs w:val="16"/>
                <w:lang w:eastAsia="es-MX"/>
              </w:rPr>
              <w:t>1,761,261.0</w:t>
            </w:r>
          </w:p>
        </w:tc>
        <w:tc>
          <w:tcPr>
            <w:tcW w:w="614" w:type="dxa"/>
            <w:shd w:val="clear" w:color="auto" w:fill="auto"/>
            <w:vAlign w:val="center"/>
          </w:tcPr>
          <w:p w:rsidR="0009571A" w:rsidRPr="00F531DC" w:rsidRDefault="0009571A" w:rsidP="00591FD8">
            <w:pPr>
              <w:spacing w:after="0" w:line="240" w:lineRule="auto"/>
              <w:jc w:val="center"/>
              <w:rPr>
                <w:rFonts w:ascii="Times New Roman" w:eastAsia="Arial Narrow" w:hAnsi="Times New Roman" w:cs="Times New Roman"/>
                <w:sz w:val="16"/>
                <w:szCs w:val="16"/>
                <w:lang w:eastAsia="es-MX"/>
              </w:rPr>
            </w:pPr>
            <w:r w:rsidRPr="00F531DC">
              <w:rPr>
                <w:rFonts w:ascii="Times New Roman" w:eastAsia="Arial Narrow" w:hAnsi="Times New Roman" w:cs="Times New Roman"/>
                <w:sz w:val="16"/>
                <w:szCs w:val="16"/>
                <w:lang w:eastAsia="es-MX"/>
              </w:rPr>
              <w:t>11.3</w:t>
            </w:r>
          </w:p>
        </w:tc>
      </w:tr>
      <w:tr w:rsidR="0009571A" w:rsidRPr="00F531DC" w:rsidTr="00C22D16">
        <w:trPr>
          <w:trHeight w:val="300"/>
          <w:jc w:val="center"/>
        </w:trPr>
        <w:tc>
          <w:tcPr>
            <w:tcW w:w="2943" w:type="dxa"/>
            <w:shd w:val="clear" w:color="auto" w:fill="auto"/>
            <w:vAlign w:val="center"/>
          </w:tcPr>
          <w:p w:rsidR="0009571A" w:rsidRPr="00F531DC" w:rsidRDefault="0009571A" w:rsidP="00591FD8">
            <w:pPr>
              <w:spacing w:after="0" w:line="240" w:lineRule="auto"/>
              <w:jc w:val="center"/>
              <w:rPr>
                <w:rFonts w:ascii="Times New Roman" w:eastAsia="Arial Narrow" w:hAnsi="Times New Roman" w:cs="Times New Roman"/>
                <w:sz w:val="16"/>
                <w:szCs w:val="16"/>
                <w:lang w:eastAsia="es-MX"/>
              </w:rPr>
            </w:pPr>
            <w:r w:rsidRPr="00F531DC">
              <w:rPr>
                <w:rFonts w:ascii="Times New Roman" w:eastAsia="Arial Narrow" w:hAnsi="Times New Roman" w:cs="Times New Roman"/>
                <w:sz w:val="16"/>
                <w:szCs w:val="16"/>
                <w:lang w:eastAsia="es-MX"/>
              </w:rPr>
              <w:t xml:space="preserve">Otras entidades paraestatales y organismos </w:t>
            </w:r>
          </w:p>
        </w:tc>
        <w:tc>
          <w:tcPr>
            <w:tcW w:w="1276" w:type="dxa"/>
            <w:shd w:val="clear" w:color="auto" w:fill="auto"/>
            <w:vAlign w:val="center"/>
          </w:tcPr>
          <w:p w:rsidR="0009571A" w:rsidRPr="00F531DC" w:rsidRDefault="0009571A" w:rsidP="00591FD8">
            <w:pPr>
              <w:spacing w:after="0" w:line="240" w:lineRule="auto"/>
              <w:jc w:val="center"/>
              <w:rPr>
                <w:rFonts w:ascii="Times New Roman" w:eastAsia="Arial Narrow" w:hAnsi="Times New Roman" w:cs="Times New Roman"/>
                <w:sz w:val="16"/>
                <w:szCs w:val="16"/>
                <w:lang w:eastAsia="es-MX"/>
              </w:rPr>
            </w:pPr>
            <w:r w:rsidRPr="00F531DC">
              <w:rPr>
                <w:rFonts w:ascii="Times New Roman" w:eastAsia="Arial Narrow" w:hAnsi="Times New Roman" w:cs="Times New Roman"/>
                <w:sz w:val="16"/>
                <w:szCs w:val="16"/>
                <w:lang w:eastAsia="es-MX"/>
              </w:rPr>
              <w:t>106,703,163.6</w:t>
            </w:r>
          </w:p>
        </w:tc>
        <w:tc>
          <w:tcPr>
            <w:tcW w:w="1276" w:type="dxa"/>
            <w:shd w:val="clear" w:color="auto" w:fill="auto"/>
            <w:vAlign w:val="center"/>
          </w:tcPr>
          <w:p w:rsidR="0009571A" w:rsidRPr="00F531DC" w:rsidRDefault="0009571A" w:rsidP="00591FD8">
            <w:pPr>
              <w:spacing w:after="0" w:line="240" w:lineRule="auto"/>
              <w:jc w:val="center"/>
              <w:rPr>
                <w:rFonts w:ascii="Times New Roman" w:eastAsia="Arial Narrow" w:hAnsi="Times New Roman" w:cs="Times New Roman"/>
                <w:sz w:val="16"/>
                <w:szCs w:val="16"/>
                <w:lang w:eastAsia="es-MX"/>
              </w:rPr>
            </w:pPr>
            <w:r w:rsidRPr="00F531DC">
              <w:rPr>
                <w:rFonts w:ascii="Times New Roman" w:eastAsia="Arial Narrow" w:hAnsi="Times New Roman" w:cs="Times New Roman"/>
                <w:sz w:val="16"/>
                <w:szCs w:val="16"/>
                <w:lang w:eastAsia="es-MX"/>
              </w:rPr>
              <w:t>142,240,145.8</w:t>
            </w:r>
          </w:p>
        </w:tc>
        <w:tc>
          <w:tcPr>
            <w:tcW w:w="1255" w:type="dxa"/>
            <w:shd w:val="clear" w:color="auto" w:fill="auto"/>
            <w:vAlign w:val="center"/>
          </w:tcPr>
          <w:p w:rsidR="0009571A" w:rsidRPr="00F531DC" w:rsidRDefault="0009571A" w:rsidP="00591FD8">
            <w:pPr>
              <w:spacing w:after="0" w:line="240" w:lineRule="auto"/>
              <w:jc w:val="center"/>
              <w:rPr>
                <w:rFonts w:ascii="Times New Roman" w:eastAsia="Arial Narrow" w:hAnsi="Times New Roman" w:cs="Times New Roman"/>
                <w:sz w:val="16"/>
                <w:szCs w:val="16"/>
                <w:lang w:eastAsia="es-MX"/>
              </w:rPr>
            </w:pPr>
            <w:r w:rsidRPr="00F531DC">
              <w:rPr>
                <w:rFonts w:ascii="Times New Roman" w:eastAsia="Arial Narrow" w:hAnsi="Times New Roman" w:cs="Times New Roman"/>
                <w:sz w:val="16"/>
                <w:szCs w:val="16"/>
                <w:lang w:eastAsia="es-MX"/>
              </w:rPr>
              <w:t>137,044,055.0</w:t>
            </w:r>
          </w:p>
        </w:tc>
        <w:tc>
          <w:tcPr>
            <w:tcW w:w="1122" w:type="dxa"/>
            <w:shd w:val="clear" w:color="auto" w:fill="auto"/>
            <w:vAlign w:val="center"/>
          </w:tcPr>
          <w:p w:rsidR="0009571A" w:rsidRPr="00F531DC" w:rsidRDefault="0009571A" w:rsidP="00591FD8">
            <w:pPr>
              <w:spacing w:after="0" w:line="240" w:lineRule="auto"/>
              <w:jc w:val="center"/>
              <w:rPr>
                <w:rFonts w:ascii="Times New Roman" w:eastAsia="Arial Narrow" w:hAnsi="Times New Roman" w:cs="Times New Roman"/>
                <w:sz w:val="16"/>
                <w:szCs w:val="16"/>
                <w:lang w:eastAsia="es-MX"/>
              </w:rPr>
            </w:pPr>
            <w:r w:rsidRPr="00F531DC">
              <w:rPr>
                <w:rFonts w:ascii="Times New Roman" w:eastAsia="Arial Narrow" w:hAnsi="Times New Roman" w:cs="Times New Roman"/>
                <w:sz w:val="16"/>
                <w:szCs w:val="16"/>
                <w:lang w:eastAsia="es-MX"/>
              </w:rPr>
              <w:t>5,196,090.8</w:t>
            </w:r>
          </w:p>
        </w:tc>
        <w:tc>
          <w:tcPr>
            <w:tcW w:w="614" w:type="dxa"/>
            <w:shd w:val="clear" w:color="auto" w:fill="auto"/>
            <w:vAlign w:val="center"/>
          </w:tcPr>
          <w:p w:rsidR="0009571A" w:rsidRPr="00F531DC" w:rsidRDefault="0009571A" w:rsidP="00591FD8">
            <w:pPr>
              <w:spacing w:after="0" w:line="240" w:lineRule="auto"/>
              <w:jc w:val="center"/>
              <w:rPr>
                <w:rFonts w:ascii="Times New Roman" w:eastAsia="Arial Narrow" w:hAnsi="Times New Roman" w:cs="Times New Roman"/>
                <w:sz w:val="16"/>
                <w:szCs w:val="16"/>
                <w:lang w:eastAsia="es-MX"/>
              </w:rPr>
            </w:pPr>
            <w:r w:rsidRPr="00F531DC">
              <w:rPr>
                <w:rFonts w:ascii="Times New Roman" w:eastAsia="Arial Narrow" w:hAnsi="Times New Roman" w:cs="Times New Roman"/>
                <w:sz w:val="16"/>
                <w:szCs w:val="16"/>
                <w:lang w:eastAsia="es-MX"/>
              </w:rPr>
              <w:t>3.7</w:t>
            </w:r>
          </w:p>
        </w:tc>
      </w:tr>
      <w:tr w:rsidR="0009571A" w:rsidRPr="00F531DC" w:rsidTr="00C22D16">
        <w:trPr>
          <w:trHeight w:val="300"/>
          <w:jc w:val="center"/>
        </w:trPr>
        <w:tc>
          <w:tcPr>
            <w:tcW w:w="2943" w:type="dxa"/>
            <w:shd w:val="clear" w:color="auto" w:fill="auto"/>
            <w:vAlign w:val="center"/>
          </w:tcPr>
          <w:p w:rsidR="0009571A" w:rsidRPr="00F531DC" w:rsidRDefault="0009571A" w:rsidP="00591FD8">
            <w:pPr>
              <w:spacing w:after="0" w:line="240" w:lineRule="auto"/>
              <w:jc w:val="center"/>
              <w:rPr>
                <w:rFonts w:ascii="Times New Roman" w:eastAsia="Arial Narrow" w:hAnsi="Times New Roman" w:cs="Times New Roman"/>
                <w:sz w:val="16"/>
                <w:szCs w:val="16"/>
                <w:lang w:eastAsia="es-MX"/>
              </w:rPr>
            </w:pPr>
            <w:r w:rsidRPr="00F531DC">
              <w:rPr>
                <w:rFonts w:ascii="Times New Roman" w:eastAsia="Arial Narrow" w:hAnsi="Times New Roman" w:cs="Times New Roman"/>
                <w:sz w:val="16"/>
                <w:szCs w:val="16"/>
                <w:lang w:eastAsia="es-MX"/>
              </w:rPr>
              <w:t>Total</w:t>
            </w:r>
          </w:p>
        </w:tc>
        <w:tc>
          <w:tcPr>
            <w:tcW w:w="1276" w:type="dxa"/>
            <w:shd w:val="clear" w:color="auto" w:fill="auto"/>
            <w:vAlign w:val="center"/>
          </w:tcPr>
          <w:p w:rsidR="0009571A" w:rsidRPr="00F531DC" w:rsidRDefault="0009571A" w:rsidP="00591FD8">
            <w:pPr>
              <w:spacing w:after="0" w:line="240" w:lineRule="auto"/>
              <w:jc w:val="center"/>
              <w:rPr>
                <w:rFonts w:ascii="Times New Roman" w:eastAsia="Arial Narrow" w:hAnsi="Times New Roman" w:cs="Times New Roman"/>
                <w:sz w:val="16"/>
                <w:szCs w:val="16"/>
                <w:lang w:eastAsia="es-MX"/>
              </w:rPr>
            </w:pPr>
            <w:r w:rsidRPr="00F531DC">
              <w:rPr>
                <w:rFonts w:ascii="Times New Roman" w:eastAsia="Arial Narrow" w:hAnsi="Times New Roman" w:cs="Times New Roman"/>
                <w:sz w:val="16"/>
                <w:szCs w:val="16"/>
                <w:lang w:eastAsia="es-MX"/>
              </w:rPr>
              <w:t>291,059,430.3</w:t>
            </w:r>
          </w:p>
        </w:tc>
        <w:tc>
          <w:tcPr>
            <w:tcW w:w="1276" w:type="dxa"/>
            <w:shd w:val="clear" w:color="auto" w:fill="auto"/>
            <w:vAlign w:val="center"/>
          </w:tcPr>
          <w:p w:rsidR="0009571A" w:rsidRPr="00F531DC" w:rsidRDefault="0009571A" w:rsidP="00591FD8">
            <w:pPr>
              <w:spacing w:after="0" w:line="240" w:lineRule="auto"/>
              <w:jc w:val="center"/>
              <w:rPr>
                <w:rFonts w:ascii="Times New Roman" w:eastAsia="Arial Narrow" w:hAnsi="Times New Roman" w:cs="Times New Roman"/>
                <w:sz w:val="16"/>
                <w:szCs w:val="16"/>
                <w:lang w:eastAsia="es-MX"/>
              </w:rPr>
            </w:pPr>
            <w:r w:rsidRPr="00F531DC">
              <w:rPr>
                <w:rFonts w:ascii="Times New Roman" w:eastAsia="Arial Narrow" w:hAnsi="Times New Roman" w:cs="Times New Roman"/>
                <w:sz w:val="16"/>
                <w:szCs w:val="16"/>
                <w:lang w:eastAsia="es-MX"/>
              </w:rPr>
              <w:t>335,585,902.2</w:t>
            </w:r>
          </w:p>
        </w:tc>
        <w:tc>
          <w:tcPr>
            <w:tcW w:w="1255" w:type="dxa"/>
            <w:shd w:val="clear" w:color="auto" w:fill="auto"/>
            <w:vAlign w:val="center"/>
          </w:tcPr>
          <w:p w:rsidR="0009571A" w:rsidRPr="00F531DC" w:rsidRDefault="0009571A" w:rsidP="00591FD8">
            <w:pPr>
              <w:spacing w:after="0" w:line="240" w:lineRule="auto"/>
              <w:jc w:val="center"/>
              <w:rPr>
                <w:rFonts w:ascii="Times New Roman" w:eastAsia="Arial Narrow" w:hAnsi="Times New Roman" w:cs="Times New Roman"/>
                <w:sz w:val="16"/>
                <w:szCs w:val="16"/>
                <w:lang w:eastAsia="es-MX"/>
              </w:rPr>
            </w:pPr>
            <w:r w:rsidRPr="00F531DC">
              <w:rPr>
                <w:rFonts w:ascii="Times New Roman" w:eastAsia="Arial Narrow" w:hAnsi="Times New Roman" w:cs="Times New Roman"/>
                <w:sz w:val="16"/>
                <w:szCs w:val="16"/>
                <w:lang w:eastAsia="es-MX"/>
              </w:rPr>
              <w:t>318,838,289.3</w:t>
            </w:r>
          </w:p>
        </w:tc>
        <w:tc>
          <w:tcPr>
            <w:tcW w:w="1122" w:type="dxa"/>
            <w:shd w:val="clear" w:color="auto" w:fill="auto"/>
            <w:vAlign w:val="center"/>
          </w:tcPr>
          <w:p w:rsidR="0009571A" w:rsidRPr="00F531DC" w:rsidRDefault="0009571A" w:rsidP="00591FD8">
            <w:pPr>
              <w:spacing w:after="0" w:line="240" w:lineRule="auto"/>
              <w:jc w:val="center"/>
              <w:rPr>
                <w:rFonts w:ascii="Times New Roman" w:eastAsia="Arial Narrow" w:hAnsi="Times New Roman" w:cs="Times New Roman"/>
                <w:sz w:val="16"/>
                <w:szCs w:val="16"/>
                <w:lang w:eastAsia="es-MX"/>
              </w:rPr>
            </w:pPr>
            <w:r w:rsidRPr="00F531DC">
              <w:rPr>
                <w:rFonts w:ascii="Times New Roman" w:eastAsia="Arial Narrow" w:hAnsi="Times New Roman" w:cs="Times New Roman"/>
                <w:sz w:val="16"/>
                <w:szCs w:val="16"/>
                <w:lang w:eastAsia="es-MX"/>
              </w:rPr>
              <w:t>16,747,612.9</w:t>
            </w:r>
          </w:p>
        </w:tc>
        <w:tc>
          <w:tcPr>
            <w:tcW w:w="614" w:type="dxa"/>
            <w:shd w:val="clear" w:color="auto" w:fill="auto"/>
            <w:vAlign w:val="center"/>
          </w:tcPr>
          <w:p w:rsidR="0009571A" w:rsidRPr="00F531DC" w:rsidRDefault="0009571A" w:rsidP="00591FD8">
            <w:pPr>
              <w:spacing w:after="0" w:line="240" w:lineRule="auto"/>
              <w:jc w:val="center"/>
              <w:rPr>
                <w:rFonts w:ascii="Times New Roman" w:eastAsia="Arial Narrow" w:hAnsi="Times New Roman" w:cs="Times New Roman"/>
                <w:sz w:val="16"/>
                <w:szCs w:val="16"/>
                <w:lang w:eastAsia="es-MX"/>
              </w:rPr>
            </w:pPr>
            <w:r w:rsidRPr="00F531DC">
              <w:rPr>
                <w:rFonts w:ascii="Times New Roman" w:eastAsia="Arial Narrow" w:hAnsi="Times New Roman" w:cs="Times New Roman"/>
                <w:sz w:val="16"/>
                <w:szCs w:val="16"/>
                <w:lang w:eastAsia="es-MX"/>
              </w:rPr>
              <w:t>5.0</w:t>
            </w:r>
          </w:p>
        </w:tc>
      </w:tr>
    </w:tbl>
    <w:p w:rsidR="0009571A" w:rsidRPr="00F531DC" w:rsidRDefault="0009571A" w:rsidP="00591FD8">
      <w:pPr>
        <w:pBdr>
          <w:top w:val="nil"/>
          <w:left w:val="nil"/>
          <w:bottom w:val="nil"/>
          <w:right w:val="nil"/>
          <w:between w:val="nil"/>
        </w:pBdr>
        <w:spacing w:after="0" w:line="240" w:lineRule="auto"/>
        <w:jc w:val="center"/>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 xml:space="preserve">El 51 por ciento del total del presupuesto se ejerció por el Poder Ejecutivo, 0.5 por ciento por el Poder Legislativo, 1.2 por ciento por el Poder Judicial, 4.3 por ciento por organismos autónomos y 43 por ciento por otras entidades paraestatales y organismos. </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 xml:space="preserve">Algunos </w:t>
      </w:r>
      <w:r w:rsidRPr="00F531DC">
        <w:rPr>
          <w:rFonts w:ascii="Times New Roman" w:eastAsia="Arial" w:hAnsi="Times New Roman" w:cs="Times New Roman"/>
          <w:b/>
          <w:sz w:val="24"/>
          <w:szCs w:val="24"/>
          <w:lang w:eastAsia="es-MX"/>
        </w:rPr>
        <w:t>temas relevantes</w:t>
      </w:r>
      <w:r w:rsidRPr="00F531DC">
        <w:rPr>
          <w:rFonts w:ascii="Times New Roman" w:eastAsia="Arial" w:hAnsi="Times New Roman" w:cs="Times New Roman"/>
          <w:sz w:val="24"/>
          <w:szCs w:val="24"/>
          <w:lang w:eastAsia="es-MX"/>
        </w:rPr>
        <w:t xml:space="preserve"> son: </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u w:val="single"/>
          <w:lang w:eastAsia="es-MX"/>
        </w:rPr>
      </w:pPr>
      <w:r w:rsidRPr="00F531DC">
        <w:rPr>
          <w:rFonts w:ascii="Times New Roman" w:eastAsia="Arial" w:hAnsi="Times New Roman" w:cs="Times New Roman"/>
          <w:sz w:val="24"/>
          <w:szCs w:val="24"/>
          <w:u w:val="single"/>
          <w:lang w:eastAsia="es-MX"/>
        </w:rPr>
        <w:t>ISSEMyM</w:t>
      </w:r>
    </w:p>
    <w:p w:rsidR="0009571A" w:rsidRPr="00F531DC" w:rsidRDefault="0009571A" w:rsidP="00591FD8">
      <w:pPr>
        <w:pBdr>
          <w:top w:val="nil"/>
          <w:left w:val="nil"/>
          <w:bottom w:val="nil"/>
          <w:right w:val="nil"/>
          <w:between w:val="nil"/>
        </w:pBdr>
        <w:spacing w:after="0" w:line="240" w:lineRule="auto"/>
        <w:ind w:left="720"/>
        <w:jc w:val="both"/>
        <w:rPr>
          <w:rFonts w:ascii="Times New Roman" w:eastAsia="Arial" w:hAnsi="Times New Roman" w:cs="Times New Roman"/>
          <w:sz w:val="24"/>
          <w:szCs w:val="24"/>
          <w:lang w:eastAsia="es-MX"/>
        </w:rPr>
      </w:pPr>
    </w:p>
    <w:p w:rsidR="0009571A" w:rsidRPr="00F531DC" w:rsidRDefault="0009571A" w:rsidP="00591FD8">
      <w:pPr>
        <w:numPr>
          <w:ilvl w:val="0"/>
          <w:numId w:val="7"/>
        </w:numPr>
        <w:pBdr>
          <w:top w:val="nil"/>
          <w:left w:val="nil"/>
          <w:bottom w:val="nil"/>
          <w:right w:val="nil"/>
          <w:between w:val="nil"/>
        </w:pBdr>
        <w:spacing w:after="0" w:line="240" w:lineRule="auto"/>
        <w:jc w:val="both"/>
        <w:rPr>
          <w:rFonts w:ascii="Times New Roman" w:eastAsia="Calibri" w:hAnsi="Times New Roman" w:cs="Times New Roman"/>
          <w:sz w:val="24"/>
          <w:szCs w:val="24"/>
          <w:lang w:eastAsia="es-MX"/>
        </w:rPr>
      </w:pPr>
      <w:r w:rsidRPr="00F531DC">
        <w:rPr>
          <w:rFonts w:ascii="Times New Roman" w:eastAsia="Arial" w:hAnsi="Times New Roman" w:cs="Times New Roman"/>
          <w:sz w:val="24"/>
          <w:szCs w:val="24"/>
          <w:lang w:eastAsia="es-MX"/>
        </w:rPr>
        <w:t xml:space="preserve">En 2019 el ISSEMyM recaudó 29 mil 974 millones de pesos y ejerció 29 mil 149 millones de pesos. Sin embargo, cerró con 2 mil 61 millones 348 mil pesos en cuentas por cobrar, es decir, adeudos de los gobiernos estatal y municipal, órganos autónomos y otros entes que no han entregado los recursos por cuotas que descuentan a los trabajadores, ni las aportaciones que las instituciones públicas deben pagar para sostener a ese organismo. Así, se tiene que los adeudos que las instituciones públicas tuvieron con el ISSEMyM en el ejercicio fiscal 2019, superan los saldos presentados en año 2018, que fueron de 1 mil </w:t>
      </w:r>
      <w:r w:rsidRPr="00F531DC">
        <w:rPr>
          <w:rFonts w:ascii="Times New Roman" w:eastAsia="Arial" w:hAnsi="Times New Roman" w:cs="Times New Roman"/>
          <w:sz w:val="24"/>
          <w:szCs w:val="24"/>
          <w:lang w:eastAsia="es-MX"/>
        </w:rPr>
        <w:lastRenderedPageBreak/>
        <w:t>774 millones 678 mil pesos. En 2019 sobresale que el sector central del gobierno tenía un adeudo superior a mil millones de pesos.</w:t>
      </w:r>
    </w:p>
    <w:p w:rsidR="0009571A" w:rsidRPr="00F531DC" w:rsidRDefault="0009571A" w:rsidP="00591FD8">
      <w:pPr>
        <w:pBdr>
          <w:top w:val="nil"/>
          <w:left w:val="nil"/>
          <w:bottom w:val="nil"/>
          <w:right w:val="nil"/>
          <w:between w:val="nil"/>
        </w:pBdr>
        <w:spacing w:after="0" w:line="240" w:lineRule="auto"/>
        <w:ind w:left="708"/>
        <w:jc w:val="both"/>
        <w:rPr>
          <w:rFonts w:ascii="Times New Roman" w:eastAsia="Arial" w:hAnsi="Times New Roman" w:cs="Times New Roman"/>
          <w:sz w:val="24"/>
          <w:szCs w:val="24"/>
          <w:lang w:eastAsia="es-MX"/>
        </w:rPr>
      </w:pPr>
    </w:p>
    <w:p w:rsidR="0009571A" w:rsidRPr="00F531DC" w:rsidRDefault="0009571A" w:rsidP="00591FD8">
      <w:pPr>
        <w:numPr>
          <w:ilvl w:val="0"/>
          <w:numId w:val="7"/>
        </w:numPr>
        <w:pBdr>
          <w:top w:val="nil"/>
          <w:left w:val="nil"/>
          <w:bottom w:val="nil"/>
          <w:right w:val="nil"/>
          <w:between w:val="nil"/>
        </w:pBdr>
        <w:spacing w:after="0" w:line="240" w:lineRule="auto"/>
        <w:jc w:val="both"/>
        <w:rPr>
          <w:rFonts w:ascii="Times New Roman" w:eastAsia="Calibri" w:hAnsi="Times New Roman" w:cs="Times New Roman"/>
          <w:sz w:val="24"/>
          <w:szCs w:val="24"/>
          <w:lang w:eastAsia="es-MX"/>
        </w:rPr>
      </w:pPr>
      <w:r w:rsidRPr="00F531DC">
        <w:rPr>
          <w:rFonts w:ascii="Times New Roman" w:eastAsia="Arial" w:hAnsi="Times New Roman" w:cs="Times New Roman"/>
          <w:sz w:val="24"/>
          <w:szCs w:val="24"/>
          <w:lang w:eastAsia="es-MX"/>
        </w:rPr>
        <w:t>El monto de adeudos por concepto de enteros de cuotas y aportaciones en 2019 fue equivalente a 6.8 por ciento de los ingresos recaudados por el ISSEMyM en ese año (29 mil 974 millones de pesos) y a 15.5 por ciento de los 13 mil 268 millones de pesos erogados para cubrir las pensiones y jubilaciones.</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numPr>
          <w:ilvl w:val="0"/>
          <w:numId w:val="7"/>
        </w:numPr>
        <w:pBdr>
          <w:top w:val="nil"/>
          <w:left w:val="nil"/>
          <w:bottom w:val="nil"/>
          <w:right w:val="nil"/>
          <w:between w:val="nil"/>
        </w:pBdr>
        <w:spacing w:after="0" w:line="240" w:lineRule="auto"/>
        <w:jc w:val="both"/>
        <w:rPr>
          <w:rFonts w:ascii="Times New Roman" w:eastAsia="Calibri" w:hAnsi="Times New Roman" w:cs="Times New Roman"/>
          <w:sz w:val="24"/>
          <w:szCs w:val="24"/>
          <w:lang w:eastAsia="es-MX"/>
        </w:rPr>
      </w:pPr>
      <w:r w:rsidRPr="00F531DC">
        <w:rPr>
          <w:rFonts w:ascii="Times New Roman" w:eastAsia="Arial" w:hAnsi="Times New Roman" w:cs="Times New Roman"/>
          <w:sz w:val="24"/>
          <w:szCs w:val="24"/>
          <w:lang w:eastAsia="es-MX"/>
        </w:rPr>
        <w:t>De acuerdo con la información de “Gasto por categoría programática”, la erogación por pensiones y jubilaciones ascendió a 13 mil 268 millones de pesos, que corresponden a 45 por ciento del total de los egresos del ISSEMyM. Según el Instituto, en 2019 se pagó la nómina a 66 mil 870 pensionados y pensionistas. Asimismo, durante el año pasado se contabilizaron 5.7 servidores públicos por cada pensionado y pensionista.</w:t>
      </w:r>
    </w:p>
    <w:p w:rsidR="0009571A" w:rsidRPr="00F531DC" w:rsidRDefault="0009571A" w:rsidP="00591FD8">
      <w:pPr>
        <w:pBdr>
          <w:top w:val="nil"/>
          <w:left w:val="nil"/>
          <w:bottom w:val="nil"/>
          <w:right w:val="nil"/>
          <w:between w:val="nil"/>
        </w:pBdr>
        <w:spacing w:after="0" w:line="240" w:lineRule="auto"/>
        <w:ind w:left="708"/>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u w:val="single"/>
          <w:lang w:eastAsia="es-MX"/>
        </w:rPr>
      </w:pPr>
      <w:r w:rsidRPr="00F531DC">
        <w:rPr>
          <w:rFonts w:ascii="Times New Roman" w:eastAsia="Arial" w:hAnsi="Times New Roman" w:cs="Times New Roman"/>
          <w:sz w:val="24"/>
          <w:szCs w:val="24"/>
          <w:u w:val="single"/>
          <w:lang w:eastAsia="es-MX"/>
        </w:rPr>
        <w:t>ISEM</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numPr>
          <w:ilvl w:val="0"/>
          <w:numId w:val="8"/>
        </w:numPr>
        <w:pBdr>
          <w:top w:val="nil"/>
          <w:left w:val="nil"/>
          <w:bottom w:val="nil"/>
          <w:right w:val="nil"/>
          <w:between w:val="nil"/>
        </w:pBdr>
        <w:spacing w:after="0" w:line="240" w:lineRule="auto"/>
        <w:jc w:val="both"/>
        <w:rPr>
          <w:rFonts w:ascii="Times New Roman" w:eastAsia="Calibri" w:hAnsi="Times New Roman" w:cs="Times New Roman"/>
          <w:sz w:val="24"/>
          <w:szCs w:val="24"/>
          <w:lang w:eastAsia="es-MX"/>
        </w:rPr>
      </w:pPr>
      <w:r w:rsidRPr="00F531DC">
        <w:rPr>
          <w:rFonts w:ascii="Times New Roman" w:eastAsia="Arial" w:hAnsi="Times New Roman" w:cs="Times New Roman"/>
          <w:sz w:val="24"/>
          <w:szCs w:val="24"/>
          <w:lang w:eastAsia="es-MX"/>
        </w:rPr>
        <w:t xml:space="preserve">En 2019 el ISEM recaudó 28 mil 443 millones de pesos y de éstos ejerció 27 mil 575 millones. La mayor parte de los recursos, 56.5 por ciento, provino de participaciones, aportaciones, transferencias, asignaciones, subsidios y otras ayudas. En cuanto al gasto, 55.6 por ciento se destinó a servicios generales, 18.5 por ciento a materiales y suministros y 18.9 por ciento a servicios generales. </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ind w:left="708"/>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El ISEM reportó en 2019 un adeudo histórico de 7 mil 899 millones de pesos, cantidad que es menor en 318 millones de pesos que en 2018, pero que, sin embargo, fue equivalente a 27.8 por ciento del total de sus ingresos anuales.</w:t>
      </w:r>
    </w:p>
    <w:p w:rsidR="0009571A" w:rsidRPr="00F531DC" w:rsidRDefault="0009571A" w:rsidP="00591FD8">
      <w:pPr>
        <w:pBdr>
          <w:top w:val="nil"/>
          <w:left w:val="nil"/>
          <w:bottom w:val="nil"/>
          <w:right w:val="nil"/>
          <w:between w:val="nil"/>
        </w:pBdr>
        <w:spacing w:after="0" w:line="240" w:lineRule="auto"/>
        <w:ind w:left="708"/>
        <w:jc w:val="both"/>
        <w:rPr>
          <w:rFonts w:ascii="Times New Roman" w:eastAsia="Arial" w:hAnsi="Times New Roman" w:cs="Times New Roman"/>
          <w:sz w:val="24"/>
          <w:szCs w:val="24"/>
          <w:lang w:eastAsia="es-MX"/>
        </w:rPr>
      </w:pPr>
    </w:p>
    <w:tbl>
      <w:tblPr>
        <w:tblW w:w="871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277"/>
        <w:gridCol w:w="1374"/>
        <w:gridCol w:w="1369"/>
        <w:gridCol w:w="1216"/>
        <w:gridCol w:w="1216"/>
        <w:gridCol w:w="1261"/>
      </w:tblGrid>
      <w:tr w:rsidR="0009571A" w:rsidRPr="00F531DC" w:rsidTr="002F77CD">
        <w:trPr>
          <w:trHeight w:val="285"/>
          <w:jc w:val="center"/>
        </w:trPr>
        <w:tc>
          <w:tcPr>
            <w:tcW w:w="2277" w:type="dxa"/>
            <w:shd w:val="clear" w:color="auto" w:fill="595959"/>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0"/>
                <w:szCs w:val="20"/>
                <w:lang w:eastAsia="es-MX"/>
              </w:rPr>
            </w:pPr>
            <w:r w:rsidRPr="00F531DC">
              <w:rPr>
                <w:rFonts w:ascii="Times New Roman" w:eastAsia="Arial Narrow" w:hAnsi="Times New Roman" w:cs="Times New Roman"/>
                <w:sz w:val="20"/>
                <w:szCs w:val="20"/>
                <w:lang w:eastAsia="es-MX"/>
              </w:rPr>
              <w:t>Deuda</w:t>
            </w:r>
          </w:p>
        </w:tc>
        <w:tc>
          <w:tcPr>
            <w:tcW w:w="1374" w:type="dxa"/>
            <w:shd w:val="clear" w:color="auto" w:fill="595959"/>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0"/>
                <w:szCs w:val="20"/>
                <w:lang w:eastAsia="es-MX"/>
              </w:rPr>
            </w:pPr>
            <w:r w:rsidRPr="00F531DC">
              <w:rPr>
                <w:rFonts w:ascii="Times New Roman" w:eastAsia="Arial Narrow" w:hAnsi="Times New Roman" w:cs="Times New Roman"/>
                <w:sz w:val="20"/>
                <w:szCs w:val="20"/>
                <w:lang w:eastAsia="es-MX"/>
              </w:rPr>
              <w:t>2015</w:t>
            </w:r>
          </w:p>
        </w:tc>
        <w:tc>
          <w:tcPr>
            <w:tcW w:w="1369" w:type="dxa"/>
            <w:shd w:val="clear" w:color="auto" w:fill="595959"/>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0"/>
                <w:szCs w:val="20"/>
                <w:lang w:eastAsia="es-MX"/>
              </w:rPr>
            </w:pPr>
            <w:r w:rsidRPr="00F531DC">
              <w:rPr>
                <w:rFonts w:ascii="Times New Roman" w:eastAsia="Arial Narrow" w:hAnsi="Times New Roman" w:cs="Times New Roman"/>
                <w:sz w:val="20"/>
                <w:szCs w:val="20"/>
                <w:lang w:eastAsia="es-MX"/>
              </w:rPr>
              <w:t>2016</w:t>
            </w:r>
          </w:p>
        </w:tc>
        <w:tc>
          <w:tcPr>
            <w:tcW w:w="1216" w:type="dxa"/>
            <w:shd w:val="clear" w:color="auto" w:fill="595959"/>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0"/>
                <w:szCs w:val="20"/>
                <w:lang w:eastAsia="es-MX"/>
              </w:rPr>
            </w:pPr>
            <w:r w:rsidRPr="00F531DC">
              <w:rPr>
                <w:rFonts w:ascii="Times New Roman" w:eastAsia="Arial Narrow" w:hAnsi="Times New Roman" w:cs="Times New Roman"/>
                <w:sz w:val="20"/>
                <w:szCs w:val="20"/>
                <w:lang w:eastAsia="es-MX"/>
              </w:rPr>
              <w:t>2017</w:t>
            </w:r>
          </w:p>
        </w:tc>
        <w:tc>
          <w:tcPr>
            <w:tcW w:w="1216" w:type="dxa"/>
            <w:shd w:val="clear" w:color="auto" w:fill="595959"/>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0"/>
                <w:szCs w:val="20"/>
                <w:lang w:eastAsia="es-MX"/>
              </w:rPr>
            </w:pPr>
            <w:r w:rsidRPr="00F531DC">
              <w:rPr>
                <w:rFonts w:ascii="Times New Roman" w:eastAsia="Arial Narrow" w:hAnsi="Times New Roman" w:cs="Times New Roman"/>
                <w:sz w:val="20"/>
                <w:szCs w:val="20"/>
                <w:lang w:eastAsia="es-MX"/>
              </w:rPr>
              <w:t>2018</w:t>
            </w:r>
          </w:p>
        </w:tc>
        <w:tc>
          <w:tcPr>
            <w:tcW w:w="1261" w:type="dxa"/>
            <w:shd w:val="clear" w:color="auto" w:fill="595959"/>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0"/>
                <w:szCs w:val="20"/>
                <w:lang w:eastAsia="es-MX"/>
              </w:rPr>
            </w:pPr>
            <w:r w:rsidRPr="00F531DC">
              <w:rPr>
                <w:rFonts w:ascii="Times New Roman" w:eastAsia="Arial Narrow" w:hAnsi="Times New Roman" w:cs="Times New Roman"/>
                <w:sz w:val="20"/>
                <w:szCs w:val="20"/>
                <w:lang w:eastAsia="es-MX"/>
              </w:rPr>
              <w:t>2019</w:t>
            </w:r>
          </w:p>
        </w:tc>
      </w:tr>
      <w:tr w:rsidR="0009571A" w:rsidRPr="00F531DC" w:rsidTr="002F77CD">
        <w:trPr>
          <w:trHeight w:val="869"/>
          <w:jc w:val="center"/>
        </w:trPr>
        <w:tc>
          <w:tcPr>
            <w:tcW w:w="2277" w:type="dxa"/>
            <w:shd w:val="clear" w:color="auto" w:fill="auto"/>
          </w:tcPr>
          <w:p w:rsidR="0009571A" w:rsidRPr="00F531DC" w:rsidRDefault="0009571A" w:rsidP="00C22D16">
            <w:pPr>
              <w:pBdr>
                <w:top w:val="nil"/>
                <w:left w:val="nil"/>
                <w:bottom w:val="nil"/>
                <w:right w:val="nil"/>
                <w:between w:val="nil"/>
              </w:pBdr>
              <w:spacing w:after="0" w:line="240" w:lineRule="auto"/>
              <w:jc w:val="center"/>
              <w:rPr>
                <w:rFonts w:ascii="Times New Roman" w:eastAsia="Arial Narrow" w:hAnsi="Times New Roman" w:cs="Times New Roman"/>
                <w:sz w:val="20"/>
                <w:szCs w:val="20"/>
                <w:lang w:eastAsia="es-MX"/>
              </w:rPr>
            </w:pPr>
          </w:p>
          <w:p w:rsidR="0009571A" w:rsidRPr="00F531DC" w:rsidRDefault="0009571A" w:rsidP="00C22D16">
            <w:pPr>
              <w:pBdr>
                <w:top w:val="nil"/>
                <w:left w:val="nil"/>
                <w:bottom w:val="nil"/>
                <w:right w:val="nil"/>
                <w:between w:val="nil"/>
              </w:pBdr>
              <w:spacing w:after="0" w:line="240" w:lineRule="auto"/>
              <w:jc w:val="center"/>
              <w:rPr>
                <w:rFonts w:ascii="Times New Roman" w:eastAsia="Arial Narrow" w:hAnsi="Times New Roman" w:cs="Times New Roman"/>
                <w:sz w:val="20"/>
                <w:szCs w:val="20"/>
                <w:lang w:eastAsia="es-MX"/>
              </w:rPr>
            </w:pPr>
            <w:r w:rsidRPr="00F531DC">
              <w:rPr>
                <w:rFonts w:ascii="Times New Roman" w:eastAsia="Arial Narrow" w:hAnsi="Times New Roman" w:cs="Times New Roman"/>
                <w:sz w:val="20"/>
                <w:szCs w:val="20"/>
                <w:lang w:eastAsia="es-MX"/>
              </w:rPr>
              <w:t>Pasivos del ISEM</w:t>
            </w:r>
          </w:p>
          <w:p w:rsidR="0009571A" w:rsidRPr="00F531DC" w:rsidRDefault="0009571A" w:rsidP="00C22D16">
            <w:pPr>
              <w:pBdr>
                <w:top w:val="nil"/>
                <w:left w:val="nil"/>
                <w:bottom w:val="nil"/>
                <w:right w:val="nil"/>
                <w:between w:val="nil"/>
              </w:pBdr>
              <w:spacing w:after="0" w:line="240" w:lineRule="auto"/>
              <w:jc w:val="center"/>
              <w:rPr>
                <w:rFonts w:ascii="Times New Roman" w:eastAsia="Arial Narrow" w:hAnsi="Times New Roman" w:cs="Times New Roman"/>
                <w:sz w:val="20"/>
                <w:szCs w:val="20"/>
                <w:lang w:eastAsia="es-MX"/>
              </w:rPr>
            </w:pPr>
          </w:p>
        </w:tc>
        <w:tc>
          <w:tcPr>
            <w:tcW w:w="1374" w:type="dxa"/>
            <w:shd w:val="clear" w:color="auto" w:fill="auto"/>
          </w:tcPr>
          <w:p w:rsidR="0009571A" w:rsidRPr="00F531DC" w:rsidRDefault="0009571A" w:rsidP="00C22D16">
            <w:pPr>
              <w:pBdr>
                <w:top w:val="nil"/>
                <w:left w:val="nil"/>
                <w:bottom w:val="nil"/>
                <w:right w:val="nil"/>
                <w:between w:val="nil"/>
              </w:pBdr>
              <w:spacing w:after="0" w:line="240" w:lineRule="auto"/>
              <w:jc w:val="center"/>
              <w:rPr>
                <w:rFonts w:ascii="Times New Roman" w:eastAsia="Arial" w:hAnsi="Times New Roman" w:cs="Times New Roman"/>
                <w:sz w:val="20"/>
                <w:szCs w:val="20"/>
                <w:lang w:eastAsia="es-MX"/>
              </w:rPr>
            </w:pPr>
          </w:p>
          <w:p w:rsidR="0009571A" w:rsidRPr="00F531DC" w:rsidRDefault="0009571A" w:rsidP="00C22D16">
            <w:pPr>
              <w:pBdr>
                <w:top w:val="nil"/>
                <w:left w:val="nil"/>
                <w:bottom w:val="nil"/>
                <w:right w:val="nil"/>
                <w:between w:val="nil"/>
              </w:pBdr>
              <w:spacing w:after="0" w:line="240" w:lineRule="auto"/>
              <w:jc w:val="center"/>
              <w:rPr>
                <w:rFonts w:ascii="Times New Roman" w:eastAsia="Arial Narrow" w:hAnsi="Times New Roman" w:cs="Times New Roman"/>
                <w:sz w:val="20"/>
                <w:szCs w:val="20"/>
                <w:lang w:eastAsia="es-MX"/>
              </w:rPr>
            </w:pPr>
            <w:r w:rsidRPr="00F531DC">
              <w:rPr>
                <w:rFonts w:ascii="Times New Roman" w:eastAsia="Arial" w:hAnsi="Times New Roman" w:cs="Times New Roman"/>
                <w:sz w:val="20"/>
                <w:szCs w:val="20"/>
                <w:lang w:eastAsia="es-MX"/>
              </w:rPr>
              <w:t>8,838,145.4</w:t>
            </w:r>
          </w:p>
        </w:tc>
        <w:tc>
          <w:tcPr>
            <w:tcW w:w="1369" w:type="dxa"/>
            <w:shd w:val="clear" w:color="auto" w:fill="auto"/>
          </w:tcPr>
          <w:p w:rsidR="0009571A" w:rsidRPr="00F531DC" w:rsidRDefault="0009571A" w:rsidP="00C22D16">
            <w:pPr>
              <w:pBdr>
                <w:top w:val="nil"/>
                <w:left w:val="nil"/>
                <w:bottom w:val="nil"/>
                <w:right w:val="nil"/>
                <w:between w:val="nil"/>
              </w:pBdr>
              <w:spacing w:after="0" w:line="240" w:lineRule="auto"/>
              <w:jc w:val="center"/>
              <w:rPr>
                <w:rFonts w:ascii="Times New Roman" w:eastAsia="Arial" w:hAnsi="Times New Roman" w:cs="Times New Roman"/>
                <w:sz w:val="20"/>
                <w:szCs w:val="20"/>
                <w:lang w:eastAsia="es-MX"/>
              </w:rPr>
            </w:pPr>
          </w:p>
          <w:p w:rsidR="0009571A" w:rsidRPr="00F531DC" w:rsidRDefault="0009571A" w:rsidP="00C22D16">
            <w:pPr>
              <w:pBdr>
                <w:top w:val="nil"/>
                <w:left w:val="nil"/>
                <w:bottom w:val="nil"/>
                <w:right w:val="nil"/>
                <w:between w:val="nil"/>
              </w:pBdr>
              <w:spacing w:after="0" w:line="240" w:lineRule="auto"/>
              <w:jc w:val="center"/>
              <w:rPr>
                <w:rFonts w:ascii="Times New Roman" w:eastAsia="Arial Narrow" w:hAnsi="Times New Roman" w:cs="Times New Roman"/>
                <w:sz w:val="20"/>
                <w:szCs w:val="20"/>
                <w:lang w:eastAsia="es-MX"/>
              </w:rPr>
            </w:pPr>
            <w:r w:rsidRPr="00F531DC">
              <w:rPr>
                <w:rFonts w:ascii="Times New Roman" w:eastAsia="Arial" w:hAnsi="Times New Roman" w:cs="Times New Roman"/>
                <w:sz w:val="20"/>
                <w:szCs w:val="20"/>
                <w:lang w:eastAsia="es-MX"/>
              </w:rPr>
              <w:t>12,480,911.2</w:t>
            </w:r>
          </w:p>
        </w:tc>
        <w:tc>
          <w:tcPr>
            <w:tcW w:w="1216" w:type="dxa"/>
            <w:shd w:val="clear" w:color="auto" w:fill="auto"/>
          </w:tcPr>
          <w:p w:rsidR="0009571A" w:rsidRPr="00F531DC" w:rsidRDefault="0009571A" w:rsidP="00C22D16">
            <w:pPr>
              <w:pBdr>
                <w:top w:val="nil"/>
                <w:left w:val="nil"/>
                <w:bottom w:val="nil"/>
                <w:right w:val="nil"/>
                <w:between w:val="nil"/>
              </w:pBdr>
              <w:spacing w:after="0" w:line="240" w:lineRule="auto"/>
              <w:jc w:val="center"/>
              <w:rPr>
                <w:rFonts w:ascii="Times New Roman" w:eastAsia="Arial" w:hAnsi="Times New Roman" w:cs="Times New Roman"/>
                <w:sz w:val="20"/>
                <w:szCs w:val="20"/>
                <w:lang w:eastAsia="es-MX"/>
              </w:rPr>
            </w:pPr>
          </w:p>
          <w:p w:rsidR="0009571A" w:rsidRPr="00F531DC" w:rsidRDefault="0009571A" w:rsidP="00C22D16">
            <w:pPr>
              <w:pBdr>
                <w:top w:val="nil"/>
                <w:left w:val="nil"/>
                <w:bottom w:val="nil"/>
                <w:right w:val="nil"/>
                <w:between w:val="nil"/>
              </w:pBdr>
              <w:spacing w:after="0" w:line="240" w:lineRule="auto"/>
              <w:jc w:val="center"/>
              <w:rPr>
                <w:rFonts w:ascii="Times New Roman" w:eastAsia="Arial Narrow" w:hAnsi="Times New Roman" w:cs="Times New Roman"/>
                <w:sz w:val="20"/>
                <w:szCs w:val="20"/>
                <w:lang w:eastAsia="es-MX"/>
              </w:rPr>
            </w:pPr>
            <w:r w:rsidRPr="00F531DC">
              <w:rPr>
                <w:rFonts w:ascii="Times New Roman" w:eastAsia="Arial" w:hAnsi="Times New Roman" w:cs="Times New Roman"/>
                <w:sz w:val="20"/>
                <w:szCs w:val="20"/>
                <w:lang w:eastAsia="es-MX"/>
              </w:rPr>
              <w:t>9,992,903.5</w:t>
            </w:r>
          </w:p>
        </w:tc>
        <w:tc>
          <w:tcPr>
            <w:tcW w:w="1216" w:type="dxa"/>
            <w:shd w:val="clear" w:color="auto" w:fill="auto"/>
          </w:tcPr>
          <w:p w:rsidR="0009571A" w:rsidRPr="00F531DC" w:rsidRDefault="0009571A" w:rsidP="00C22D16">
            <w:pPr>
              <w:pBdr>
                <w:top w:val="nil"/>
                <w:left w:val="nil"/>
                <w:bottom w:val="nil"/>
                <w:right w:val="nil"/>
                <w:between w:val="nil"/>
              </w:pBdr>
              <w:spacing w:after="0" w:line="240" w:lineRule="auto"/>
              <w:jc w:val="center"/>
              <w:rPr>
                <w:rFonts w:ascii="Times New Roman" w:eastAsia="Arial" w:hAnsi="Times New Roman" w:cs="Times New Roman"/>
                <w:sz w:val="20"/>
                <w:szCs w:val="20"/>
                <w:lang w:eastAsia="es-MX"/>
              </w:rPr>
            </w:pPr>
          </w:p>
          <w:p w:rsidR="0009571A" w:rsidRPr="00F531DC" w:rsidRDefault="0009571A" w:rsidP="00C22D16">
            <w:pPr>
              <w:pBdr>
                <w:top w:val="nil"/>
                <w:left w:val="nil"/>
                <w:bottom w:val="nil"/>
                <w:right w:val="nil"/>
                <w:between w:val="nil"/>
              </w:pBdr>
              <w:spacing w:after="0" w:line="240" w:lineRule="auto"/>
              <w:jc w:val="center"/>
              <w:rPr>
                <w:rFonts w:ascii="Times New Roman" w:eastAsia="Arial Narrow" w:hAnsi="Times New Roman" w:cs="Times New Roman"/>
                <w:sz w:val="20"/>
                <w:szCs w:val="20"/>
                <w:lang w:eastAsia="es-MX"/>
              </w:rPr>
            </w:pPr>
            <w:r w:rsidRPr="00F531DC">
              <w:rPr>
                <w:rFonts w:ascii="Times New Roman" w:eastAsia="Arial" w:hAnsi="Times New Roman" w:cs="Times New Roman"/>
                <w:sz w:val="20"/>
                <w:szCs w:val="20"/>
                <w:lang w:eastAsia="es-MX"/>
              </w:rPr>
              <w:t>8,217,936.3</w:t>
            </w:r>
          </w:p>
        </w:tc>
        <w:tc>
          <w:tcPr>
            <w:tcW w:w="1261" w:type="dxa"/>
            <w:shd w:val="clear" w:color="auto" w:fill="auto"/>
          </w:tcPr>
          <w:p w:rsidR="0009571A" w:rsidRPr="00F531DC" w:rsidRDefault="0009571A" w:rsidP="00C22D16">
            <w:pPr>
              <w:pBdr>
                <w:top w:val="nil"/>
                <w:left w:val="nil"/>
                <w:bottom w:val="nil"/>
                <w:right w:val="nil"/>
                <w:between w:val="nil"/>
              </w:pBdr>
              <w:spacing w:after="0" w:line="240" w:lineRule="auto"/>
              <w:jc w:val="center"/>
              <w:rPr>
                <w:rFonts w:ascii="Times New Roman" w:eastAsia="Arial Narrow" w:hAnsi="Times New Roman" w:cs="Times New Roman"/>
                <w:sz w:val="20"/>
                <w:szCs w:val="20"/>
                <w:lang w:eastAsia="es-MX"/>
              </w:rPr>
            </w:pPr>
          </w:p>
          <w:p w:rsidR="0009571A" w:rsidRPr="00F531DC" w:rsidRDefault="0009571A" w:rsidP="00C22D16">
            <w:pPr>
              <w:pBdr>
                <w:top w:val="nil"/>
                <w:left w:val="nil"/>
                <w:bottom w:val="nil"/>
                <w:right w:val="nil"/>
                <w:between w:val="nil"/>
              </w:pBdr>
              <w:spacing w:after="0" w:line="240" w:lineRule="auto"/>
              <w:jc w:val="center"/>
              <w:rPr>
                <w:rFonts w:ascii="Times New Roman" w:eastAsia="Arial" w:hAnsi="Times New Roman" w:cs="Times New Roman"/>
                <w:sz w:val="20"/>
                <w:szCs w:val="20"/>
                <w:lang w:eastAsia="es-MX"/>
              </w:rPr>
            </w:pPr>
            <w:r w:rsidRPr="00F531DC">
              <w:rPr>
                <w:rFonts w:ascii="Times New Roman" w:eastAsia="Arial" w:hAnsi="Times New Roman" w:cs="Times New Roman"/>
                <w:sz w:val="20"/>
                <w:szCs w:val="20"/>
                <w:lang w:eastAsia="es-MX"/>
              </w:rPr>
              <w:t>7,899,785.8</w:t>
            </w:r>
          </w:p>
        </w:tc>
      </w:tr>
    </w:tbl>
    <w:p w:rsidR="0009571A" w:rsidRPr="00F531DC" w:rsidRDefault="0009571A" w:rsidP="00591FD8">
      <w:pPr>
        <w:pBdr>
          <w:top w:val="nil"/>
          <w:left w:val="nil"/>
          <w:bottom w:val="nil"/>
          <w:right w:val="nil"/>
          <w:between w:val="nil"/>
        </w:pBdr>
        <w:spacing w:after="0" w:line="240" w:lineRule="auto"/>
        <w:ind w:firstLine="708"/>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ind w:left="705"/>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Respecto a cuentas por pagar a corto plazo, a diciembre de 2019 el saldo era de 7 mil 899 millones de pesos, de los cuales 5 mil 809 millones 863 mil pesos correspondía a proveedores por pagar a corto plazo. Pese a ello, en el informe de cuenta pública el ISEM no difundió el listado de los principales proveedores a los que se les adeudan pagos.</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u w:val="single"/>
          <w:lang w:eastAsia="es-MX"/>
        </w:rPr>
      </w:pPr>
      <w:r w:rsidRPr="00F531DC">
        <w:rPr>
          <w:rFonts w:ascii="Times New Roman" w:eastAsia="Arial" w:hAnsi="Times New Roman" w:cs="Times New Roman"/>
          <w:sz w:val="24"/>
          <w:szCs w:val="24"/>
          <w:u w:val="single"/>
          <w:lang w:eastAsia="es-MX"/>
        </w:rPr>
        <w:t>UAEM</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numPr>
          <w:ilvl w:val="0"/>
          <w:numId w:val="8"/>
        </w:numPr>
        <w:pBdr>
          <w:top w:val="nil"/>
          <w:left w:val="nil"/>
          <w:bottom w:val="nil"/>
          <w:right w:val="nil"/>
          <w:between w:val="nil"/>
        </w:pBdr>
        <w:spacing w:after="0" w:line="240" w:lineRule="auto"/>
        <w:jc w:val="both"/>
        <w:rPr>
          <w:rFonts w:ascii="Times New Roman" w:eastAsia="Calibri" w:hAnsi="Times New Roman" w:cs="Times New Roman"/>
          <w:sz w:val="24"/>
          <w:szCs w:val="24"/>
          <w:lang w:eastAsia="es-MX"/>
        </w:rPr>
      </w:pPr>
      <w:r w:rsidRPr="00F531DC">
        <w:rPr>
          <w:rFonts w:ascii="Times New Roman" w:eastAsia="Arial" w:hAnsi="Times New Roman" w:cs="Times New Roman"/>
          <w:sz w:val="24"/>
          <w:szCs w:val="24"/>
          <w:lang w:eastAsia="es-MX"/>
        </w:rPr>
        <w:t xml:space="preserve">La UAEM obtuvo 6 mil 76 millones 626 mil pesos, de ellos 82.2 por ciento provino de “participaciones, aportaciones, convenios, incentivos derivados de la colaboración fiscal y fondos distintos de aportaciones”. También tuvo ingresos de Ramo 33 por 47 millones 569 mil pesos (de los programas FAM para Educación Superior y FAM para Educación Media Superior) y del Programa Acciones para el Desarrollo (PAD) se obtuvieron 88 millones 394 mil pesos. </w:t>
      </w:r>
    </w:p>
    <w:p w:rsidR="0009571A" w:rsidRPr="00F531DC" w:rsidRDefault="0009571A" w:rsidP="00591FD8">
      <w:pPr>
        <w:pBdr>
          <w:top w:val="nil"/>
          <w:left w:val="nil"/>
          <w:bottom w:val="nil"/>
          <w:right w:val="nil"/>
          <w:between w:val="nil"/>
        </w:pBdr>
        <w:spacing w:after="0" w:line="240" w:lineRule="auto"/>
        <w:ind w:left="720"/>
        <w:jc w:val="both"/>
        <w:rPr>
          <w:rFonts w:ascii="Times New Roman" w:eastAsia="Arial" w:hAnsi="Times New Roman" w:cs="Times New Roman"/>
          <w:sz w:val="24"/>
          <w:szCs w:val="24"/>
          <w:lang w:eastAsia="es-MX"/>
        </w:rPr>
      </w:pPr>
    </w:p>
    <w:p w:rsidR="0009571A" w:rsidRPr="00F531DC" w:rsidRDefault="0009571A" w:rsidP="00591FD8">
      <w:pPr>
        <w:numPr>
          <w:ilvl w:val="0"/>
          <w:numId w:val="8"/>
        </w:numPr>
        <w:pBdr>
          <w:top w:val="nil"/>
          <w:left w:val="nil"/>
          <w:bottom w:val="nil"/>
          <w:right w:val="nil"/>
          <w:between w:val="nil"/>
        </w:pBdr>
        <w:spacing w:after="0" w:line="240" w:lineRule="auto"/>
        <w:jc w:val="both"/>
        <w:rPr>
          <w:rFonts w:ascii="Times New Roman" w:eastAsia="Calibri" w:hAnsi="Times New Roman" w:cs="Times New Roman"/>
          <w:sz w:val="24"/>
          <w:szCs w:val="24"/>
          <w:lang w:eastAsia="es-MX"/>
        </w:rPr>
      </w:pPr>
      <w:r w:rsidRPr="00F531DC">
        <w:rPr>
          <w:rFonts w:ascii="Times New Roman" w:eastAsia="Arial" w:hAnsi="Times New Roman" w:cs="Times New Roman"/>
          <w:sz w:val="24"/>
          <w:szCs w:val="24"/>
          <w:lang w:eastAsia="es-MX"/>
        </w:rPr>
        <w:t xml:space="preserve">Egresó 6 mil 647 millones 837 mil pesos, 61.3 por ciento de ese monto se destinó a servicios personales y 9.9 por ciento a servicios generales. Destaca el hecho que a deuda pública se destinó el 21.4 por ciento, es decir, 1 mil 424 millones 935 mil pesos, que se </w:t>
      </w:r>
      <w:r w:rsidRPr="00F531DC">
        <w:rPr>
          <w:rFonts w:ascii="Times New Roman" w:eastAsia="Arial" w:hAnsi="Times New Roman" w:cs="Times New Roman"/>
          <w:sz w:val="24"/>
          <w:szCs w:val="24"/>
          <w:lang w:eastAsia="es-MX"/>
        </w:rPr>
        <w:lastRenderedPageBreak/>
        <w:t>aplicaron principalmente a cubrir los adeudos de cuotas de seguridad social y aportaciones patronales al ISSEMyM, pasivo pendiente de liquidar al cierre del ejercicio inmediato anterior.</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u w:val="single"/>
          <w:lang w:eastAsia="es-MX"/>
        </w:rPr>
      </w:pPr>
      <w:r w:rsidRPr="00F531DC">
        <w:rPr>
          <w:rFonts w:ascii="Times New Roman" w:eastAsia="Arial" w:hAnsi="Times New Roman" w:cs="Times New Roman"/>
          <w:sz w:val="24"/>
          <w:szCs w:val="24"/>
          <w:u w:val="single"/>
          <w:lang w:eastAsia="es-MX"/>
        </w:rPr>
        <w:t>Comisión de Derechos Humanos del Estado de México</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numPr>
          <w:ilvl w:val="0"/>
          <w:numId w:val="9"/>
        </w:numPr>
        <w:pBdr>
          <w:top w:val="nil"/>
          <w:left w:val="nil"/>
          <w:bottom w:val="nil"/>
          <w:right w:val="nil"/>
          <w:between w:val="nil"/>
        </w:pBdr>
        <w:spacing w:after="0" w:line="240" w:lineRule="auto"/>
        <w:jc w:val="both"/>
        <w:rPr>
          <w:rFonts w:ascii="Times New Roman" w:eastAsia="Calibri" w:hAnsi="Times New Roman" w:cs="Times New Roman"/>
          <w:sz w:val="24"/>
          <w:szCs w:val="24"/>
          <w:lang w:eastAsia="es-MX"/>
        </w:rPr>
      </w:pPr>
      <w:r w:rsidRPr="00F531DC">
        <w:rPr>
          <w:rFonts w:ascii="Times New Roman" w:eastAsia="Arial" w:hAnsi="Times New Roman" w:cs="Times New Roman"/>
          <w:sz w:val="24"/>
          <w:szCs w:val="24"/>
          <w:lang w:eastAsia="es-MX"/>
        </w:rPr>
        <w:t xml:space="preserve">Presupuestalmente la CODHEM tuvo mayores egresos que ingresos durante el año 2019, es decir, recaudó 312 millones 617 mil pesos y ejerció 336 millones 624 mil pesos, lo que se traduce en un notable déficit presupuestal (24 millones de pesos), complicaciones de flujo de efectivo y crecimiento de pasivos. Esto debido a que se previó obtener recursos por 336 millones 624 mil pesos, pero no obtuvo el total de subsidio. </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24"/>
          <w:szCs w:val="24"/>
          <w:u w:val="single"/>
          <w:lang w:eastAsia="es-MX"/>
        </w:rPr>
      </w:pPr>
      <w:r w:rsidRPr="00F531DC">
        <w:rPr>
          <w:rFonts w:ascii="Times New Roman" w:eastAsia="Arial" w:hAnsi="Times New Roman" w:cs="Times New Roman"/>
          <w:sz w:val="24"/>
          <w:szCs w:val="24"/>
          <w:u w:val="single"/>
          <w:lang w:eastAsia="es-MX"/>
        </w:rPr>
        <w:t>Programas sociales</w:t>
      </w:r>
    </w:p>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24"/>
          <w:szCs w:val="24"/>
          <w:lang w:eastAsia="es-MX"/>
        </w:rPr>
      </w:pPr>
    </w:p>
    <w:p w:rsidR="0009571A" w:rsidRPr="00F531DC" w:rsidRDefault="0009571A" w:rsidP="00591FD8">
      <w:pPr>
        <w:numPr>
          <w:ilvl w:val="0"/>
          <w:numId w:val="8"/>
        </w:numPr>
        <w:pBdr>
          <w:top w:val="nil"/>
          <w:left w:val="nil"/>
          <w:bottom w:val="nil"/>
          <w:right w:val="nil"/>
          <w:between w:val="nil"/>
        </w:pBdr>
        <w:spacing w:after="0" w:line="240" w:lineRule="auto"/>
        <w:jc w:val="both"/>
        <w:rPr>
          <w:rFonts w:ascii="Times New Roman" w:eastAsia="Calibri" w:hAnsi="Times New Roman" w:cs="Times New Roman"/>
          <w:sz w:val="24"/>
          <w:szCs w:val="24"/>
          <w:lang w:eastAsia="es-MX"/>
        </w:rPr>
      </w:pPr>
      <w:r w:rsidRPr="00F531DC">
        <w:rPr>
          <w:rFonts w:ascii="Times New Roman" w:eastAsia="Arial" w:hAnsi="Times New Roman" w:cs="Times New Roman"/>
          <w:sz w:val="24"/>
          <w:szCs w:val="24"/>
          <w:lang w:eastAsia="es-MX"/>
        </w:rPr>
        <w:t>En el apartado de “Cumplimiento de disposiciones legales” del Tomo I de la cuenta pública, se reportan 7 programas sociales: Familias Fuertes Canasta EDOMEX; Comunidad Fuerte EDOMEX; Familias Fuertes Salario Rosa; Familias Fuertes Apoyo a Personas Adultas Mayores; Familias Fuertes Niñez Indígena; Familias Fuertes Desarrollo Integral Indígena; y Jóvenes en Movimiento EDOMEX, cuyas instancias ejecutoras fueron: la Dirección General de Programas Sociales de la SEDESEM, el Consejo Estatal de la Mujer y Bienestar Social (CEMyBS) y el Consejo Estatal para el Desarrollo Integral de los Pueblos Indígenas del Estado de México (CEDIPIEM). De estos programas se dio a conocer el objetivo del programa, la población objetivo y los resultados.</w:t>
      </w:r>
    </w:p>
    <w:p w:rsidR="0009571A" w:rsidRPr="00F531DC" w:rsidRDefault="0009571A" w:rsidP="00591FD8">
      <w:pPr>
        <w:pBdr>
          <w:top w:val="nil"/>
          <w:left w:val="nil"/>
          <w:bottom w:val="nil"/>
          <w:right w:val="nil"/>
          <w:between w:val="nil"/>
        </w:pBdr>
        <w:spacing w:after="0" w:line="240" w:lineRule="auto"/>
        <w:ind w:left="720"/>
        <w:jc w:val="both"/>
        <w:rPr>
          <w:rFonts w:ascii="Times New Roman" w:eastAsia="Arial" w:hAnsi="Times New Roman" w:cs="Times New Roman"/>
          <w:sz w:val="24"/>
          <w:szCs w:val="24"/>
          <w:lang w:eastAsia="es-MX"/>
        </w:rPr>
      </w:pPr>
    </w:p>
    <w:p w:rsidR="0009571A" w:rsidRPr="00F531DC" w:rsidRDefault="0009571A" w:rsidP="00591FD8">
      <w:pPr>
        <w:numPr>
          <w:ilvl w:val="0"/>
          <w:numId w:val="8"/>
        </w:numPr>
        <w:pBdr>
          <w:top w:val="nil"/>
          <w:left w:val="nil"/>
          <w:bottom w:val="nil"/>
          <w:right w:val="nil"/>
          <w:between w:val="nil"/>
        </w:pBdr>
        <w:spacing w:after="0" w:line="240" w:lineRule="auto"/>
        <w:jc w:val="both"/>
        <w:rPr>
          <w:rFonts w:ascii="Times New Roman" w:eastAsia="Calibri" w:hAnsi="Times New Roman" w:cs="Times New Roman"/>
          <w:sz w:val="24"/>
          <w:szCs w:val="24"/>
          <w:lang w:eastAsia="es-MX"/>
        </w:rPr>
      </w:pPr>
      <w:r w:rsidRPr="00F531DC">
        <w:rPr>
          <w:rFonts w:ascii="Times New Roman" w:eastAsia="Arial" w:hAnsi="Times New Roman" w:cs="Times New Roman"/>
          <w:sz w:val="24"/>
          <w:szCs w:val="24"/>
          <w:lang w:eastAsia="es-MX"/>
        </w:rPr>
        <w:t xml:space="preserve">En la siguiente tabla se presenta tales resultados, contrastados con los alcances y presupuesto devengado que la SEDESEM difundió en el “Informe de la aplicación de los recursos y evolución de los programas sociales al mes de diciembre de 2019”. </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211"/>
        <w:gridCol w:w="2209"/>
        <w:gridCol w:w="2205"/>
        <w:gridCol w:w="2203"/>
      </w:tblGrid>
      <w:tr w:rsidR="0009571A" w:rsidRPr="00F531DC" w:rsidTr="0009571A">
        <w:tc>
          <w:tcPr>
            <w:tcW w:w="2211" w:type="dxa"/>
            <w:shd w:val="clear" w:color="auto" w:fill="595959"/>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Programa</w:t>
            </w:r>
          </w:p>
        </w:tc>
        <w:tc>
          <w:tcPr>
            <w:tcW w:w="2209" w:type="dxa"/>
            <w:shd w:val="clear" w:color="auto" w:fill="595959"/>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Resultados cuenta pública 2019</w:t>
            </w:r>
          </w:p>
        </w:tc>
        <w:tc>
          <w:tcPr>
            <w:tcW w:w="2205" w:type="dxa"/>
            <w:shd w:val="clear" w:color="auto" w:fill="595959"/>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Alcances Informe de aplicación, diciembre 2019</w:t>
            </w:r>
          </w:p>
        </w:tc>
        <w:tc>
          <w:tcPr>
            <w:tcW w:w="2203" w:type="dxa"/>
            <w:shd w:val="clear" w:color="auto" w:fill="595959"/>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Presupuesto devengado</w:t>
            </w:r>
          </w:p>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Informe de aplicación, diciembre 2019</w:t>
            </w:r>
          </w:p>
        </w:tc>
      </w:tr>
      <w:tr w:rsidR="0009571A" w:rsidRPr="00F531DC" w:rsidTr="0009571A">
        <w:tc>
          <w:tcPr>
            <w:tcW w:w="2211"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Familias Fuertes Canasta EDOMEX</w:t>
            </w:r>
          </w:p>
        </w:tc>
        <w:tc>
          <w:tcPr>
            <w:tcW w:w="2209"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Se entregaron 2 millones 847 mil 270 canastas alimentarias, a un total de 569 mil 454 beneficiarios.</w:t>
            </w:r>
          </w:p>
        </w:tc>
        <w:tc>
          <w:tcPr>
            <w:tcW w:w="2205"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Se atendió a un padrón de 569,454 beneficiarios, con la entrega de canastas alimentarias.</w:t>
            </w:r>
          </w:p>
        </w:tc>
        <w:tc>
          <w:tcPr>
            <w:tcW w:w="2203"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$ 1,794,259,259.26</w:t>
            </w:r>
          </w:p>
        </w:tc>
      </w:tr>
      <w:tr w:rsidR="0009571A" w:rsidRPr="00F531DC" w:rsidTr="0009571A">
        <w:tc>
          <w:tcPr>
            <w:tcW w:w="2211"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Comunidad Fuerte EDOMEX</w:t>
            </w:r>
          </w:p>
        </w:tc>
        <w:tc>
          <w:tcPr>
            <w:tcW w:w="2209"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Se entregaron 2 mil 295 apoyos funcionales y 205 apoyos (55 colectivos y 150 individuales).</w:t>
            </w:r>
          </w:p>
        </w:tc>
        <w:tc>
          <w:tcPr>
            <w:tcW w:w="2205"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Entrega de apoyos funcionales, así como 150 proyectos productivos individuales y 55 proyectos productivos colectivos.</w:t>
            </w:r>
          </w:p>
        </w:tc>
        <w:tc>
          <w:tcPr>
            <w:tcW w:w="2203"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$ 14,694,100.00</w:t>
            </w:r>
          </w:p>
        </w:tc>
      </w:tr>
      <w:tr w:rsidR="0009571A" w:rsidRPr="00F531DC" w:rsidTr="0009571A">
        <w:tc>
          <w:tcPr>
            <w:tcW w:w="2211"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lastRenderedPageBreak/>
              <w:t>Familias Fuertes Salario Rosa</w:t>
            </w:r>
          </w:p>
        </w:tc>
        <w:tc>
          <w:tcPr>
            <w:tcW w:w="2209"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Se otorgaron 15 mil 526 apoyos monetarios.</w:t>
            </w:r>
          </w:p>
        </w:tc>
        <w:tc>
          <w:tcPr>
            <w:tcW w:w="2205"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Se beneficiaron a 166,005 mujeres mexiquenses.</w:t>
            </w:r>
          </w:p>
        </w:tc>
        <w:tc>
          <w:tcPr>
            <w:tcW w:w="2203"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$ 2,281,099,249.00</w:t>
            </w:r>
          </w:p>
        </w:tc>
      </w:tr>
      <w:tr w:rsidR="0009571A" w:rsidRPr="00F531DC" w:rsidTr="0009571A">
        <w:tc>
          <w:tcPr>
            <w:tcW w:w="2211"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Familias Fuertes Apoyo a Personas Adultas Mayores</w:t>
            </w:r>
          </w:p>
        </w:tc>
        <w:tc>
          <w:tcPr>
            <w:tcW w:w="2209"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Se entregaron 965 mil 671 canastas alimentarias y se beneficiaron a 100 mil personas adultas mayores. A través de 16 ferias integrales de servicios y se atendieron 3 mil 199 personas adultas mayores. Se realizaron 12 mil 242 asesorías.</w:t>
            </w:r>
          </w:p>
        </w:tc>
        <w:tc>
          <w:tcPr>
            <w:tcW w:w="2205"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Se entregaron 965,671 canastas alimentarias.</w:t>
            </w:r>
          </w:p>
        </w:tc>
        <w:tc>
          <w:tcPr>
            <w:tcW w:w="2203"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$ 932,500,000.55</w:t>
            </w:r>
          </w:p>
        </w:tc>
      </w:tr>
      <w:tr w:rsidR="0009571A" w:rsidRPr="00F531DC" w:rsidTr="0009571A">
        <w:tc>
          <w:tcPr>
            <w:tcW w:w="2211"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Familias Fuertes Niñez Indígena</w:t>
            </w:r>
          </w:p>
        </w:tc>
        <w:tc>
          <w:tcPr>
            <w:tcW w:w="2209"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 xml:space="preserve">Se entregaron 7 mil canastas alimentarias. </w:t>
            </w:r>
          </w:p>
        </w:tc>
        <w:tc>
          <w:tcPr>
            <w:tcW w:w="2205"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Se adquirieron 95,609 canastas alimentarias.</w:t>
            </w:r>
          </w:p>
        </w:tc>
        <w:tc>
          <w:tcPr>
            <w:tcW w:w="2203"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$ 62,296,296.00</w:t>
            </w:r>
          </w:p>
        </w:tc>
      </w:tr>
      <w:tr w:rsidR="0009571A" w:rsidRPr="00F531DC" w:rsidTr="0009571A">
        <w:tc>
          <w:tcPr>
            <w:tcW w:w="2211"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Familias Fuertes Desarrollo Integral Indígena</w:t>
            </w:r>
          </w:p>
        </w:tc>
        <w:tc>
          <w:tcPr>
            <w:tcW w:w="2209"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Se entregaron 250 tinacos, 210 cubetas de pintura, 65 calentadores solares, 2,500 cobertores y 26 mil 714 juguetes. Se distribuyeron 145 toneladas de cemento en comunidades indígenas de la entidad.</w:t>
            </w:r>
          </w:p>
        </w:tc>
        <w:tc>
          <w:tcPr>
            <w:tcW w:w="2205"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Se entregaron 105 proyectos productivos</w:t>
            </w:r>
          </w:p>
        </w:tc>
        <w:tc>
          <w:tcPr>
            <w:tcW w:w="2203"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$ 8,000,000.00</w:t>
            </w:r>
          </w:p>
        </w:tc>
      </w:tr>
      <w:tr w:rsidR="0009571A" w:rsidRPr="00F531DC" w:rsidTr="0009571A">
        <w:tc>
          <w:tcPr>
            <w:tcW w:w="2211"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Jóvenes en Movimiento EDOMEX</w:t>
            </w:r>
          </w:p>
        </w:tc>
        <w:tc>
          <w:tcPr>
            <w:tcW w:w="2209"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Se benefició a 5 mil 929 jóvenes estudiantes, mediante el otorgamiento de apoyos monetarios.</w:t>
            </w:r>
          </w:p>
        </w:tc>
        <w:tc>
          <w:tcPr>
            <w:tcW w:w="2205"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Se beneficiaron 6 mil jóvenes mexiquenses en los 125 municipios.</w:t>
            </w:r>
          </w:p>
        </w:tc>
        <w:tc>
          <w:tcPr>
            <w:tcW w:w="2203"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$ 40,000,000.00</w:t>
            </w:r>
          </w:p>
        </w:tc>
      </w:tr>
      <w:tr w:rsidR="0009571A" w:rsidRPr="00F531DC" w:rsidTr="0009571A">
        <w:tc>
          <w:tcPr>
            <w:tcW w:w="6625" w:type="dxa"/>
            <w:gridSpan w:val="3"/>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Total</w:t>
            </w:r>
          </w:p>
        </w:tc>
        <w:tc>
          <w:tcPr>
            <w:tcW w:w="2203"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$ 5,132,848,904.81</w:t>
            </w:r>
          </w:p>
        </w:tc>
      </w:tr>
    </w:tbl>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ind w:left="708"/>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En total se ejercieron más de 5 mil millones de pesos en siete programas sociales; sin embargo, el detalle de los resultados presentado en la cuenta pública estatal es muy reducido.</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b/>
          <w:sz w:val="24"/>
          <w:szCs w:val="24"/>
          <w:lang w:eastAsia="es-MX"/>
        </w:rPr>
      </w:pPr>
      <w:r w:rsidRPr="00F531DC">
        <w:rPr>
          <w:rFonts w:ascii="Times New Roman" w:eastAsia="Arial" w:hAnsi="Times New Roman" w:cs="Times New Roman"/>
          <w:b/>
          <w:sz w:val="24"/>
          <w:szCs w:val="24"/>
          <w:lang w:eastAsia="es-MX"/>
        </w:rPr>
        <w:t>III. Datos básicos de la fiscalización superior 2019.</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lastRenderedPageBreak/>
        <w:t>De acuerdo con el “Informe de Resultados de la Fiscalización de la Cuenta Pública del Gobierno, Organismos Auxiliares y Autónomos del Estado de México correspondiente al ejercicio fiscal 2019”, en el ámbito estatal se realizaron 111 auditorías y revisiones dispuestas en el Programas Anual de Auditorías 2020, cuyo desglose es el siguiente:</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3038"/>
        <w:gridCol w:w="3125"/>
        <w:gridCol w:w="2665"/>
      </w:tblGrid>
      <w:tr w:rsidR="0009571A" w:rsidRPr="00F531DC" w:rsidTr="0009571A">
        <w:tc>
          <w:tcPr>
            <w:tcW w:w="3038" w:type="dxa"/>
            <w:shd w:val="clear" w:color="auto" w:fill="595959"/>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Tipo de auditoría o revisión</w:t>
            </w:r>
          </w:p>
        </w:tc>
        <w:tc>
          <w:tcPr>
            <w:tcW w:w="3125" w:type="dxa"/>
            <w:shd w:val="clear" w:color="auto" w:fill="595959"/>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Programadas y ejecutadas</w:t>
            </w:r>
          </w:p>
        </w:tc>
        <w:tc>
          <w:tcPr>
            <w:tcW w:w="2665" w:type="dxa"/>
            <w:shd w:val="clear" w:color="auto" w:fill="595959"/>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Porcentaje</w:t>
            </w:r>
          </w:p>
        </w:tc>
      </w:tr>
      <w:tr w:rsidR="0009571A" w:rsidRPr="00F531DC" w:rsidTr="0009571A">
        <w:tc>
          <w:tcPr>
            <w:tcW w:w="3038" w:type="dxa"/>
            <w:shd w:val="clear" w:color="auto" w:fill="auto"/>
          </w:tcPr>
          <w:p w:rsidR="0009571A" w:rsidRPr="00F531DC" w:rsidRDefault="0009571A" w:rsidP="00591FD8">
            <w:pPr>
              <w:pBdr>
                <w:top w:val="nil"/>
                <w:left w:val="nil"/>
                <w:bottom w:val="nil"/>
                <w:right w:val="nil"/>
                <w:between w:val="nil"/>
              </w:pBd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Auditoría financiera</w:t>
            </w:r>
          </w:p>
        </w:tc>
        <w:tc>
          <w:tcPr>
            <w:tcW w:w="3125" w:type="dxa"/>
            <w:shd w:val="clear" w:color="auto" w:fill="auto"/>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36</w:t>
            </w:r>
          </w:p>
        </w:tc>
        <w:tc>
          <w:tcPr>
            <w:tcW w:w="2665" w:type="dxa"/>
            <w:shd w:val="clear" w:color="auto" w:fill="auto"/>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32</w:t>
            </w:r>
          </w:p>
        </w:tc>
      </w:tr>
      <w:tr w:rsidR="0009571A" w:rsidRPr="00F531DC" w:rsidTr="0009571A">
        <w:tc>
          <w:tcPr>
            <w:tcW w:w="3038" w:type="dxa"/>
            <w:shd w:val="clear" w:color="auto" w:fill="auto"/>
          </w:tcPr>
          <w:p w:rsidR="0009571A" w:rsidRPr="00F531DC" w:rsidRDefault="0009571A" w:rsidP="00591FD8">
            <w:pPr>
              <w:pBdr>
                <w:top w:val="nil"/>
                <w:left w:val="nil"/>
                <w:bottom w:val="nil"/>
                <w:right w:val="nil"/>
                <w:between w:val="nil"/>
              </w:pBd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Auditoría de obra</w:t>
            </w:r>
          </w:p>
        </w:tc>
        <w:tc>
          <w:tcPr>
            <w:tcW w:w="3125" w:type="dxa"/>
            <w:shd w:val="clear" w:color="auto" w:fill="auto"/>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1</w:t>
            </w:r>
          </w:p>
        </w:tc>
        <w:tc>
          <w:tcPr>
            <w:tcW w:w="2665" w:type="dxa"/>
            <w:shd w:val="clear" w:color="auto" w:fill="auto"/>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1</w:t>
            </w:r>
          </w:p>
        </w:tc>
      </w:tr>
      <w:tr w:rsidR="0009571A" w:rsidRPr="00F531DC" w:rsidTr="0009571A">
        <w:tc>
          <w:tcPr>
            <w:tcW w:w="3038" w:type="dxa"/>
            <w:shd w:val="clear" w:color="auto" w:fill="auto"/>
          </w:tcPr>
          <w:p w:rsidR="0009571A" w:rsidRPr="00F531DC" w:rsidRDefault="0009571A" w:rsidP="00591FD8">
            <w:pPr>
              <w:pBdr>
                <w:top w:val="nil"/>
                <w:left w:val="nil"/>
                <w:bottom w:val="nil"/>
                <w:right w:val="nil"/>
                <w:between w:val="nil"/>
              </w:pBd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Auditoría de desempeño</w:t>
            </w:r>
          </w:p>
        </w:tc>
        <w:tc>
          <w:tcPr>
            <w:tcW w:w="3125" w:type="dxa"/>
            <w:shd w:val="clear" w:color="auto" w:fill="auto"/>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5</w:t>
            </w:r>
          </w:p>
        </w:tc>
        <w:tc>
          <w:tcPr>
            <w:tcW w:w="2665" w:type="dxa"/>
            <w:shd w:val="clear" w:color="auto" w:fill="auto"/>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5</w:t>
            </w:r>
          </w:p>
        </w:tc>
      </w:tr>
      <w:tr w:rsidR="0009571A" w:rsidRPr="00F531DC" w:rsidTr="0009571A">
        <w:tc>
          <w:tcPr>
            <w:tcW w:w="3038" w:type="dxa"/>
            <w:shd w:val="clear" w:color="auto" w:fill="auto"/>
          </w:tcPr>
          <w:p w:rsidR="0009571A" w:rsidRPr="00F531DC" w:rsidRDefault="0009571A" w:rsidP="00591FD8">
            <w:pPr>
              <w:pBdr>
                <w:top w:val="nil"/>
                <w:left w:val="nil"/>
                <w:bottom w:val="nil"/>
                <w:right w:val="nil"/>
                <w:between w:val="nil"/>
              </w:pBd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Auditoría de legalidad</w:t>
            </w:r>
          </w:p>
        </w:tc>
        <w:tc>
          <w:tcPr>
            <w:tcW w:w="3125" w:type="dxa"/>
            <w:shd w:val="clear" w:color="auto" w:fill="auto"/>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1</w:t>
            </w:r>
          </w:p>
        </w:tc>
        <w:tc>
          <w:tcPr>
            <w:tcW w:w="2665" w:type="dxa"/>
            <w:shd w:val="clear" w:color="auto" w:fill="auto"/>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1</w:t>
            </w:r>
          </w:p>
        </w:tc>
      </w:tr>
      <w:tr w:rsidR="0009571A" w:rsidRPr="00F531DC" w:rsidTr="0009571A">
        <w:tc>
          <w:tcPr>
            <w:tcW w:w="3038" w:type="dxa"/>
            <w:shd w:val="clear" w:color="auto" w:fill="auto"/>
          </w:tcPr>
          <w:p w:rsidR="0009571A" w:rsidRPr="00F531DC" w:rsidRDefault="0009571A" w:rsidP="00591FD8">
            <w:pPr>
              <w:pBdr>
                <w:top w:val="nil"/>
                <w:left w:val="nil"/>
                <w:bottom w:val="nil"/>
                <w:right w:val="nil"/>
                <w:between w:val="nil"/>
              </w:pBd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Revisión de la cuenta pública</w:t>
            </w:r>
          </w:p>
        </w:tc>
        <w:tc>
          <w:tcPr>
            <w:tcW w:w="3125" w:type="dxa"/>
            <w:shd w:val="clear" w:color="auto" w:fill="auto"/>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68</w:t>
            </w:r>
          </w:p>
        </w:tc>
        <w:tc>
          <w:tcPr>
            <w:tcW w:w="2665" w:type="dxa"/>
            <w:shd w:val="clear" w:color="auto" w:fill="auto"/>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61</w:t>
            </w:r>
          </w:p>
        </w:tc>
      </w:tr>
      <w:tr w:rsidR="0009571A" w:rsidRPr="00F531DC" w:rsidTr="0009571A">
        <w:tc>
          <w:tcPr>
            <w:tcW w:w="3038" w:type="dxa"/>
            <w:shd w:val="clear" w:color="auto" w:fill="auto"/>
          </w:tcPr>
          <w:p w:rsidR="0009571A" w:rsidRPr="00F531DC" w:rsidRDefault="0009571A" w:rsidP="00591FD8">
            <w:pPr>
              <w:pBdr>
                <w:top w:val="nil"/>
                <w:left w:val="nil"/>
                <w:bottom w:val="nil"/>
                <w:right w:val="nil"/>
                <w:between w:val="nil"/>
              </w:pBdr>
              <w:spacing w:after="0" w:line="240" w:lineRule="auto"/>
              <w:jc w:val="right"/>
              <w:rPr>
                <w:rFonts w:ascii="Times New Roman" w:eastAsia="Arial Narrow" w:hAnsi="Times New Roman" w:cs="Times New Roman"/>
                <w:b/>
                <w:sz w:val="24"/>
                <w:szCs w:val="24"/>
                <w:lang w:eastAsia="es-MX"/>
              </w:rPr>
            </w:pPr>
            <w:r w:rsidRPr="00F531DC">
              <w:rPr>
                <w:rFonts w:ascii="Times New Roman" w:eastAsia="Arial Narrow" w:hAnsi="Times New Roman" w:cs="Times New Roman"/>
                <w:b/>
                <w:sz w:val="24"/>
                <w:szCs w:val="24"/>
                <w:lang w:eastAsia="es-MX"/>
              </w:rPr>
              <w:t>Total</w:t>
            </w:r>
          </w:p>
        </w:tc>
        <w:tc>
          <w:tcPr>
            <w:tcW w:w="3125" w:type="dxa"/>
            <w:shd w:val="clear" w:color="auto" w:fill="auto"/>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MX"/>
              </w:rPr>
            </w:pPr>
            <w:r w:rsidRPr="00F531DC">
              <w:rPr>
                <w:rFonts w:ascii="Times New Roman" w:eastAsia="Arial Narrow" w:hAnsi="Times New Roman" w:cs="Times New Roman"/>
                <w:b/>
                <w:sz w:val="24"/>
                <w:szCs w:val="24"/>
                <w:lang w:eastAsia="es-MX"/>
              </w:rPr>
              <w:t>111</w:t>
            </w:r>
          </w:p>
        </w:tc>
        <w:tc>
          <w:tcPr>
            <w:tcW w:w="2665" w:type="dxa"/>
            <w:shd w:val="clear" w:color="auto" w:fill="auto"/>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MX"/>
              </w:rPr>
            </w:pPr>
            <w:r w:rsidRPr="00F531DC">
              <w:rPr>
                <w:rFonts w:ascii="Times New Roman" w:eastAsia="Arial Narrow" w:hAnsi="Times New Roman" w:cs="Times New Roman"/>
                <w:b/>
                <w:sz w:val="24"/>
                <w:szCs w:val="24"/>
                <w:lang w:eastAsia="es-MX"/>
              </w:rPr>
              <w:t>100</w:t>
            </w:r>
          </w:p>
        </w:tc>
      </w:tr>
    </w:tbl>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 xml:space="preserve">Tales auditorías y revisiones, por entidad fiscalizable, se muestran a continuación: </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3034"/>
        <w:gridCol w:w="1178"/>
        <w:gridCol w:w="1059"/>
        <w:gridCol w:w="941"/>
        <w:gridCol w:w="1308"/>
        <w:gridCol w:w="1308"/>
      </w:tblGrid>
      <w:tr w:rsidR="0009571A" w:rsidRPr="00F531DC" w:rsidTr="0009571A">
        <w:tc>
          <w:tcPr>
            <w:tcW w:w="3034" w:type="dxa"/>
            <w:shd w:val="clear" w:color="auto" w:fill="595959"/>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Entidad fiscalizable</w:t>
            </w:r>
          </w:p>
        </w:tc>
        <w:tc>
          <w:tcPr>
            <w:tcW w:w="1178" w:type="dxa"/>
            <w:shd w:val="clear" w:color="auto" w:fill="595959"/>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Auditoría financiera</w:t>
            </w:r>
          </w:p>
        </w:tc>
        <w:tc>
          <w:tcPr>
            <w:tcW w:w="1059" w:type="dxa"/>
            <w:shd w:val="clear" w:color="auto" w:fill="595959"/>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Auditoría de desempeño</w:t>
            </w:r>
          </w:p>
        </w:tc>
        <w:tc>
          <w:tcPr>
            <w:tcW w:w="941" w:type="dxa"/>
            <w:shd w:val="clear" w:color="auto" w:fill="595959"/>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Auditoría de obra</w:t>
            </w:r>
          </w:p>
        </w:tc>
        <w:tc>
          <w:tcPr>
            <w:tcW w:w="1308" w:type="dxa"/>
            <w:shd w:val="clear" w:color="auto" w:fill="595959"/>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Revisión de cuenta pública</w:t>
            </w:r>
          </w:p>
        </w:tc>
        <w:tc>
          <w:tcPr>
            <w:tcW w:w="1308" w:type="dxa"/>
            <w:shd w:val="clear" w:color="auto" w:fill="595959"/>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Legalidad</w:t>
            </w:r>
          </w:p>
        </w:tc>
      </w:tr>
      <w:tr w:rsidR="0009571A" w:rsidRPr="00F531DC" w:rsidTr="0009571A">
        <w:trPr>
          <w:trHeight w:val="340"/>
        </w:trPr>
        <w:tc>
          <w:tcPr>
            <w:tcW w:w="3034"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Poderes (Legislativo y Judicial)</w:t>
            </w:r>
          </w:p>
        </w:tc>
        <w:tc>
          <w:tcPr>
            <w:tcW w:w="1178"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2</w:t>
            </w:r>
          </w:p>
        </w:tc>
        <w:tc>
          <w:tcPr>
            <w:tcW w:w="1059"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w:t>
            </w:r>
          </w:p>
        </w:tc>
        <w:tc>
          <w:tcPr>
            <w:tcW w:w="941"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w:t>
            </w:r>
          </w:p>
        </w:tc>
        <w:tc>
          <w:tcPr>
            <w:tcW w:w="1308"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w:t>
            </w:r>
          </w:p>
        </w:tc>
        <w:tc>
          <w:tcPr>
            <w:tcW w:w="1308"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w:t>
            </w:r>
          </w:p>
        </w:tc>
      </w:tr>
      <w:tr w:rsidR="0009571A" w:rsidRPr="00F531DC" w:rsidTr="0009571A">
        <w:trPr>
          <w:trHeight w:val="340"/>
        </w:trPr>
        <w:tc>
          <w:tcPr>
            <w:tcW w:w="3034"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Dependencias del Poder Ejecutivo</w:t>
            </w:r>
          </w:p>
        </w:tc>
        <w:tc>
          <w:tcPr>
            <w:tcW w:w="1178"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6</w:t>
            </w:r>
          </w:p>
        </w:tc>
        <w:tc>
          <w:tcPr>
            <w:tcW w:w="1059"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1</w:t>
            </w:r>
          </w:p>
        </w:tc>
        <w:tc>
          <w:tcPr>
            <w:tcW w:w="941"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1</w:t>
            </w:r>
          </w:p>
        </w:tc>
        <w:tc>
          <w:tcPr>
            <w:tcW w:w="1308"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w:t>
            </w:r>
          </w:p>
        </w:tc>
        <w:tc>
          <w:tcPr>
            <w:tcW w:w="1308"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w:t>
            </w:r>
          </w:p>
        </w:tc>
      </w:tr>
      <w:tr w:rsidR="0009571A" w:rsidRPr="00F531DC" w:rsidTr="0009571A">
        <w:trPr>
          <w:trHeight w:val="340"/>
        </w:trPr>
        <w:tc>
          <w:tcPr>
            <w:tcW w:w="3034"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Órganos Autónomos</w:t>
            </w:r>
          </w:p>
        </w:tc>
        <w:tc>
          <w:tcPr>
            <w:tcW w:w="1178"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3</w:t>
            </w:r>
          </w:p>
        </w:tc>
        <w:tc>
          <w:tcPr>
            <w:tcW w:w="1059"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2</w:t>
            </w:r>
          </w:p>
        </w:tc>
        <w:tc>
          <w:tcPr>
            <w:tcW w:w="941"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w:t>
            </w:r>
          </w:p>
        </w:tc>
        <w:tc>
          <w:tcPr>
            <w:tcW w:w="1308"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3</w:t>
            </w:r>
          </w:p>
        </w:tc>
        <w:tc>
          <w:tcPr>
            <w:tcW w:w="1308"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1</w:t>
            </w:r>
          </w:p>
        </w:tc>
      </w:tr>
      <w:tr w:rsidR="0009571A" w:rsidRPr="00F531DC" w:rsidTr="0009571A">
        <w:trPr>
          <w:trHeight w:val="340"/>
        </w:trPr>
        <w:tc>
          <w:tcPr>
            <w:tcW w:w="3034"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Organismos Auxiliares</w:t>
            </w:r>
          </w:p>
        </w:tc>
        <w:tc>
          <w:tcPr>
            <w:tcW w:w="1178"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23</w:t>
            </w:r>
          </w:p>
        </w:tc>
        <w:tc>
          <w:tcPr>
            <w:tcW w:w="1059"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w:t>
            </w:r>
          </w:p>
        </w:tc>
        <w:tc>
          <w:tcPr>
            <w:tcW w:w="941"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w:t>
            </w:r>
          </w:p>
        </w:tc>
        <w:tc>
          <w:tcPr>
            <w:tcW w:w="1308"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65</w:t>
            </w:r>
          </w:p>
        </w:tc>
        <w:tc>
          <w:tcPr>
            <w:tcW w:w="1308"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w:t>
            </w:r>
          </w:p>
        </w:tc>
      </w:tr>
      <w:tr w:rsidR="0009571A" w:rsidRPr="00F531DC" w:rsidTr="0009571A">
        <w:trPr>
          <w:trHeight w:val="340"/>
        </w:trPr>
        <w:tc>
          <w:tcPr>
            <w:tcW w:w="3034"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Gobierno del Estado de México (Programas Sociales)</w:t>
            </w:r>
          </w:p>
        </w:tc>
        <w:tc>
          <w:tcPr>
            <w:tcW w:w="1178"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1</w:t>
            </w:r>
          </w:p>
        </w:tc>
        <w:tc>
          <w:tcPr>
            <w:tcW w:w="1059"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1</w:t>
            </w:r>
          </w:p>
        </w:tc>
        <w:tc>
          <w:tcPr>
            <w:tcW w:w="941"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w:t>
            </w:r>
          </w:p>
        </w:tc>
        <w:tc>
          <w:tcPr>
            <w:tcW w:w="1308"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w:t>
            </w:r>
          </w:p>
        </w:tc>
        <w:tc>
          <w:tcPr>
            <w:tcW w:w="1308"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w:t>
            </w:r>
          </w:p>
        </w:tc>
      </w:tr>
      <w:tr w:rsidR="0009571A" w:rsidRPr="00F531DC" w:rsidTr="0009571A">
        <w:trPr>
          <w:trHeight w:val="340"/>
        </w:trPr>
        <w:tc>
          <w:tcPr>
            <w:tcW w:w="3034"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SEDAGRO ("Familias Fuertes con Apoyos Agrícolas, del Componente Alta productividad")</w:t>
            </w:r>
          </w:p>
        </w:tc>
        <w:tc>
          <w:tcPr>
            <w:tcW w:w="1178"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1</w:t>
            </w:r>
          </w:p>
        </w:tc>
        <w:tc>
          <w:tcPr>
            <w:tcW w:w="1059"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1</w:t>
            </w:r>
          </w:p>
        </w:tc>
        <w:tc>
          <w:tcPr>
            <w:tcW w:w="941"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w:t>
            </w:r>
          </w:p>
        </w:tc>
        <w:tc>
          <w:tcPr>
            <w:tcW w:w="1308"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w:t>
            </w:r>
          </w:p>
        </w:tc>
        <w:tc>
          <w:tcPr>
            <w:tcW w:w="1308"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w:t>
            </w:r>
          </w:p>
        </w:tc>
      </w:tr>
      <w:tr w:rsidR="0009571A" w:rsidRPr="00F531DC" w:rsidTr="0009571A">
        <w:trPr>
          <w:trHeight w:val="340"/>
        </w:trPr>
        <w:tc>
          <w:tcPr>
            <w:tcW w:w="3034"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Narrow" w:hAnsi="Times New Roman" w:cs="Times New Roman"/>
                <w:b/>
                <w:sz w:val="24"/>
                <w:szCs w:val="24"/>
                <w:lang w:eastAsia="es-MX"/>
              </w:rPr>
            </w:pPr>
            <w:r w:rsidRPr="00F531DC">
              <w:rPr>
                <w:rFonts w:ascii="Times New Roman" w:eastAsia="Arial Narrow" w:hAnsi="Times New Roman" w:cs="Times New Roman"/>
                <w:b/>
                <w:sz w:val="24"/>
                <w:szCs w:val="24"/>
                <w:lang w:eastAsia="es-MX"/>
              </w:rPr>
              <w:t>Total</w:t>
            </w:r>
          </w:p>
        </w:tc>
        <w:tc>
          <w:tcPr>
            <w:tcW w:w="1178"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MX"/>
              </w:rPr>
            </w:pPr>
            <w:r w:rsidRPr="00F531DC">
              <w:rPr>
                <w:rFonts w:ascii="Times New Roman" w:eastAsia="Arial Narrow" w:hAnsi="Times New Roman" w:cs="Times New Roman"/>
                <w:b/>
                <w:sz w:val="24"/>
                <w:szCs w:val="24"/>
                <w:lang w:eastAsia="es-MX"/>
              </w:rPr>
              <w:t>36</w:t>
            </w:r>
          </w:p>
        </w:tc>
        <w:tc>
          <w:tcPr>
            <w:tcW w:w="1059"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MX"/>
              </w:rPr>
            </w:pPr>
            <w:r w:rsidRPr="00F531DC">
              <w:rPr>
                <w:rFonts w:ascii="Times New Roman" w:eastAsia="Arial Narrow" w:hAnsi="Times New Roman" w:cs="Times New Roman"/>
                <w:b/>
                <w:sz w:val="24"/>
                <w:szCs w:val="24"/>
                <w:lang w:eastAsia="es-MX"/>
              </w:rPr>
              <w:t>5</w:t>
            </w:r>
          </w:p>
        </w:tc>
        <w:tc>
          <w:tcPr>
            <w:tcW w:w="941"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MX"/>
              </w:rPr>
            </w:pPr>
            <w:r w:rsidRPr="00F531DC">
              <w:rPr>
                <w:rFonts w:ascii="Times New Roman" w:eastAsia="Arial Narrow" w:hAnsi="Times New Roman" w:cs="Times New Roman"/>
                <w:b/>
                <w:sz w:val="24"/>
                <w:szCs w:val="24"/>
                <w:lang w:eastAsia="es-MX"/>
              </w:rPr>
              <w:t>1</w:t>
            </w:r>
          </w:p>
        </w:tc>
        <w:tc>
          <w:tcPr>
            <w:tcW w:w="1308"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MX"/>
              </w:rPr>
            </w:pPr>
            <w:r w:rsidRPr="00F531DC">
              <w:rPr>
                <w:rFonts w:ascii="Times New Roman" w:eastAsia="Arial Narrow" w:hAnsi="Times New Roman" w:cs="Times New Roman"/>
                <w:b/>
                <w:sz w:val="24"/>
                <w:szCs w:val="24"/>
                <w:lang w:eastAsia="es-MX"/>
              </w:rPr>
              <w:t>68</w:t>
            </w:r>
          </w:p>
        </w:tc>
        <w:tc>
          <w:tcPr>
            <w:tcW w:w="1308"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MX"/>
              </w:rPr>
            </w:pPr>
            <w:r w:rsidRPr="00F531DC">
              <w:rPr>
                <w:rFonts w:ascii="Times New Roman" w:eastAsia="Arial Narrow" w:hAnsi="Times New Roman" w:cs="Times New Roman"/>
                <w:b/>
                <w:sz w:val="24"/>
                <w:szCs w:val="24"/>
                <w:lang w:eastAsia="es-MX"/>
              </w:rPr>
              <w:t>1</w:t>
            </w:r>
          </w:p>
        </w:tc>
      </w:tr>
    </w:tbl>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 xml:space="preserve">En las anteriores auditorías se incluyeron 15 que se realizaron por mandatos de la “LX” Legislatura, establecidos en el “Decreto 114, por el que se aprueba la Cuenta Pública del Gobierno, Organismos Auxiliares y Autónomos del Estado de México del ejercicio fiscal 2018”, publicado en la “Gaceta del Gobierno” de fecha 23 de diciembre de 2019, y en el Acuerdo publicado en “Gaceta de Gobierno” el 24 de agosto de 2020. </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En las auditorías financieras y de obra se revisó el siguiente universo y muestra:</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 xml:space="preserve"> </w:t>
      </w: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207"/>
        <w:gridCol w:w="2207"/>
        <w:gridCol w:w="2207"/>
        <w:gridCol w:w="2207"/>
      </w:tblGrid>
      <w:tr w:rsidR="0009571A" w:rsidRPr="00F531DC" w:rsidTr="0009571A">
        <w:tc>
          <w:tcPr>
            <w:tcW w:w="2207" w:type="dxa"/>
            <w:shd w:val="clear" w:color="auto" w:fill="595959"/>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Auditoría</w:t>
            </w:r>
          </w:p>
        </w:tc>
        <w:tc>
          <w:tcPr>
            <w:tcW w:w="2207" w:type="dxa"/>
            <w:shd w:val="clear" w:color="auto" w:fill="595959"/>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Universo</w:t>
            </w:r>
          </w:p>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(miles de pesos)</w:t>
            </w:r>
          </w:p>
        </w:tc>
        <w:tc>
          <w:tcPr>
            <w:tcW w:w="2207" w:type="dxa"/>
            <w:shd w:val="clear" w:color="auto" w:fill="595959"/>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Muestra</w:t>
            </w:r>
          </w:p>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(miles de pesos)</w:t>
            </w:r>
          </w:p>
        </w:tc>
        <w:tc>
          <w:tcPr>
            <w:tcW w:w="2207" w:type="dxa"/>
            <w:shd w:val="clear" w:color="auto" w:fill="595959"/>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Porcentaje</w:t>
            </w:r>
          </w:p>
        </w:tc>
      </w:tr>
      <w:tr w:rsidR="0009571A" w:rsidRPr="00F531DC" w:rsidTr="0009571A">
        <w:tc>
          <w:tcPr>
            <w:tcW w:w="220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Auditoría financiera</w:t>
            </w:r>
          </w:p>
        </w:tc>
        <w:tc>
          <w:tcPr>
            <w:tcW w:w="220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166,541,992.7</w:t>
            </w:r>
          </w:p>
        </w:tc>
        <w:tc>
          <w:tcPr>
            <w:tcW w:w="220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119,232,283.6</w:t>
            </w:r>
          </w:p>
        </w:tc>
        <w:tc>
          <w:tcPr>
            <w:tcW w:w="220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71.6</w:t>
            </w:r>
          </w:p>
        </w:tc>
      </w:tr>
      <w:tr w:rsidR="0009571A" w:rsidRPr="00F531DC" w:rsidTr="0009571A">
        <w:tc>
          <w:tcPr>
            <w:tcW w:w="220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Auditoría de obra</w:t>
            </w:r>
          </w:p>
        </w:tc>
        <w:tc>
          <w:tcPr>
            <w:tcW w:w="220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1,954,671.1</w:t>
            </w:r>
          </w:p>
        </w:tc>
        <w:tc>
          <w:tcPr>
            <w:tcW w:w="220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322,782.8</w:t>
            </w:r>
          </w:p>
        </w:tc>
        <w:tc>
          <w:tcPr>
            <w:tcW w:w="220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16.5</w:t>
            </w:r>
          </w:p>
        </w:tc>
      </w:tr>
      <w:tr w:rsidR="0009571A" w:rsidRPr="00F531DC" w:rsidTr="0009571A">
        <w:tc>
          <w:tcPr>
            <w:tcW w:w="220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MX"/>
              </w:rPr>
            </w:pPr>
            <w:r w:rsidRPr="00F531DC">
              <w:rPr>
                <w:rFonts w:ascii="Times New Roman" w:eastAsia="Arial Narrow" w:hAnsi="Times New Roman" w:cs="Times New Roman"/>
                <w:b/>
                <w:sz w:val="24"/>
                <w:szCs w:val="24"/>
                <w:lang w:eastAsia="es-MX"/>
              </w:rPr>
              <w:lastRenderedPageBreak/>
              <w:t>Total</w:t>
            </w:r>
          </w:p>
        </w:tc>
        <w:tc>
          <w:tcPr>
            <w:tcW w:w="220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Narrow" w:hAnsi="Times New Roman" w:cs="Times New Roman"/>
                <w:b/>
                <w:sz w:val="24"/>
                <w:szCs w:val="24"/>
                <w:lang w:eastAsia="es-MX"/>
              </w:rPr>
            </w:pPr>
            <w:r w:rsidRPr="00F531DC">
              <w:rPr>
                <w:rFonts w:ascii="Times New Roman" w:eastAsia="Arial Narrow" w:hAnsi="Times New Roman" w:cs="Times New Roman"/>
                <w:b/>
                <w:sz w:val="24"/>
                <w:szCs w:val="24"/>
                <w:lang w:eastAsia="es-MX"/>
              </w:rPr>
              <w:t>168,496,663.8</w:t>
            </w:r>
          </w:p>
        </w:tc>
        <w:tc>
          <w:tcPr>
            <w:tcW w:w="220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Narrow" w:hAnsi="Times New Roman" w:cs="Times New Roman"/>
                <w:b/>
                <w:sz w:val="24"/>
                <w:szCs w:val="24"/>
                <w:lang w:eastAsia="es-MX"/>
              </w:rPr>
            </w:pPr>
            <w:r w:rsidRPr="00F531DC">
              <w:rPr>
                <w:rFonts w:ascii="Times New Roman" w:eastAsia="Arial Narrow" w:hAnsi="Times New Roman" w:cs="Times New Roman"/>
                <w:b/>
                <w:sz w:val="24"/>
                <w:szCs w:val="24"/>
                <w:lang w:eastAsia="es-MX"/>
              </w:rPr>
              <w:t>119,555,066.4</w:t>
            </w:r>
          </w:p>
        </w:tc>
        <w:tc>
          <w:tcPr>
            <w:tcW w:w="220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MX"/>
              </w:rPr>
            </w:pPr>
            <w:r w:rsidRPr="00F531DC">
              <w:rPr>
                <w:rFonts w:ascii="Times New Roman" w:eastAsia="Arial Narrow" w:hAnsi="Times New Roman" w:cs="Times New Roman"/>
                <w:b/>
                <w:sz w:val="24"/>
                <w:szCs w:val="24"/>
                <w:lang w:eastAsia="es-MX"/>
              </w:rPr>
              <w:t>71.0</w:t>
            </w:r>
          </w:p>
        </w:tc>
      </w:tr>
    </w:tbl>
    <w:p w:rsidR="0009571A" w:rsidRPr="00F531DC" w:rsidRDefault="0009571A" w:rsidP="00591FD8">
      <w:pPr>
        <w:pBdr>
          <w:top w:val="nil"/>
          <w:left w:val="nil"/>
          <w:bottom w:val="nil"/>
          <w:right w:val="nil"/>
          <w:between w:val="nil"/>
        </w:pBdr>
        <w:spacing w:after="0" w:line="240" w:lineRule="auto"/>
        <w:rPr>
          <w:rFonts w:ascii="Times New Roman" w:eastAsia="Calibri"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rPr>
          <w:rFonts w:ascii="Times New Roman" w:eastAsia="Calibri"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b/>
          <w:sz w:val="24"/>
          <w:szCs w:val="24"/>
          <w:lang w:eastAsia="es-MX"/>
        </w:rPr>
      </w:pPr>
      <w:r w:rsidRPr="00F531DC">
        <w:rPr>
          <w:rFonts w:ascii="Times New Roman" w:eastAsia="Arial" w:hAnsi="Times New Roman" w:cs="Times New Roman"/>
          <w:b/>
          <w:sz w:val="24"/>
          <w:szCs w:val="24"/>
          <w:lang w:eastAsia="es-MX"/>
        </w:rPr>
        <w:t>IV. Principales auditorías practicadas al ejercicio fiscal 2019.</w:t>
      </w:r>
    </w:p>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b/>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Con base en el “Informe de Resultados de la Fiscalización de la Cuenta Pública del Gobierno, Organismos Auxiliares y Autónomos del Estado de México correspondiente al ejercicio fiscal 2019”, se presentan algunos resultados de auditorías de relevancia.</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654"/>
        <w:gridCol w:w="7174"/>
      </w:tblGrid>
      <w:tr w:rsidR="0009571A" w:rsidRPr="00F531DC" w:rsidTr="0009571A">
        <w:tc>
          <w:tcPr>
            <w:tcW w:w="8828" w:type="dxa"/>
            <w:gridSpan w:val="2"/>
            <w:shd w:val="clear" w:color="auto" w:fill="595959"/>
          </w:tcPr>
          <w:p w:rsidR="0009571A" w:rsidRPr="00F531DC" w:rsidRDefault="0009571A" w:rsidP="00591FD8">
            <w:pPr>
              <w:pBdr>
                <w:top w:val="nil"/>
                <w:left w:val="nil"/>
                <w:bottom w:val="nil"/>
                <w:right w:val="nil"/>
                <w:between w:val="nil"/>
              </w:pBd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Comisión de Derechos Humanos del Estado de México</w:t>
            </w:r>
          </w:p>
        </w:tc>
      </w:tr>
      <w:tr w:rsidR="0009571A" w:rsidRPr="00F531DC" w:rsidTr="0009571A">
        <w:trPr>
          <w:trHeight w:val="138"/>
        </w:trPr>
        <w:tc>
          <w:tcPr>
            <w:tcW w:w="1654" w:type="dxa"/>
            <w:tcBorders>
              <w:bottom w:val="single" w:sz="4" w:space="0" w:color="808080"/>
            </w:tcBorders>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Resultados relevantes de auditoría financiera</w:t>
            </w:r>
          </w:p>
        </w:tc>
        <w:tc>
          <w:tcPr>
            <w:tcW w:w="7174" w:type="dxa"/>
            <w:shd w:val="clear" w:color="auto" w:fill="auto"/>
          </w:tcPr>
          <w:p w:rsidR="0009571A" w:rsidRPr="00F531DC" w:rsidRDefault="0009571A" w:rsidP="00591FD8">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MX"/>
              </w:rPr>
            </w:pP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 xml:space="preserve">La Entidad incurrió en salidas de efectivo sin justificación al no presentar documentación soporte de las mismas, así como en pagos por concepto de gratificación, superiores al 10.0 por ciento de su salario bruto mensual. </w:t>
            </w: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 xml:space="preserve">De la muestra seleccionada no se determinaron a la Entidad promociones de responsabilidad administrativa sancionatoria (PRAS). </w:t>
            </w: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 xml:space="preserve">Se generó un probable daño al patrimonio de la Entidad por un importe de 2 millones 129 mil 800 pesos, que representan el 0.5% de la muestra auditada. </w:t>
            </w:r>
          </w:p>
          <w:p w:rsidR="0009571A" w:rsidRPr="00F531DC" w:rsidRDefault="0009571A" w:rsidP="00591FD8">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MX"/>
              </w:rPr>
            </w:pPr>
          </w:p>
        </w:tc>
      </w:tr>
      <w:tr w:rsidR="0009571A" w:rsidRPr="00F531DC" w:rsidTr="0009571A">
        <w:tc>
          <w:tcPr>
            <w:tcW w:w="1654"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Resultados relevantes de auditoría de desempeño</w:t>
            </w:r>
          </w:p>
        </w:tc>
        <w:tc>
          <w:tcPr>
            <w:tcW w:w="7174" w:type="dxa"/>
            <w:shd w:val="clear" w:color="auto" w:fill="auto"/>
          </w:tcPr>
          <w:p w:rsidR="0009571A" w:rsidRPr="00F531DC" w:rsidRDefault="0009571A" w:rsidP="00591FD8">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MX"/>
              </w:rPr>
            </w:pP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 xml:space="preserve">No se dio cumplimiento al objetivo del proyecto Protección y defensa de los derechos humanos, en cuanto al tiempo de atención a las recomendaciones emitidas por parte de la Entidad, por lo que no se garantiza la oportuna y eficaz protección y defensa de los derechos humanos. </w:t>
            </w: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 xml:space="preserve">Las capacitaciones otorgadas al sector institucional han tenido un crecimiento anual; sin embargo, las presuntas violaciones a los derechos fundamentales por parte de servidores públicos del Estado de México han incrementado a la par de las mismas, por lo que no se contribuye a fortalecer la cultura de respeto a los derechos humanos. </w:t>
            </w: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 xml:space="preserve">No existe evidencia documental que justifique el cumplimiento de las acciones realizadas con el proyecto Cultura de igualdad y prevención de la violencia de género, por lo que se presume de ineficiente en la promoción de la igualdad de derechos y oportunidades entre hombres y mujeres. </w:t>
            </w:r>
          </w:p>
          <w:p w:rsidR="0009571A" w:rsidRPr="00F531DC" w:rsidRDefault="0009571A" w:rsidP="00591FD8">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MX"/>
              </w:rPr>
            </w:pPr>
          </w:p>
        </w:tc>
      </w:tr>
    </w:tbl>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24"/>
          <w:szCs w:val="24"/>
          <w:lang w:eastAsia="es-MX"/>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654"/>
        <w:gridCol w:w="7174"/>
      </w:tblGrid>
      <w:tr w:rsidR="0009571A" w:rsidRPr="00F531DC" w:rsidTr="0009571A">
        <w:tc>
          <w:tcPr>
            <w:tcW w:w="8828" w:type="dxa"/>
            <w:gridSpan w:val="2"/>
            <w:shd w:val="clear" w:color="auto" w:fill="595959"/>
          </w:tcPr>
          <w:p w:rsidR="0009571A" w:rsidRPr="00F531DC" w:rsidRDefault="0009571A" w:rsidP="00591FD8">
            <w:pPr>
              <w:pBdr>
                <w:top w:val="nil"/>
                <w:left w:val="nil"/>
                <w:bottom w:val="nil"/>
                <w:right w:val="nil"/>
                <w:between w:val="nil"/>
              </w:pBd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Secretaría de Finanzas</w:t>
            </w:r>
          </w:p>
        </w:tc>
      </w:tr>
      <w:tr w:rsidR="0009571A" w:rsidRPr="00F531DC" w:rsidTr="0009571A">
        <w:trPr>
          <w:trHeight w:val="138"/>
        </w:trPr>
        <w:tc>
          <w:tcPr>
            <w:tcW w:w="1654" w:type="dxa"/>
            <w:tcBorders>
              <w:bottom w:val="single" w:sz="4" w:space="0" w:color="808080"/>
            </w:tcBorders>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Resultados relevantes de auditoría financiera</w:t>
            </w:r>
          </w:p>
        </w:tc>
        <w:tc>
          <w:tcPr>
            <w:tcW w:w="7174" w:type="dxa"/>
            <w:shd w:val="clear" w:color="auto" w:fill="auto"/>
          </w:tcPr>
          <w:p w:rsidR="0009571A" w:rsidRPr="00F531DC" w:rsidRDefault="0009571A" w:rsidP="00591FD8">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MX"/>
              </w:rPr>
            </w:pP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La Entidad incurrió en la falta de documentación justificativa y comprobatoria por concepto de retenciones del Impuesto sobre la Renta (ISR) por Salarios, en el registro contable en las cuentas de ingresos y el cálculo de los cobros coactivos de la aplicación de recursos no identificables de organismos auxiliares y autónomos.</w:t>
            </w: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 xml:space="preserve">La Entidad no dio seguimiento a su control interno, no se identificó la documentación soporte y demás elementos que den evidencia de </w:t>
            </w:r>
            <w:r w:rsidRPr="00F531DC">
              <w:rPr>
                <w:rFonts w:ascii="Times New Roman" w:eastAsia="Arial Narrow" w:hAnsi="Times New Roman" w:cs="Times New Roman"/>
                <w:sz w:val="24"/>
                <w:szCs w:val="24"/>
                <w:lang w:eastAsia="es-MX"/>
              </w:rPr>
              <w:lastRenderedPageBreak/>
              <w:t>registros contables publicados en la cuenta pública 2019.</w:t>
            </w: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Se generó un probable daño a la Hacienda Pública del Gobierno del Estado de México por un importe de 2 mil 499 millones 967 mil pesos.</w:t>
            </w:r>
          </w:p>
          <w:p w:rsidR="0009571A" w:rsidRPr="00F531DC" w:rsidRDefault="0009571A" w:rsidP="00591FD8">
            <w:pPr>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MX"/>
              </w:rPr>
            </w:pPr>
          </w:p>
        </w:tc>
      </w:tr>
    </w:tbl>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24"/>
          <w:szCs w:val="24"/>
          <w:lang w:eastAsia="es-MX"/>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654"/>
        <w:gridCol w:w="7174"/>
      </w:tblGrid>
      <w:tr w:rsidR="0009571A" w:rsidRPr="00F531DC" w:rsidTr="0009571A">
        <w:tc>
          <w:tcPr>
            <w:tcW w:w="8828" w:type="dxa"/>
            <w:gridSpan w:val="2"/>
            <w:shd w:val="clear" w:color="auto" w:fill="595959"/>
          </w:tcPr>
          <w:p w:rsidR="0009571A" w:rsidRPr="00F531DC" w:rsidRDefault="0009571A" w:rsidP="00591FD8">
            <w:pPr>
              <w:pBdr>
                <w:top w:val="nil"/>
                <w:left w:val="nil"/>
                <w:bottom w:val="nil"/>
                <w:right w:val="nil"/>
                <w:between w:val="nil"/>
              </w:pBd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Secretaría de Obra Pública</w:t>
            </w:r>
          </w:p>
        </w:tc>
      </w:tr>
      <w:tr w:rsidR="0009571A" w:rsidRPr="00F531DC" w:rsidTr="0009571A">
        <w:trPr>
          <w:trHeight w:val="138"/>
        </w:trPr>
        <w:tc>
          <w:tcPr>
            <w:tcW w:w="1654" w:type="dxa"/>
            <w:tcBorders>
              <w:bottom w:val="single" w:sz="4" w:space="0" w:color="808080"/>
            </w:tcBorders>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Resultados relevantes de auditoría financiera</w:t>
            </w:r>
          </w:p>
        </w:tc>
        <w:tc>
          <w:tcPr>
            <w:tcW w:w="7174" w:type="dxa"/>
            <w:shd w:val="clear" w:color="auto" w:fill="auto"/>
          </w:tcPr>
          <w:p w:rsidR="0009571A" w:rsidRPr="00F531DC" w:rsidRDefault="0009571A" w:rsidP="00591FD8">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MX"/>
              </w:rPr>
            </w:pP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La Entidad incurrió en pagos sin comprobación ni justificación de las operaciones realizadas al no presentar soporte de las mismas.</w:t>
            </w: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Se generó un probable daño a la Hacienda Pública del Gobierno del Estado de México por un importe de 39 millones 88 mil 800 pesos.</w:t>
            </w:r>
          </w:p>
          <w:p w:rsidR="0009571A" w:rsidRPr="00F531DC" w:rsidRDefault="0009571A" w:rsidP="00591FD8">
            <w:pPr>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MX"/>
              </w:rPr>
            </w:pPr>
          </w:p>
        </w:tc>
      </w:tr>
      <w:tr w:rsidR="0009571A" w:rsidRPr="00F531DC" w:rsidTr="0009571A">
        <w:tc>
          <w:tcPr>
            <w:tcW w:w="1654"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Resultados relevantes de auditoría de obra</w:t>
            </w:r>
          </w:p>
        </w:tc>
        <w:tc>
          <w:tcPr>
            <w:tcW w:w="7174" w:type="dxa"/>
            <w:shd w:val="clear" w:color="auto" w:fill="auto"/>
          </w:tcPr>
          <w:p w:rsidR="0009571A" w:rsidRPr="00F531DC" w:rsidRDefault="0009571A" w:rsidP="00591FD8">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MX"/>
              </w:rPr>
            </w:pP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Se detectaron hallazgos en las etapas de contratación y ejecución de las obras, que derivaron en la emisión de presuntas observaciones.</w:t>
            </w: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La Entidad no comprobó que los importes pagados por concepto de trabajo correspondan con lo ejecutado en las obras fiscalizadas; se detectaron hallazgos en el costo de la obra; se identificó falta de documentación comprobatoria del gasto; no se realizó el cobro de servicios de control necesarios para la ejecución de la obra (retenciones); se determinaron pagos improcedentes o en exceso; se identificó la contratación indebida de servicios relacionados con la obra y se detectó inoperabilidad de las obras.</w:t>
            </w: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El importe observado en la auditoría de obra es de 106 millones 731 mil 900 pesos, el cual corresponde a 24 solicitudes de aclaración y 3 pliegos de observaciones.</w:t>
            </w:r>
          </w:p>
          <w:p w:rsidR="0009571A" w:rsidRPr="00F531DC" w:rsidRDefault="0009571A" w:rsidP="00591FD8">
            <w:pPr>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MX"/>
              </w:rPr>
            </w:pPr>
          </w:p>
        </w:tc>
      </w:tr>
    </w:tbl>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24"/>
          <w:szCs w:val="24"/>
          <w:lang w:eastAsia="es-MX"/>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654"/>
        <w:gridCol w:w="7174"/>
      </w:tblGrid>
      <w:tr w:rsidR="0009571A" w:rsidRPr="00F531DC" w:rsidTr="0009571A">
        <w:tc>
          <w:tcPr>
            <w:tcW w:w="8828" w:type="dxa"/>
            <w:gridSpan w:val="2"/>
            <w:shd w:val="clear" w:color="auto" w:fill="595959"/>
          </w:tcPr>
          <w:p w:rsidR="0009571A" w:rsidRPr="00F531DC" w:rsidRDefault="0009571A" w:rsidP="00591FD8">
            <w:pPr>
              <w:pBdr>
                <w:top w:val="nil"/>
                <w:left w:val="nil"/>
                <w:bottom w:val="nil"/>
                <w:right w:val="nil"/>
                <w:between w:val="nil"/>
              </w:pBd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Universidad Autónoma del Estado de México</w:t>
            </w:r>
          </w:p>
        </w:tc>
      </w:tr>
      <w:tr w:rsidR="0009571A" w:rsidRPr="00F531DC" w:rsidTr="0009571A">
        <w:trPr>
          <w:trHeight w:val="138"/>
        </w:trPr>
        <w:tc>
          <w:tcPr>
            <w:tcW w:w="1654" w:type="dxa"/>
            <w:tcBorders>
              <w:bottom w:val="single" w:sz="4" w:space="0" w:color="808080"/>
            </w:tcBorders>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Resultados relevantes de auditoría financiera</w:t>
            </w:r>
          </w:p>
        </w:tc>
        <w:tc>
          <w:tcPr>
            <w:tcW w:w="7174" w:type="dxa"/>
            <w:shd w:val="clear" w:color="auto" w:fill="auto"/>
          </w:tcPr>
          <w:p w:rsidR="0009571A" w:rsidRPr="00F531DC" w:rsidRDefault="0009571A" w:rsidP="00591FD8">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MX"/>
              </w:rPr>
            </w:pP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 xml:space="preserve">La Entidad incurrió en la falta de seguimiento de saldos en conciliaciones bancarias desde el Ejercicio 2006. </w:t>
            </w: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 xml:space="preserve">Se generó un probable daño al patrimonio de la Entidad fiscalizada por el cargo que se realizó por pago de multas y recargos generados por el pago extemporáneo de impuestos. </w:t>
            </w: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Se determinó 1 servidor público que se encuentra impedido para desarrollar dos empleos cargos o comisiones en organismos diferentes de manera simultánea (Universidad Autónoma del Estado de México y Comisión de Derechos Humanos del Estado de México).</w:t>
            </w:r>
          </w:p>
          <w:p w:rsidR="0009571A" w:rsidRPr="00F531DC" w:rsidRDefault="0009571A" w:rsidP="00591FD8">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MX"/>
              </w:rPr>
            </w:pPr>
          </w:p>
        </w:tc>
      </w:tr>
    </w:tbl>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24"/>
          <w:szCs w:val="24"/>
          <w:lang w:eastAsia="es-MX"/>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654"/>
        <w:gridCol w:w="7174"/>
      </w:tblGrid>
      <w:tr w:rsidR="0009571A" w:rsidRPr="00F531DC" w:rsidTr="0009571A">
        <w:tc>
          <w:tcPr>
            <w:tcW w:w="8828" w:type="dxa"/>
            <w:gridSpan w:val="2"/>
            <w:shd w:val="clear" w:color="auto" w:fill="595959"/>
          </w:tcPr>
          <w:p w:rsidR="0009571A" w:rsidRPr="00F531DC" w:rsidRDefault="0009571A" w:rsidP="00591FD8">
            <w:pPr>
              <w:pBdr>
                <w:top w:val="nil"/>
                <w:left w:val="nil"/>
                <w:bottom w:val="nil"/>
                <w:right w:val="nil"/>
                <w:between w:val="nil"/>
              </w:pBd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Secretaría de Desarrollo Social</w:t>
            </w:r>
          </w:p>
        </w:tc>
      </w:tr>
      <w:tr w:rsidR="0009571A" w:rsidRPr="00F531DC" w:rsidTr="0009571A">
        <w:trPr>
          <w:trHeight w:val="138"/>
        </w:trPr>
        <w:tc>
          <w:tcPr>
            <w:tcW w:w="1654" w:type="dxa"/>
            <w:tcBorders>
              <w:bottom w:val="single" w:sz="4" w:space="0" w:color="808080"/>
            </w:tcBorders>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Resultados relevantes de auditoría financiera</w:t>
            </w:r>
          </w:p>
        </w:tc>
        <w:tc>
          <w:tcPr>
            <w:tcW w:w="7174" w:type="dxa"/>
            <w:shd w:val="clear" w:color="auto" w:fill="auto"/>
          </w:tcPr>
          <w:p w:rsidR="0009571A" w:rsidRPr="00F531DC" w:rsidRDefault="0009571A" w:rsidP="00591FD8">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MX"/>
              </w:rPr>
            </w:pP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 xml:space="preserve">La Entidad incurrió en pagos sin comprobación ni justificación al no presentar documentación soporte de las operaciones realizadas, ni de la recepción de los bienes y/o servicios contratados. </w:t>
            </w: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 xml:space="preserve">La Entidad no actualizó los formatos soporte de su información, </w:t>
            </w:r>
            <w:r w:rsidRPr="00F531DC">
              <w:rPr>
                <w:rFonts w:ascii="Times New Roman" w:eastAsia="Arial Narrow" w:hAnsi="Times New Roman" w:cs="Times New Roman"/>
                <w:sz w:val="24"/>
                <w:szCs w:val="24"/>
                <w:lang w:eastAsia="es-MX"/>
              </w:rPr>
              <w:lastRenderedPageBreak/>
              <w:t xml:space="preserve">tampoco dio seguimiento al registro de ajustes presupuestales y no verificó los controles antes de firmar. </w:t>
            </w: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Se generó un probable daño a la a la Hacienda Pública del Gobierno del Estado de México por un importe de 182 millones 918 mil 300 pesos.</w:t>
            </w:r>
          </w:p>
          <w:p w:rsidR="0009571A" w:rsidRPr="00F531DC" w:rsidRDefault="0009571A" w:rsidP="00591FD8">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MX"/>
              </w:rPr>
            </w:pPr>
          </w:p>
        </w:tc>
      </w:tr>
    </w:tbl>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24"/>
          <w:szCs w:val="24"/>
          <w:lang w:eastAsia="es-MX"/>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654"/>
        <w:gridCol w:w="7174"/>
      </w:tblGrid>
      <w:tr w:rsidR="0009571A" w:rsidRPr="00F531DC" w:rsidTr="0009571A">
        <w:tc>
          <w:tcPr>
            <w:tcW w:w="8828" w:type="dxa"/>
            <w:gridSpan w:val="2"/>
            <w:shd w:val="clear" w:color="auto" w:fill="595959"/>
          </w:tcPr>
          <w:p w:rsidR="0009571A" w:rsidRPr="00F531DC" w:rsidRDefault="0009571A" w:rsidP="00591FD8">
            <w:pPr>
              <w:pBdr>
                <w:top w:val="nil"/>
                <w:left w:val="nil"/>
                <w:bottom w:val="nil"/>
                <w:right w:val="nil"/>
                <w:between w:val="nil"/>
              </w:pBd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Instituto de Salud del Estado de México</w:t>
            </w:r>
          </w:p>
        </w:tc>
      </w:tr>
      <w:tr w:rsidR="0009571A" w:rsidRPr="00F531DC" w:rsidTr="0009571A">
        <w:trPr>
          <w:trHeight w:val="138"/>
        </w:trPr>
        <w:tc>
          <w:tcPr>
            <w:tcW w:w="1654" w:type="dxa"/>
            <w:tcBorders>
              <w:bottom w:val="single" w:sz="4" w:space="0" w:color="808080"/>
            </w:tcBorders>
            <w:shd w:val="clear" w:color="auto" w:fill="auto"/>
            <w:vAlign w:val="center"/>
          </w:tcPr>
          <w:p w:rsidR="0009571A" w:rsidRPr="00F531DC" w:rsidRDefault="0009571A" w:rsidP="00591FD8">
            <w:pPr>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Resultados relevantes de auditoría financiera (Decreto 114)</w:t>
            </w:r>
          </w:p>
        </w:tc>
        <w:tc>
          <w:tcPr>
            <w:tcW w:w="7174" w:type="dxa"/>
            <w:shd w:val="clear" w:color="auto" w:fill="auto"/>
            <w:vAlign w:val="center"/>
          </w:tcPr>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La Entidad incurrió principalmente en pagos sin comprobación ni justificación.</w:t>
            </w: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Se generó un probable daño al Patrimonio de la Entidad por un importe de 20 millones 34 mil 100 pesos, que representan el 1.0% de la muestra auditada.</w:t>
            </w:r>
          </w:p>
        </w:tc>
      </w:tr>
    </w:tbl>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24"/>
          <w:szCs w:val="24"/>
          <w:lang w:eastAsia="es-MX"/>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659"/>
        <w:gridCol w:w="7169"/>
      </w:tblGrid>
      <w:tr w:rsidR="0009571A" w:rsidRPr="00F531DC" w:rsidTr="0009571A">
        <w:tc>
          <w:tcPr>
            <w:tcW w:w="8828" w:type="dxa"/>
            <w:gridSpan w:val="2"/>
            <w:shd w:val="clear" w:color="auto" w:fill="595959"/>
          </w:tcPr>
          <w:p w:rsidR="0009571A" w:rsidRPr="00F531DC" w:rsidRDefault="0009571A" w:rsidP="00591FD8">
            <w:pPr>
              <w:pBdr>
                <w:top w:val="nil"/>
                <w:left w:val="nil"/>
                <w:bottom w:val="nil"/>
                <w:right w:val="nil"/>
                <w:between w:val="nil"/>
              </w:pBd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Instituto de Seguridad Social del Estado de México y Municipios</w:t>
            </w:r>
          </w:p>
        </w:tc>
      </w:tr>
      <w:tr w:rsidR="0009571A" w:rsidRPr="00F531DC" w:rsidTr="0009571A">
        <w:trPr>
          <w:trHeight w:val="138"/>
        </w:trPr>
        <w:tc>
          <w:tcPr>
            <w:tcW w:w="1659" w:type="dxa"/>
            <w:tcBorders>
              <w:bottom w:val="single" w:sz="4" w:space="0" w:color="808080"/>
            </w:tcBorders>
            <w:shd w:val="clear" w:color="auto" w:fill="auto"/>
            <w:vAlign w:val="center"/>
          </w:tcPr>
          <w:p w:rsidR="0009571A" w:rsidRPr="00F531DC" w:rsidRDefault="0009571A" w:rsidP="00591FD8">
            <w:pPr>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Resultados relevantes de auditoría financiera (Decreto 114, cuotas y aportaciones)</w:t>
            </w:r>
          </w:p>
        </w:tc>
        <w:tc>
          <w:tcPr>
            <w:tcW w:w="7169" w:type="dxa"/>
            <w:shd w:val="clear" w:color="auto" w:fill="auto"/>
            <w:vAlign w:val="center"/>
          </w:tcPr>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La Entidad no presentó la documentación complementaria requerida con base en lo establecido en la normatividad vigente.</w:t>
            </w: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La Entidad no presentó la documentación complementaria solicitada de los registros contables y presupuestales (reclasificaciones), por un importe de 1 mil 686 millones 262 mil 300 pesos.</w:t>
            </w: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No se detectó daño a la Hacienda Pública de la Entidad.</w:t>
            </w:r>
          </w:p>
        </w:tc>
      </w:tr>
    </w:tbl>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24"/>
          <w:szCs w:val="24"/>
          <w:lang w:eastAsia="es-MX"/>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655"/>
        <w:gridCol w:w="7173"/>
      </w:tblGrid>
      <w:tr w:rsidR="0009571A" w:rsidRPr="00F531DC" w:rsidTr="0009571A">
        <w:tc>
          <w:tcPr>
            <w:tcW w:w="8828" w:type="dxa"/>
            <w:gridSpan w:val="2"/>
            <w:shd w:val="clear" w:color="auto" w:fill="595959"/>
          </w:tcPr>
          <w:p w:rsidR="0009571A" w:rsidRPr="00F531DC" w:rsidRDefault="0009571A" w:rsidP="00591FD8">
            <w:pPr>
              <w:pBdr>
                <w:top w:val="nil"/>
                <w:left w:val="nil"/>
                <w:bottom w:val="nil"/>
                <w:right w:val="nil"/>
                <w:between w:val="nil"/>
              </w:pBd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Reciclagua Ambiental S.A. de C.V.</w:t>
            </w:r>
          </w:p>
        </w:tc>
      </w:tr>
      <w:tr w:rsidR="0009571A" w:rsidRPr="00F531DC" w:rsidTr="0009571A">
        <w:trPr>
          <w:trHeight w:val="138"/>
        </w:trPr>
        <w:tc>
          <w:tcPr>
            <w:tcW w:w="1655" w:type="dxa"/>
            <w:tcBorders>
              <w:bottom w:val="single" w:sz="4" w:space="0" w:color="808080"/>
            </w:tcBorders>
            <w:shd w:val="clear" w:color="auto" w:fill="auto"/>
            <w:vAlign w:val="center"/>
          </w:tcPr>
          <w:p w:rsidR="0009571A" w:rsidRPr="00F531DC" w:rsidRDefault="0009571A" w:rsidP="00591FD8">
            <w:pPr>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Resultados relevantes de auditoría financiera (Decreto 114)</w:t>
            </w:r>
          </w:p>
        </w:tc>
        <w:tc>
          <w:tcPr>
            <w:tcW w:w="7173" w:type="dxa"/>
            <w:shd w:val="clear" w:color="auto" w:fill="auto"/>
            <w:vAlign w:val="center"/>
          </w:tcPr>
          <w:p w:rsidR="0009571A" w:rsidRPr="00F531DC" w:rsidRDefault="0009571A" w:rsidP="00591FD8">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MX"/>
              </w:rPr>
            </w:pP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La Entidad pagó conceptos excedentes con relación al tabulador de sueldos autorizado.</w:t>
            </w: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La Entidad tuvo falta de control y seguimiento en pasivos.</w:t>
            </w: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Se generó un probable daño al patrimonio de Reciclagua Ambiental, S.A. de C.V. por un importe de 22 mil 500 pesos.</w:t>
            </w:r>
          </w:p>
          <w:p w:rsidR="0009571A" w:rsidRPr="00F531DC" w:rsidRDefault="0009571A" w:rsidP="00591FD8">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MX"/>
              </w:rPr>
            </w:pPr>
          </w:p>
        </w:tc>
      </w:tr>
    </w:tbl>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24"/>
          <w:szCs w:val="24"/>
          <w:lang w:eastAsia="es-MX"/>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654"/>
        <w:gridCol w:w="7174"/>
      </w:tblGrid>
      <w:tr w:rsidR="0009571A" w:rsidRPr="00F531DC" w:rsidTr="0009571A">
        <w:tc>
          <w:tcPr>
            <w:tcW w:w="8828" w:type="dxa"/>
            <w:gridSpan w:val="2"/>
            <w:shd w:val="clear" w:color="auto" w:fill="595959"/>
          </w:tcPr>
          <w:p w:rsidR="0009571A" w:rsidRPr="00F531DC" w:rsidRDefault="0009571A" w:rsidP="00591FD8">
            <w:pPr>
              <w:pBdr>
                <w:top w:val="nil"/>
                <w:left w:val="nil"/>
                <w:bottom w:val="nil"/>
                <w:right w:val="nil"/>
                <w:between w:val="nil"/>
              </w:pBd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Secretaría Ejecutiva del Sistema Estatal Anticorrupción</w:t>
            </w:r>
          </w:p>
        </w:tc>
      </w:tr>
      <w:tr w:rsidR="0009571A" w:rsidRPr="00F531DC" w:rsidTr="0009571A">
        <w:trPr>
          <w:trHeight w:val="138"/>
        </w:trPr>
        <w:tc>
          <w:tcPr>
            <w:tcW w:w="1654" w:type="dxa"/>
            <w:tcBorders>
              <w:bottom w:val="single" w:sz="4" w:space="0" w:color="808080"/>
            </w:tcBorders>
            <w:shd w:val="clear" w:color="auto" w:fill="auto"/>
            <w:vAlign w:val="center"/>
          </w:tcPr>
          <w:p w:rsidR="0009571A" w:rsidRPr="00F531DC" w:rsidRDefault="0009571A" w:rsidP="00591FD8">
            <w:pPr>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Resultados relevantes de auditoría financiera</w:t>
            </w:r>
          </w:p>
        </w:tc>
        <w:tc>
          <w:tcPr>
            <w:tcW w:w="7174" w:type="dxa"/>
            <w:shd w:val="clear" w:color="auto" w:fill="auto"/>
            <w:vAlign w:val="center"/>
          </w:tcPr>
          <w:p w:rsidR="0009571A" w:rsidRPr="00F531DC" w:rsidRDefault="0009571A" w:rsidP="00591FD8">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MX"/>
              </w:rPr>
            </w:pP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La Entidad afectó la cuenta contable denominada Resultados de Ejercicios Anteriores por un importe de 28 millones 874 mil 500 pesos, sin contar con la autorización de su Órgano de Gobierno, ni con la autorización de Contaduría General Gubernamental</w:t>
            </w: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La Entidad no cuenta con una conciliación físico-contable de sus bienes muebles, debido a que no ha capturado su información relacionada con los mencionados bienes muebles en el Sistema de Control Patrimonial (SICOPA WEB).</w:t>
            </w: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 xml:space="preserve">La Entidad ejerció en la cuenta Asesorías Asociadas a Convenios o Acuerdos un monto de 7 millones 294 mil 100 pesos, los cuales fueron pagado a integrantes del Comité de Participación Ciudadana; en los contratos de los integrantes de este Comité no se incluyen todas las obligaciones que se establecen en el Capítulo Octavo, De los contratos, de la Ley de Contratación Pública del Estado de México y </w:t>
            </w:r>
            <w:r w:rsidRPr="00F531DC">
              <w:rPr>
                <w:rFonts w:ascii="Times New Roman" w:eastAsia="Arial Narrow" w:hAnsi="Times New Roman" w:cs="Times New Roman"/>
                <w:sz w:val="24"/>
                <w:szCs w:val="24"/>
                <w:lang w:eastAsia="es-MX"/>
              </w:rPr>
              <w:lastRenderedPageBreak/>
              <w:t>Municipios.</w:t>
            </w:r>
          </w:p>
          <w:p w:rsidR="0009571A" w:rsidRPr="00F531DC" w:rsidRDefault="0009571A" w:rsidP="00591FD8">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MX"/>
              </w:rPr>
            </w:pPr>
          </w:p>
        </w:tc>
      </w:tr>
    </w:tbl>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24"/>
          <w:szCs w:val="24"/>
          <w:lang w:eastAsia="es-MX"/>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654"/>
        <w:gridCol w:w="7174"/>
      </w:tblGrid>
      <w:tr w:rsidR="0009571A" w:rsidRPr="00F531DC" w:rsidTr="0009571A">
        <w:tc>
          <w:tcPr>
            <w:tcW w:w="8828" w:type="dxa"/>
            <w:gridSpan w:val="2"/>
            <w:shd w:val="clear" w:color="auto" w:fill="595959"/>
          </w:tcPr>
          <w:p w:rsidR="0009571A" w:rsidRPr="00F531DC" w:rsidRDefault="0009571A" w:rsidP="00591FD8">
            <w:pPr>
              <w:pBdr>
                <w:top w:val="nil"/>
                <w:left w:val="nil"/>
                <w:bottom w:val="nil"/>
                <w:right w:val="nil"/>
                <w:between w:val="nil"/>
              </w:pBd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Instituto Materno Infantil</w:t>
            </w:r>
          </w:p>
        </w:tc>
      </w:tr>
      <w:tr w:rsidR="0009571A" w:rsidRPr="00F531DC" w:rsidTr="0009571A">
        <w:trPr>
          <w:trHeight w:val="138"/>
        </w:trPr>
        <w:tc>
          <w:tcPr>
            <w:tcW w:w="1654" w:type="dxa"/>
            <w:tcBorders>
              <w:bottom w:val="single" w:sz="4" w:space="0" w:color="808080"/>
            </w:tcBorders>
            <w:shd w:val="clear" w:color="auto" w:fill="auto"/>
            <w:vAlign w:val="center"/>
          </w:tcPr>
          <w:p w:rsidR="0009571A" w:rsidRPr="00F531DC" w:rsidRDefault="0009571A" w:rsidP="00591FD8">
            <w:pPr>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Resultados relevantes de auditoría financiera</w:t>
            </w:r>
          </w:p>
        </w:tc>
        <w:tc>
          <w:tcPr>
            <w:tcW w:w="7174" w:type="dxa"/>
            <w:shd w:val="clear" w:color="auto" w:fill="auto"/>
            <w:vAlign w:val="center"/>
          </w:tcPr>
          <w:p w:rsidR="0009571A" w:rsidRPr="00F531DC" w:rsidRDefault="0009571A" w:rsidP="00591FD8">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MX"/>
              </w:rPr>
            </w:pP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La entidad incurrió en la falta de seguimiento de saldos en conciliaciones bancarias en el ejercicio 2019.</w:t>
            </w: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 xml:space="preserve">La entidad no dio seguimiento a los saldos respecto a las cuentas por cobrar de ejercicios anteriores; tampoco se identificó la documentación original o soporte que dé evidencia de los derechos de cobro, así como de las obligaciones de pago. </w:t>
            </w: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 xml:space="preserve">Se generó un probable daño al ente auditado por el cargo que se realizó por pago de facturas no ADEFADAS, pagos indebidos por servicios no prestados, así como el robo del ingreso recaudado en el Hospital de Ginecología y Obstetricia. </w:t>
            </w:r>
          </w:p>
          <w:p w:rsidR="0009571A" w:rsidRPr="00F531DC" w:rsidRDefault="0009571A" w:rsidP="00591FD8">
            <w:pPr>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MX"/>
              </w:rPr>
            </w:pPr>
          </w:p>
        </w:tc>
      </w:tr>
    </w:tbl>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24"/>
          <w:szCs w:val="24"/>
          <w:lang w:eastAsia="es-MX"/>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654"/>
        <w:gridCol w:w="7174"/>
      </w:tblGrid>
      <w:tr w:rsidR="0009571A" w:rsidRPr="00F531DC" w:rsidTr="0009571A">
        <w:tc>
          <w:tcPr>
            <w:tcW w:w="8828" w:type="dxa"/>
            <w:gridSpan w:val="2"/>
            <w:shd w:val="clear" w:color="auto" w:fill="595959"/>
          </w:tcPr>
          <w:p w:rsidR="0009571A" w:rsidRPr="00F531DC" w:rsidRDefault="0009571A" w:rsidP="00591FD8">
            <w:pPr>
              <w:pBdr>
                <w:top w:val="nil"/>
                <w:left w:val="nil"/>
                <w:bottom w:val="nil"/>
                <w:right w:val="nil"/>
                <w:between w:val="nil"/>
              </w:pBd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Hospital Regional de Alta Especialidad Zumpango</w:t>
            </w:r>
          </w:p>
        </w:tc>
      </w:tr>
      <w:tr w:rsidR="0009571A" w:rsidRPr="00F531DC" w:rsidTr="0009571A">
        <w:trPr>
          <w:trHeight w:val="138"/>
        </w:trPr>
        <w:tc>
          <w:tcPr>
            <w:tcW w:w="1654" w:type="dxa"/>
            <w:tcBorders>
              <w:bottom w:val="single" w:sz="4" w:space="0" w:color="808080"/>
            </w:tcBorders>
            <w:shd w:val="clear" w:color="auto" w:fill="auto"/>
            <w:vAlign w:val="center"/>
          </w:tcPr>
          <w:p w:rsidR="0009571A" w:rsidRPr="00F531DC" w:rsidRDefault="0009571A" w:rsidP="00591FD8">
            <w:pPr>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Resultados relevantes de auditoría financiera (Decreto 114)</w:t>
            </w:r>
          </w:p>
        </w:tc>
        <w:tc>
          <w:tcPr>
            <w:tcW w:w="7174" w:type="dxa"/>
            <w:shd w:val="clear" w:color="auto" w:fill="auto"/>
            <w:vAlign w:val="center"/>
          </w:tcPr>
          <w:p w:rsidR="0009571A" w:rsidRPr="00F531DC" w:rsidRDefault="0009571A" w:rsidP="00591FD8">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MX"/>
              </w:rPr>
            </w:pP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La Entidad uso recursos con fuentes diferentes de financiamiento a las que estaban originalmente etiquetadas; la gestión de los recursos se solicitó en forma oportuna, pero hay atrasos en los depósitos hasta por más de 3 meses, lo cual representa una discrepancia sobre las reglas operativas como desviación al uso del presupuesto.</w:t>
            </w: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La Entidad no dio seguimiento a los saldos de ejercicios anteriores respecto de las cuentas por cobrar; lo anterior generó un problema por falta de cobro de diversos pagarés de los pacientes; lo anterior representa, al 31 de diciembre de 2019, un importe de 97 millones 646 mil 900 pesos.</w:t>
            </w: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La Entidad firmó un contrato por 97 millones 646 mil 900 pesos con el proveedor denominado Gestión Integral de Hospitales Zumpango, SAPI de CV, que representa el 48% del gasto anual (510 millones 736 mil 900 pesos).</w:t>
            </w:r>
          </w:p>
          <w:p w:rsidR="0009571A" w:rsidRPr="00F531DC" w:rsidRDefault="0009571A" w:rsidP="00591FD8">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MX"/>
              </w:rPr>
            </w:pPr>
          </w:p>
        </w:tc>
      </w:tr>
    </w:tbl>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24"/>
          <w:szCs w:val="24"/>
          <w:lang w:eastAsia="es-MX"/>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654"/>
        <w:gridCol w:w="7174"/>
      </w:tblGrid>
      <w:tr w:rsidR="0009571A" w:rsidRPr="00F531DC" w:rsidTr="0009571A">
        <w:tc>
          <w:tcPr>
            <w:tcW w:w="8828" w:type="dxa"/>
            <w:gridSpan w:val="2"/>
            <w:shd w:val="clear" w:color="auto" w:fill="595959"/>
          </w:tcPr>
          <w:p w:rsidR="0009571A" w:rsidRPr="00F531DC" w:rsidRDefault="0009571A" w:rsidP="00591FD8">
            <w:pPr>
              <w:pBdr>
                <w:top w:val="nil"/>
                <w:left w:val="nil"/>
                <w:bottom w:val="nil"/>
                <w:right w:val="nil"/>
                <w:between w:val="nil"/>
              </w:pBd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Universidad Politécnica de Atlautla</w:t>
            </w:r>
          </w:p>
        </w:tc>
      </w:tr>
      <w:tr w:rsidR="0009571A" w:rsidRPr="00F531DC" w:rsidTr="0009571A">
        <w:trPr>
          <w:trHeight w:val="138"/>
        </w:trPr>
        <w:tc>
          <w:tcPr>
            <w:tcW w:w="1654" w:type="dxa"/>
            <w:tcBorders>
              <w:bottom w:val="single" w:sz="4" w:space="0" w:color="808080"/>
            </w:tcBorders>
            <w:shd w:val="clear" w:color="auto" w:fill="auto"/>
            <w:vAlign w:val="center"/>
          </w:tcPr>
          <w:p w:rsidR="0009571A" w:rsidRPr="00F531DC" w:rsidRDefault="0009571A" w:rsidP="00591FD8">
            <w:pPr>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Resultados relevantes de auditoría financiera (Decreto 114)</w:t>
            </w:r>
          </w:p>
        </w:tc>
        <w:tc>
          <w:tcPr>
            <w:tcW w:w="7174" w:type="dxa"/>
            <w:shd w:val="clear" w:color="auto" w:fill="auto"/>
            <w:vAlign w:val="center"/>
          </w:tcPr>
          <w:p w:rsidR="0009571A" w:rsidRPr="00F531DC" w:rsidRDefault="0009571A" w:rsidP="00591FD8">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MX"/>
              </w:rPr>
            </w:pP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La Entidad realizó pagos excedentes con relación al tabulador autorizado.</w:t>
            </w: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 xml:space="preserve">La Entidad carece de control presupuestal y contable; asimismo, tiene falta de control en procedimientos adquisitivos, así como en la integración de la documentación comprobatoria del Capítulo de Servicios Generales; no dio seguimiento en cuentas por pagar de las obligaciones fiscales; presentó falta de transparencia en la publicación de remuneraciones de los servidores públicos y de la información financiera en IPOMEX. </w:t>
            </w: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 xml:space="preserve">Se generó un probable daño al patrimonio de la Entidad por un importe de 2 millones 968 mil 500 pesos, que representan el 11.3 % </w:t>
            </w:r>
            <w:r w:rsidRPr="00F531DC">
              <w:rPr>
                <w:rFonts w:ascii="Times New Roman" w:eastAsia="Arial Narrow" w:hAnsi="Times New Roman" w:cs="Times New Roman"/>
                <w:sz w:val="24"/>
                <w:szCs w:val="24"/>
                <w:lang w:eastAsia="es-MX"/>
              </w:rPr>
              <w:lastRenderedPageBreak/>
              <w:t>de la muestra auditada.</w:t>
            </w:r>
          </w:p>
          <w:p w:rsidR="0009571A" w:rsidRPr="00F531DC" w:rsidRDefault="0009571A" w:rsidP="00591FD8">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MX"/>
              </w:rPr>
            </w:pPr>
          </w:p>
        </w:tc>
      </w:tr>
    </w:tbl>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24"/>
          <w:szCs w:val="24"/>
          <w:lang w:eastAsia="es-MX"/>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653"/>
        <w:gridCol w:w="7175"/>
      </w:tblGrid>
      <w:tr w:rsidR="0009571A" w:rsidRPr="00F531DC" w:rsidTr="0009571A">
        <w:tc>
          <w:tcPr>
            <w:tcW w:w="8828" w:type="dxa"/>
            <w:gridSpan w:val="2"/>
            <w:shd w:val="clear" w:color="auto" w:fill="595959"/>
          </w:tcPr>
          <w:p w:rsidR="0009571A" w:rsidRPr="00F531DC" w:rsidRDefault="0009571A" w:rsidP="00591FD8">
            <w:pPr>
              <w:pBdr>
                <w:top w:val="nil"/>
                <w:left w:val="nil"/>
                <w:bottom w:val="nil"/>
                <w:right w:val="nil"/>
                <w:between w:val="nil"/>
              </w:pBd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Gobierno del Estado de México (Programas sociales)</w:t>
            </w:r>
          </w:p>
        </w:tc>
      </w:tr>
      <w:tr w:rsidR="0009571A" w:rsidRPr="00F531DC" w:rsidTr="0009571A">
        <w:trPr>
          <w:trHeight w:val="138"/>
        </w:trPr>
        <w:tc>
          <w:tcPr>
            <w:tcW w:w="1653" w:type="dxa"/>
            <w:tcBorders>
              <w:bottom w:val="single" w:sz="4" w:space="0" w:color="808080"/>
            </w:tcBorders>
            <w:shd w:val="clear" w:color="auto" w:fill="auto"/>
            <w:vAlign w:val="center"/>
          </w:tcPr>
          <w:p w:rsidR="0009571A" w:rsidRPr="00F531DC" w:rsidRDefault="0009571A" w:rsidP="00591FD8">
            <w:pPr>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Resultados relevantes de auditoría financiera y de desempeño</w:t>
            </w:r>
          </w:p>
        </w:tc>
        <w:tc>
          <w:tcPr>
            <w:tcW w:w="7175" w:type="dxa"/>
            <w:shd w:val="clear" w:color="auto" w:fill="auto"/>
            <w:vAlign w:val="center"/>
          </w:tcPr>
          <w:p w:rsidR="0009571A" w:rsidRPr="00F531DC" w:rsidRDefault="0009571A" w:rsidP="00591FD8">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MX"/>
              </w:rPr>
            </w:pP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Se determinó un posible daño a la Hacienda Pública del Gobierno del Estado de México por un importe de 1 mil 564 millones 751 un mil pesos, derivados de los 15 programas sociales auditados: Salario Rosa por el Trabajo, Salario Rosa por la Cultura Comunitaria, Salario Rosa para el Campo, Salario Rosa por la Educación, Salario Rosa Beca Educativa, Familias Fuertes Canasta Edomex, Comunidad Fuerte Edomex, Familias Fuertes Salario Rosa, Salario Rosa para el Desarrollo Integral de la Familia, Salario Rosa por la Vulnerabilidad, Salario Rosa por el Emprendimiento, Familias Fuertes Niñez Indígena, Familias Fuertes Desarrollo Integral Indígena, Familias Fuertes Apoyo a Personas Adultas y Jóvenes en Movimiento Edomex.</w:t>
            </w:r>
          </w:p>
          <w:p w:rsidR="0009571A" w:rsidRPr="00F531DC" w:rsidRDefault="0009571A" w:rsidP="00591FD8">
            <w:pPr>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ind w:left="378"/>
              <w:jc w:val="both"/>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 xml:space="preserve">Los principales hallazgos fueron: </w:t>
            </w:r>
          </w:p>
          <w:p w:rsidR="0009571A" w:rsidRPr="00F531DC" w:rsidRDefault="0009571A" w:rsidP="00591FD8">
            <w:pPr>
              <w:pBdr>
                <w:top w:val="nil"/>
                <w:left w:val="nil"/>
                <w:bottom w:val="nil"/>
                <w:right w:val="nil"/>
                <w:between w:val="nil"/>
              </w:pBdr>
              <w:spacing w:after="0" w:line="240" w:lineRule="auto"/>
              <w:ind w:left="378"/>
              <w:jc w:val="both"/>
              <w:rPr>
                <w:rFonts w:ascii="Times New Roman" w:eastAsia="Arial Narrow" w:hAnsi="Times New Roman" w:cs="Times New Roman"/>
                <w:sz w:val="24"/>
                <w:szCs w:val="24"/>
                <w:lang w:eastAsia="es-MX"/>
              </w:rPr>
            </w:pPr>
          </w:p>
          <w:p w:rsidR="0009571A" w:rsidRPr="00F531DC" w:rsidRDefault="0009571A" w:rsidP="00591FD8">
            <w:pPr>
              <w:numPr>
                <w:ilvl w:val="0"/>
                <w:numId w:val="16"/>
              </w:numPr>
              <w:pBdr>
                <w:top w:val="nil"/>
                <w:left w:val="nil"/>
                <w:bottom w:val="nil"/>
                <w:right w:val="nil"/>
                <w:between w:val="nil"/>
              </w:pBdr>
              <w:spacing w:after="0" w:line="240" w:lineRule="auto"/>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 xml:space="preserve">No existe certeza de que los apoyos económicos y servicios se hayan destinado a su población objetivo. </w:t>
            </w:r>
          </w:p>
          <w:p w:rsidR="0009571A" w:rsidRPr="00F531DC" w:rsidRDefault="0009571A" w:rsidP="00591FD8">
            <w:pPr>
              <w:numPr>
                <w:ilvl w:val="0"/>
                <w:numId w:val="16"/>
              </w:numPr>
              <w:pBdr>
                <w:top w:val="nil"/>
                <w:left w:val="nil"/>
                <w:bottom w:val="nil"/>
                <w:right w:val="nil"/>
                <w:between w:val="nil"/>
              </w:pBdr>
              <w:spacing w:after="0" w:line="240" w:lineRule="auto"/>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Duplicidad de beneficiarios con el Programa Jóvenes en movimiento.</w:t>
            </w:r>
          </w:p>
          <w:p w:rsidR="0009571A" w:rsidRPr="00F531DC" w:rsidRDefault="0009571A" w:rsidP="00591FD8">
            <w:pPr>
              <w:numPr>
                <w:ilvl w:val="0"/>
                <w:numId w:val="16"/>
              </w:numPr>
              <w:pBdr>
                <w:top w:val="nil"/>
                <w:left w:val="nil"/>
                <w:bottom w:val="nil"/>
                <w:right w:val="nil"/>
                <w:between w:val="nil"/>
              </w:pBdr>
              <w:spacing w:after="0" w:line="240" w:lineRule="auto"/>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 xml:space="preserve">El padrón de beneficiarias no es confiable, debido a que presentó información incompleta y carente de calidad (inconsistencias en sus registros). </w:t>
            </w:r>
          </w:p>
          <w:p w:rsidR="0009571A" w:rsidRPr="00F531DC" w:rsidRDefault="0009571A" w:rsidP="00591FD8">
            <w:pPr>
              <w:numPr>
                <w:ilvl w:val="0"/>
                <w:numId w:val="16"/>
              </w:numPr>
              <w:pBdr>
                <w:top w:val="nil"/>
                <w:left w:val="nil"/>
                <w:bottom w:val="nil"/>
                <w:right w:val="nil"/>
                <w:between w:val="nil"/>
              </w:pBdr>
              <w:spacing w:after="0" w:line="240" w:lineRule="auto"/>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 xml:space="preserve">No presentó información suficiente, pertinente, competente y relevante que permitiera constatar que las beneficiarias recibieron los apoyos económicos y los servicios del programa social, además de que su entrega estuvo condicionada para algunos casos. </w:t>
            </w:r>
          </w:p>
          <w:p w:rsidR="0009571A" w:rsidRPr="00F531DC" w:rsidRDefault="0009571A" w:rsidP="00591FD8">
            <w:pPr>
              <w:numPr>
                <w:ilvl w:val="0"/>
                <w:numId w:val="16"/>
              </w:numPr>
              <w:pBdr>
                <w:top w:val="nil"/>
                <w:left w:val="nil"/>
                <w:bottom w:val="nil"/>
                <w:right w:val="nil"/>
                <w:between w:val="nil"/>
              </w:pBdr>
              <w:spacing w:after="0" w:line="240" w:lineRule="auto"/>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Incumplimiento de beneficiarios con las reglas de operación.</w:t>
            </w:r>
          </w:p>
          <w:p w:rsidR="0009571A" w:rsidRPr="00F531DC" w:rsidRDefault="0009571A" w:rsidP="00591FD8">
            <w:pPr>
              <w:numPr>
                <w:ilvl w:val="0"/>
                <w:numId w:val="16"/>
              </w:numPr>
              <w:pBdr>
                <w:top w:val="nil"/>
                <w:left w:val="nil"/>
                <w:bottom w:val="nil"/>
                <w:right w:val="nil"/>
                <w:between w:val="nil"/>
              </w:pBdr>
              <w:spacing w:after="0" w:line="240" w:lineRule="auto"/>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 xml:space="preserve">Gastos de Operación de los cuales no existe la documentación justificativa. </w:t>
            </w:r>
          </w:p>
          <w:p w:rsidR="0009571A" w:rsidRPr="00F531DC" w:rsidRDefault="0009571A" w:rsidP="00591FD8">
            <w:pPr>
              <w:pBdr>
                <w:top w:val="nil"/>
                <w:left w:val="nil"/>
                <w:bottom w:val="nil"/>
                <w:right w:val="nil"/>
                <w:between w:val="nil"/>
              </w:pBdr>
              <w:spacing w:after="0" w:line="240" w:lineRule="auto"/>
              <w:ind w:left="360"/>
              <w:jc w:val="both"/>
              <w:rPr>
                <w:rFonts w:ascii="Times New Roman" w:eastAsia="Arial Narrow" w:hAnsi="Times New Roman" w:cs="Times New Roman"/>
                <w:sz w:val="24"/>
                <w:szCs w:val="24"/>
                <w:lang w:eastAsia="es-MX"/>
              </w:rPr>
            </w:pPr>
          </w:p>
        </w:tc>
      </w:tr>
    </w:tbl>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24"/>
          <w:szCs w:val="24"/>
          <w:lang w:eastAsia="es-MX"/>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649"/>
        <w:gridCol w:w="7179"/>
      </w:tblGrid>
      <w:tr w:rsidR="0009571A" w:rsidRPr="00F531DC" w:rsidTr="0009571A">
        <w:tc>
          <w:tcPr>
            <w:tcW w:w="8828" w:type="dxa"/>
            <w:gridSpan w:val="2"/>
            <w:shd w:val="clear" w:color="auto" w:fill="595959"/>
          </w:tcPr>
          <w:p w:rsidR="0009571A" w:rsidRPr="00F531DC" w:rsidRDefault="0009571A" w:rsidP="00591FD8">
            <w:pPr>
              <w:pBdr>
                <w:top w:val="nil"/>
                <w:left w:val="nil"/>
                <w:bottom w:val="nil"/>
                <w:right w:val="nil"/>
                <w:between w:val="nil"/>
              </w:pBd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Tribunal de Justicia Administrativa del Estado de México</w:t>
            </w:r>
          </w:p>
        </w:tc>
      </w:tr>
      <w:tr w:rsidR="0009571A" w:rsidRPr="00F531DC" w:rsidTr="0009571A">
        <w:trPr>
          <w:trHeight w:val="138"/>
        </w:trPr>
        <w:tc>
          <w:tcPr>
            <w:tcW w:w="1649" w:type="dxa"/>
            <w:tcBorders>
              <w:bottom w:val="single" w:sz="4" w:space="0" w:color="808080"/>
            </w:tcBorders>
            <w:shd w:val="clear" w:color="auto" w:fill="auto"/>
            <w:vAlign w:val="center"/>
          </w:tcPr>
          <w:p w:rsidR="0009571A" w:rsidRPr="00F531DC" w:rsidRDefault="0009571A" w:rsidP="00591FD8">
            <w:pPr>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Auditoría de legalidad</w:t>
            </w:r>
          </w:p>
        </w:tc>
        <w:tc>
          <w:tcPr>
            <w:tcW w:w="7179" w:type="dxa"/>
            <w:shd w:val="clear" w:color="auto" w:fill="auto"/>
            <w:vAlign w:val="center"/>
          </w:tcPr>
          <w:p w:rsidR="0009571A" w:rsidRPr="00F531DC" w:rsidRDefault="0009571A" w:rsidP="00591FD8">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MX"/>
              </w:rPr>
            </w:pP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Se advirtió que la Entidad no contó con manuales de procedimientos aplicables a cada una de las áreas que lo integran durante el ejercicio fiscal 2019.</w:t>
            </w: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Se detectó que, durante el periodo del 1 de enero al 31 de diciembre de 2019, no se generaron auditorías y revisiones por parte de la autoridad competente de ese órgano jurisdiccional, ya que, a la fecha, no se cuenta con el Titular del Órgano Interno de Control.</w:t>
            </w:r>
          </w:p>
          <w:p w:rsidR="0009571A" w:rsidRPr="00F531DC" w:rsidRDefault="0009571A" w:rsidP="00591FD8">
            <w:pPr>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MX"/>
              </w:rPr>
            </w:pPr>
          </w:p>
        </w:tc>
      </w:tr>
    </w:tbl>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24"/>
          <w:szCs w:val="24"/>
          <w:lang w:eastAsia="es-MX"/>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650"/>
        <w:gridCol w:w="7178"/>
      </w:tblGrid>
      <w:tr w:rsidR="0009571A" w:rsidRPr="00F531DC" w:rsidTr="0009571A">
        <w:tc>
          <w:tcPr>
            <w:tcW w:w="8828" w:type="dxa"/>
            <w:gridSpan w:val="2"/>
            <w:shd w:val="clear" w:color="auto" w:fill="595959"/>
          </w:tcPr>
          <w:p w:rsidR="0009571A" w:rsidRPr="00F531DC" w:rsidRDefault="0009571A" w:rsidP="00591FD8">
            <w:pPr>
              <w:pBdr>
                <w:top w:val="nil"/>
                <w:left w:val="nil"/>
                <w:bottom w:val="nil"/>
                <w:right w:val="nil"/>
                <w:between w:val="nil"/>
              </w:pBd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Consejo Estatal de la Mujer y Bienestar Social</w:t>
            </w:r>
          </w:p>
        </w:tc>
      </w:tr>
      <w:tr w:rsidR="0009571A" w:rsidRPr="00F531DC" w:rsidTr="0009571A">
        <w:trPr>
          <w:trHeight w:val="138"/>
        </w:trPr>
        <w:tc>
          <w:tcPr>
            <w:tcW w:w="1650" w:type="dxa"/>
            <w:tcBorders>
              <w:bottom w:val="single" w:sz="4" w:space="0" w:color="808080"/>
            </w:tcBorders>
            <w:shd w:val="clear" w:color="auto" w:fill="auto"/>
            <w:vAlign w:val="center"/>
          </w:tcPr>
          <w:p w:rsidR="0009571A" w:rsidRPr="00F531DC" w:rsidRDefault="0009571A" w:rsidP="00591FD8">
            <w:pPr>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lastRenderedPageBreak/>
              <w:t>Auditoría de financiera</w:t>
            </w:r>
          </w:p>
        </w:tc>
        <w:tc>
          <w:tcPr>
            <w:tcW w:w="7178" w:type="dxa"/>
            <w:shd w:val="clear" w:color="auto" w:fill="auto"/>
            <w:vAlign w:val="center"/>
          </w:tcPr>
          <w:p w:rsidR="0009571A" w:rsidRPr="00F531DC" w:rsidRDefault="0009571A" w:rsidP="00591FD8">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MX"/>
              </w:rPr>
            </w:pP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La Entidad presentó diferencias entre los reportes auxiliares del departamento de contabilidad y el Sistema de Control Patrimonial (SICOPA WEB).</w:t>
            </w: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La entidad realizó pagos improcedentes por concepto de retenciones y contribuciones al ISSEMyM.</w:t>
            </w: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 xml:space="preserve">La Entidad otorgó apoyos al programa “Familias fuertes apoyo a adultos mayores”, sin soportes documentales de pólizas, lo que impidió verificar la documentación comprobatoria de gasto. </w:t>
            </w:r>
          </w:p>
          <w:p w:rsidR="0009571A" w:rsidRPr="00F531DC" w:rsidRDefault="0009571A" w:rsidP="00591FD8">
            <w:pPr>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MX"/>
              </w:rPr>
            </w:pPr>
          </w:p>
        </w:tc>
      </w:tr>
    </w:tbl>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24"/>
          <w:szCs w:val="24"/>
          <w:lang w:eastAsia="es-MX"/>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654"/>
        <w:gridCol w:w="7174"/>
      </w:tblGrid>
      <w:tr w:rsidR="0009571A" w:rsidRPr="00F531DC" w:rsidTr="0009571A">
        <w:tc>
          <w:tcPr>
            <w:tcW w:w="8828" w:type="dxa"/>
            <w:gridSpan w:val="2"/>
            <w:shd w:val="clear" w:color="auto" w:fill="595959"/>
          </w:tcPr>
          <w:p w:rsidR="0009571A" w:rsidRPr="00F531DC" w:rsidRDefault="0009571A" w:rsidP="00591FD8">
            <w:pPr>
              <w:pBdr>
                <w:top w:val="nil"/>
                <w:left w:val="nil"/>
                <w:bottom w:val="nil"/>
                <w:right w:val="nil"/>
                <w:between w:val="nil"/>
              </w:pBd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Sistema de Transporte Masivo y Teleférico del Estado de México</w:t>
            </w:r>
          </w:p>
        </w:tc>
      </w:tr>
      <w:tr w:rsidR="0009571A" w:rsidRPr="00F531DC" w:rsidTr="0009571A">
        <w:trPr>
          <w:trHeight w:val="138"/>
        </w:trPr>
        <w:tc>
          <w:tcPr>
            <w:tcW w:w="1654" w:type="dxa"/>
            <w:tcBorders>
              <w:bottom w:val="single" w:sz="4" w:space="0" w:color="808080"/>
            </w:tcBorders>
            <w:shd w:val="clear" w:color="auto" w:fill="auto"/>
            <w:vAlign w:val="center"/>
          </w:tcPr>
          <w:p w:rsidR="0009571A" w:rsidRPr="00F531DC" w:rsidRDefault="0009571A" w:rsidP="00591FD8">
            <w:pPr>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Resultados relevantes de auditoría financiera (Decreto 114)</w:t>
            </w:r>
          </w:p>
        </w:tc>
        <w:tc>
          <w:tcPr>
            <w:tcW w:w="7174" w:type="dxa"/>
            <w:shd w:val="clear" w:color="auto" w:fill="auto"/>
            <w:vAlign w:val="center"/>
          </w:tcPr>
          <w:p w:rsidR="0009571A" w:rsidRPr="00F531DC" w:rsidRDefault="0009571A" w:rsidP="00591FD8">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MX"/>
              </w:rPr>
            </w:pP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Durante el proceso de revisión a la documentación que integra los expedientes de pagos a proveedores y contratistas por la adquisición de bienes y servicios, la Entidad no presentó la documentación complementaria y requerida.</w:t>
            </w: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La Entidad no presentó la documentación complementaria solicitada, correspondiente al pago de contratistas, por la prestación de un bien o servicio contratado.</w:t>
            </w:r>
          </w:p>
          <w:p w:rsidR="0009571A" w:rsidRPr="00F531DC" w:rsidRDefault="0009571A" w:rsidP="00591FD8">
            <w:pPr>
              <w:numPr>
                <w:ilvl w:val="0"/>
                <w:numId w:val="10"/>
              </w:numPr>
              <w:pBdr>
                <w:top w:val="nil"/>
                <w:left w:val="nil"/>
                <w:bottom w:val="nil"/>
                <w:right w:val="nil"/>
                <w:between w:val="nil"/>
              </w:pBdr>
              <w:spacing w:after="0" w:line="240" w:lineRule="auto"/>
              <w:ind w:left="184" w:hanging="184"/>
              <w:jc w:val="both"/>
              <w:rPr>
                <w:rFonts w:ascii="Times New Roman" w:eastAsia="Calibri" w:hAnsi="Times New Roman" w:cs="Times New Roman"/>
                <w:sz w:val="24"/>
                <w:szCs w:val="24"/>
                <w:lang w:eastAsia="es-MX"/>
              </w:rPr>
            </w:pPr>
            <w:r w:rsidRPr="00F531DC">
              <w:rPr>
                <w:rFonts w:ascii="Times New Roman" w:eastAsia="Arial Narrow" w:hAnsi="Times New Roman" w:cs="Times New Roman"/>
                <w:sz w:val="24"/>
                <w:szCs w:val="24"/>
                <w:lang w:eastAsia="es-MX"/>
              </w:rPr>
              <w:t>Se tiene un importe por aclarar de 391 millones 158 mil 600 pesos.</w:t>
            </w:r>
          </w:p>
          <w:p w:rsidR="0009571A" w:rsidRPr="00F531DC" w:rsidRDefault="0009571A" w:rsidP="00591FD8">
            <w:pPr>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MX"/>
              </w:rPr>
            </w:pPr>
          </w:p>
        </w:tc>
      </w:tr>
    </w:tbl>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24"/>
          <w:szCs w:val="24"/>
          <w:lang w:eastAsia="es-MX"/>
        </w:rPr>
      </w:pPr>
      <w:r w:rsidRPr="00F531DC">
        <w:rPr>
          <w:rFonts w:ascii="Times New Roman" w:eastAsia="Arial" w:hAnsi="Times New Roman" w:cs="Times New Roman"/>
          <w:b/>
          <w:sz w:val="24"/>
          <w:szCs w:val="24"/>
          <w:lang w:eastAsia="es-MX"/>
        </w:rPr>
        <w:t>V. Resultados generales de la fiscalización de la cuenta pública 2019.</w:t>
      </w:r>
    </w:p>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b/>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 xml:space="preserve">De acuerdo con el “Informe de Resultados de la Fiscalización de la Cuenta Pública del Gobierno, Organismos Auxiliares y Autónomos del Estado de México correspondiente al ejercicio fiscal 2019”, los resultados globales son los siguientes:  </w:t>
      </w:r>
    </w:p>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24"/>
          <w:szCs w:val="24"/>
          <w:lang w:eastAsia="es-MX"/>
        </w:rPr>
      </w:pPr>
    </w:p>
    <w:tbl>
      <w:tblPr>
        <w:tblW w:w="94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369"/>
        <w:gridCol w:w="2369"/>
        <w:gridCol w:w="2369"/>
        <w:gridCol w:w="2369"/>
      </w:tblGrid>
      <w:tr w:rsidR="0009571A" w:rsidRPr="00F531DC" w:rsidTr="00A539D2">
        <w:trPr>
          <w:trHeight w:val="868"/>
        </w:trPr>
        <w:tc>
          <w:tcPr>
            <w:tcW w:w="2369" w:type="dxa"/>
            <w:shd w:val="clear" w:color="auto" w:fill="595959"/>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Auditoría</w:t>
            </w:r>
          </w:p>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Ejercicio Fiscal 2019</w:t>
            </w:r>
          </w:p>
        </w:tc>
        <w:tc>
          <w:tcPr>
            <w:tcW w:w="2369" w:type="dxa"/>
            <w:shd w:val="clear" w:color="auto" w:fill="595959"/>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Auditorías realizadas</w:t>
            </w:r>
          </w:p>
        </w:tc>
        <w:tc>
          <w:tcPr>
            <w:tcW w:w="2369" w:type="dxa"/>
            <w:shd w:val="clear" w:color="auto" w:fill="595959"/>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Observaciones</w:t>
            </w:r>
          </w:p>
        </w:tc>
        <w:tc>
          <w:tcPr>
            <w:tcW w:w="2369" w:type="dxa"/>
            <w:shd w:val="clear" w:color="auto" w:fill="595959"/>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 xml:space="preserve">Importe de las observaciones </w:t>
            </w:r>
          </w:p>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(miles de pesos)</w:t>
            </w:r>
          </w:p>
        </w:tc>
      </w:tr>
      <w:tr w:rsidR="0009571A" w:rsidRPr="00F531DC" w:rsidTr="00A539D2">
        <w:trPr>
          <w:trHeight w:val="289"/>
        </w:trPr>
        <w:tc>
          <w:tcPr>
            <w:tcW w:w="2369"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Auditoría financiera</w:t>
            </w:r>
          </w:p>
        </w:tc>
        <w:tc>
          <w:tcPr>
            <w:tcW w:w="2369"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36</w:t>
            </w:r>
          </w:p>
        </w:tc>
        <w:tc>
          <w:tcPr>
            <w:tcW w:w="2369"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294</w:t>
            </w:r>
          </w:p>
        </w:tc>
        <w:tc>
          <w:tcPr>
            <w:tcW w:w="2369"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14,606,329.3</w:t>
            </w:r>
          </w:p>
        </w:tc>
      </w:tr>
      <w:tr w:rsidR="0009571A" w:rsidRPr="00F531DC" w:rsidTr="00A539D2">
        <w:trPr>
          <w:trHeight w:val="289"/>
        </w:trPr>
        <w:tc>
          <w:tcPr>
            <w:tcW w:w="2369"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Auditoría de obra</w:t>
            </w:r>
          </w:p>
        </w:tc>
        <w:tc>
          <w:tcPr>
            <w:tcW w:w="2369"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1</w:t>
            </w:r>
          </w:p>
        </w:tc>
        <w:tc>
          <w:tcPr>
            <w:tcW w:w="2369"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37</w:t>
            </w:r>
          </w:p>
        </w:tc>
        <w:tc>
          <w:tcPr>
            <w:tcW w:w="2369"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106,731.9</w:t>
            </w:r>
          </w:p>
        </w:tc>
      </w:tr>
      <w:tr w:rsidR="0009571A" w:rsidRPr="00F531DC" w:rsidTr="00A539D2">
        <w:trPr>
          <w:trHeight w:val="593"/>
        </w:trPr>
        <w:tc>
          <w:tcPr>
            <w:tcW w:w="2369"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Auditoría de desempeño</w:t>
            </w:r>
          </w:p>
        </w:tc>
        <w:tc>
          <w:tcPr>
            <w:tcW w:w="2369"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5</w:t>
            </w:r>
          </w:p>
        </w:tc>
        <w:tc>
          <w:tcPr>
            <w:tcW w:w="2369"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190</w:t>
            </w:r>
          </w:p>
        </w:tc>
        <w:tc>
          <w:tcPr>
            <w:tcW w:w="2369"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N/A</w:t>
            </w:r>
          </w:p>
        </w:tc>
      </w:tr>
      <w:tr w:rsidR="0009571A" w:rsidRPr="00F531DC" w:rsidTr="00A539D2">
        <w:trPr>
          <w:trHeight w:val="303"/>
        </w:trPr>
        <w:tc>
          <w:tcPr>
            <w:tcW w:w="2369"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MX"/>
              </w:rPr>
            </w:pPr>
            <w:r w:rsidRPr="00F531DC">
              <w:rPr>
                <w:rFonts w:ascii="Times New Roman" w:eastAsia="Arial Narrow" w:hAnsi="Times New Roman" w:cs="Times New Roman"/>
                <w:b/>
                <w:sz w:val="24"/>
                <w:szCs w:val="24"/>
                <w:lang w:eastAsia="es-MX"/>
              </w:rPr>
              <w:t>Total</w:t>
            </w:r>
          </w:p>
        </w:tc>
        <w:tc>
          <w:tcPr>
            <w:tcW w:w="2369"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MX"/>
              </w:rPr>
            </w:pPr>
            <w:r w:rsidRPr="00F531DC">
              <w:rPr>
                <w:rFonts w:ascii="Times New Roman" w:eastAsia="Arial Narrow" w:hAnsi="Times New Roman" w:cs="Times New Roman"/>
                <w:b/>
                <w:sz w:val="24"/>
                <w:szCs w:val="24"/>
                <w:lang w:eastAsia="es-MX"/>
              </w:rPr>
              <w:t>42</w:t>
            </w:r>
          </w:p>
        </w:tc>
        <w:tc>
          <w:tcPr>
            <w:tcW w:w="2369"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MX"/>
              </w:rPr>
            </w:pPr>
            <w:r w:rsidRPr="00F531DC">
              <w:rPr>
                <w:rFonts w:ascii="Times New Roman" w:eastAsia="Arial Narrow" w:hAnsi="Times New Roman" w:cs="Times New Roman"/>
                <w:b/>
                <w:sz w:val="24"/>
                <w:szCs w:val="24"/>
                <w:lang w:eastAsia="es-MX"/>
              </w:rPr>
              <w:t>521</w:t>
            </w:r>
          </w:p>
        </w:tc>
        <w:tc>
          <w:tcPr>
            <w:tcW w:w="2369"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Narrow" w:hAnsi="Times New Roman" w:cs="Times New Roman"/>
                <w:b/>
                <w:sz w:val="24"/>
                <w:szCs w:val="24"/>
                <w:lang w:eastAsia="es-MX"/>
              </w:rPr>
            </w:pPr>
            <w:r w:rsidRPr="00F531DC">
              <w:rPr>
                <w:rFonts w:ascii="Times New Roman" w:eastAsia="Arial Narrow" w:hAnsi="Times New Roman" w:cs="Times New Roman"/>
                <w:b/>
                <w:sz w:val="24"/>
                <w:szCs w:val="24"/>
                <w:lang w:eastAsia="es-MX"/>
              </w:rPr>
              <w:t>14,713,061.2</w:t>
            </w:r>
          </w:p>
        </w:tc>
      </w:tr>
    </w:tbl>
    <w:p w:rsidR="0009571A" w:rsidRPr="00F531DC" w:rsidRDefault="0009571A" w:rsidP="00591FD8">
      <w:pPr>
        <w:pBdr>
          <w:top w:val="nil"/>
          <w:left w:val="nil"/>
          <w:bottom w:val="nil"/>
          <w:right w:val="nil"/>
          <w:between w:val="nil"/>
        </w:pBd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 xml:space="preserve">N/A: La auditoría de desempeño no omite observaciones que representen cantidades líquidas. </w:t>
      </w:r>
    </w:p>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El número e importe de las observaciones se desglosa en la tabla siguiente:</w:t>
      </w:r>
    </w:p>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24"/>
          <w:szCs w:val="24"/>
          <w:lang w:eastAsia="es-MX"/>
        </w:rPr>
      </w:pPr>
    </w:p>
    <w:tbl>
      <w:tblPr>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5719"/>
        <w:gridCol w:w="1619"/>
        <w:gridCol w:w="2126"/>
      </w:tblGrid>
      <w:tr w:rsidR="0009571A" w:rsidRPr="00F531DC" w:rsidTr="00A539D2">
        <w:trPr>
          <w:trHeight w:val="518"/>
        </w:trPr>
        <w:tc>
          <w:tcPr>
            <w:tcW w:w="5719" w:type="dxa"/>
            <w:shd w:val="clear" w:color="auto" w:fill="595959"/>
            <w:vAlign w:val="center"/>
          </w:tcPr>
          <w:p w:rsidR="0009571A" w:rsidRPr="00F531DC" w:rsidRDefault="0009571A" w:rsidP="00591FD8">
            <w:pPr>
              <w:spacing w:after="0" w:line="240" w:lineRule="auto"/>
              <w:jc w:val="center"/>
              <w:rPr>
                <w:rFonts w:ascii="Times New Roman" w:eastAsia="Arial Narrow" w:hAnsi="Times New Roman" w:cs="Times New Roman"/>
                <w:b/>
                <w:sz w:val="24"/>
                <w:szCs w:val="24"/>
                <w:lang w:eastAsia="es-MX"/>
              </w:rPr>
            </w:pPr>
            <w:r w:rsidRPr="00F531DC">
              <w:rPr>
                <w:rFonts w:ascii="Times New Roman" w:eastAsia="Arial Narrow" w:hAnsi="Times New Roman" w:cs="Times New Roman"/>
                <w:b/>
                <w:sz w:val="24"/>
                <w:szCs w:val="24"/>
                <w:lang w:eastAsia="es-MX"/>
              </w:rPr>
              <w:t>Entidad fiscalizada</w:t>
            </w:r>
          </w:p>
        </w:tc>
        <w:tc>
          <w:tcPr>
            <w:tcW w:w="1619" w:type="dxa"/>
            <w:shd w:val="clear" w:color="auto" w:fill="595959"/>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Núm. de observaciones</w:t>
            </w:r>
          </w:p>
        </w:tc>
        <w:tc>
          <w:tcPr>
            <w:tcW w:w="2126" w:type="dxa"/>
            <w:shd w:val="clear" w:color="auto" w:fill="595959"/>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 xml:space="preserve">Importe observado </w:t>
            </w:r>
          </w:p>
          <w:p w:rsidR="0009571A" w:rsidRPr="00F531DC" w:rsidRDefault="0009571A" w:rsidP="00591FD8">
            <w:pPr>
              <w:spacing w:after="0" w:line="240" w:lineRule="auto"/>
              <w:jc w:val="center"/>
              <w:rPr>
                <w:rFonts w:ascii="Times New Roman" w:eastAsia="Arial Narrow" w:hAnsi="Times New Roman" w:cs="Times New Roman"/>
                <w:b/>
                <w:sz w:val="24"/>
                <w:szCs w:val="24"/>
                <w:lang w:eastAsia="es-MX"/>
              </w:rPr>
            </w:pPr>
            <w:r w:rsidRPr="00F531DC">
              <w:rPr>
                <w:rFonts w:ascii="Times New Roman" w:eastAsia="Arial Narrow" w:hAnsi="Times New Roman" w:cs="Times New Roman"/>
                <w:sz w:val="24"/>
                <w:szCs w:val="24"/>
                <w:lang w:eastAsia="es-MX"/>
              </w:rPr>
              <w:t>(miles de pesos)</w:t>
            </w:r>
          </w:p>
        </w:tc>
      </w:tr>
      <w:tr w:rsidR="0009571A" w:rsidRPr="00F531DC" w:rsidTr="00A539D2">
        <w:trPr>
          <w:trHeight w:val="284"/>
        </w:trPr>
        <w:tc>
          <w:tcPr>
            <w:tcW w:w="5719"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Universidad Autónoma del Estado de México</w:t>
            </w:r>
          </w:p>
        </w:tc>
        <w:tc>
          <w:tcPr>
            <w:tcW w:w="1619"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20</w:t>
            </w:r>
          </w:p>
        </w:tc>
        <w:tc>
          <w:tcPr>
            <w:tcW w:w="2126"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5,042,664.8</w:t>
            </w:r>
          </w:p>
        </w:tc>
      </w:tr>
      <w:tr w:rsidR="0009571A" w:rsidRPr="00F531DC" w:rsidTr="00A539D2">
        <w:trPr>
          <w:trHeight w:val="284"/>
        </w:trPr>
        <w:tc>
          <w:tcPr>
            <w:tcW w:w="5719"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Secretaría de Finanzas</w:t>
            </w:r>
          </w:p>
        </w:tc>
        <w:tc>
          <w:tcPr>
            <w:tcW w:w="1619"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12</w:t>
            </w:r>
          </w:p>
        </w:tc>
        <w:tc>
          <w:tcPr>
            <w:tcW w:w="2126"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2,499,967.7</w:t>
            </w:r>
          </w:p>
        </w:tc>
      </w:tr>
      <w:tr w:rsidR="0009571A" w:rsidRPr="00F531DC" w:rsidTr="00A539D2">
        <w:trPr>
          <w:trHeight w:val="284"/>
        </w:trPr>
        <w:tc>
          <w:tcPr>
            <w:tcW w:w="5719"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 xml:space="preserve">Instituto de Seguridad Social del Estado de México </w:t>
            </w:r>
            <w:r w:rsidRPr="00F531DC">
              <w:rPr>
                <w:rFonts w:ascii="Times New Roman" w:eastAsia="Arial Narrow" w:hAnsi="Times New Roman" w:cs="Times New Roman"/>
                <w:sz w:val="24"/>
                <w:szCs w:val="24"/>
                <w:lang w:eastAsia="es-MX"/>
              </w:rPr>
              <w:lastRenderedPageBreak/>
              <w:t>(cuotas y aportaciones)</w:t>
            </w:r>
          </w:p>
        </w:tc>
        <w:tc>
          <w:tcPr>
            <w:tcW w:w="1619"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lastRenderedPageBreak/>
              <w:t>1</w:t>
            </w:r>
          </w:p>
        </w:tc>
        <w:tc>
          <w:tcPr>
            <w:tcW w:w="2126"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1,686,262.3</w:t>
            </w:r>
          </w:p>
        </w:tc>
      </w:tr>
      <w:tr w:rsidR="0009571A" w:rsidRPr="00F531DC" w:rsidTr="00A539D2">
        <w:trPr>
          <w:trHeight w:val="284"/>
        </w:trPr>
        <w:tc>
          <w:tcPr>
            <w:tcW w:w="5719"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lastRenderedPageBreak/>
              <w:t>Programas Sociales</w:t>
            </w:r>
          </w:p>
        </w:tc>
        <w:tc>
          <w:tcPr>
            <w:tcW w:w="1619"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85</w:t>
            </w:r>
          </w:p>
        </w:tc>
        <w:tc>
          <w:tcPr>
            <w:tcW w:w="2126"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1,564,751.3</w:t>
            </w:r>
          </w:p>
        </w:tc>
      </w:tr>
      <w:tr w:rsidR="0009571A" w:rsidRPr="00F531DC" w:rsidTr="00A539D2">
        <w:trPr>
          <w:trHeight w:val="284"/>
        </w:trPr>
        <w:tc>
          <w:tcPr>
            <w:tcW w:w="5719"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 xml:space="preserve">Instituto Materno Infantil del Estado de México </w:t>
            </w:r>
          </w:p>
        </w:tc>
        <w:tc>
          <w:tcPr>
            <w:tcW w:w="1619"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9</w:t>
            </w:r>
          </w:p>
        </w:tc>
        <w:tc>
          <w:tcPr>
            <w:tcW w:w="2126"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1,280,702.0</w:t>
            </w:r>
          </w:p>
        </w:tc>
      </w:tr>
      <w:tr w:rsidR="0009571A" w:rsidRPr="00F531DC" w:rsidTr="00A539D2">
        <w:trPr>
          <w:trHeight w:val="284"/>
        </w:trPr>
        <w:tc>
          <w:tcPr>
            <w:tcW w:w="5719"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Hospital Regional del Alta Especialidad de Zumpango</w:t>
            </w:r>
          </w:p>
        </w:tc>
        <w:tc>
          <w:tcPr>
            <w:tcW w:w="1619"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10</w:t>
            </w:r>
          </w:p>
        </w:tc>
        <w:tc>
          <w:tcPr>
            <w:tcW w:w="2126"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690,977.8</w:t>
            </w:r>
          </w:p>
        </w:tc>
      </w:tr>
      <w:tr w:rsidR="0009571A" w:rsidRPr="00F531DC" w:rsidTr="00A539D2">
        <w:trPr>
          <w:trHeight w:val="284"/>
        </w:trPr>
        <w:tc>
          <w:tcPr>
            <w:tcW w:w="5719"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 xml:space="preserve">Poder Judicial </w:t>
            </w:r>
          </w:p>
        </w:tc>
        <w:tc>
          <w:tcPr>
            <w:tcW w:w="1619"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3</w:t>
            </w:r>
          </w:p>
        </w:tc>
        <w:tc>
          <w:tcPr>
            <w:tcW w:w="2126"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451,623.5</w:t>
            </w:r>
          </w:p>
        </w:tc>
      </w:tr>
      <w:tr w:rsidR="0009571A" w:rsidRPr="00F531DC" w:rsidTr="00A539D2">
        <w:trPr>
          <w:trHeight w:val="284"/>
        </w:trPr>
        <w:tc>
          <w:tcPr>
            <w:tcW w:w="5719"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Consejo Estatal de la Mujer y Bienestar Social</w:t>
            </w:r>
          </w:p>
        </w:tc>
        <w:tc>
          <w:tcPr>
            <w:tcW w:w="1619"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9</w:t>
            </w:r>
          </w:p>
        </w:tc>
        <w:tc>
          <w:tcPr>
            <w:tcW w:w="2126"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427,685.3</w:t>
            </w:r>
          </w:p>
        </w:tc>
      </w:tr>
      <w:tr w:rsidR="0009571A" w:rsidRPr="00F531DC" w:rsidTr="00A539D2">
        <w:trPr>
          <w:trHeight w:val="284"/>
        </w:trPr>
        <w:tc>
          <w:tcPr>
            <w:tcW w:w="5719"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Sistema de Transporte Masivo y Teleférico del Estado de México</w:t>
            </w:r>
          </w:p>
        </w:tc>
        <w:tc>
          <w:tcPr>
            <w:tcW w:w="1619"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1</w:t>
            </w:r>
          </w:p>
        </w:tc>
        <w:tc>
          <w:tcPr>
            <w:tcW w:w="2126"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391,158.6</w:t>
            </w:r>
          </w:p>
        </w:tc>
      </w:tr>
      <w:tr w:rsidR="0009571A" w:rsidRPr="00F531DC" w:rsidTr="00A539D2">
        <w:trPr>
          <w:trHeight w:val="284"/>
        </w:trPr>
        <w:tc>
          <w:tcPr>
            <w:tcW w:w="5719"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Secretaría de Desarrollo Social</w:t>
            </w:r>
          </w:p>
        </w:tc>
        <w:tc>
          <w:tcPr>
            <w:tcW w:w="1619"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10</w:t>
            </w:r>
          </w:p>
        </w:tc>
        <w:tc>
          <w:tcPr>
            <w:tcW w:w="2126"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182,918.3</w:t>
            </w:r>
          </w:p>
        </w:tc>
      </w:tr>
      <w:tr w:rsidR="0009571A" w:rsidRPr="00F531DC" w:rsidTr="00A539D2">
        <w:trPr>
          <w:trHeight w:val="284"/>
        </w:trPr>
        <w:tc>
          <w:tcPr>
            <w:tcW w:w="5719"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Instituto Mexiquense de la Infraestructura Física Educativa</w:t>
            </w:r>
          </w:p>
        </w:tc>
        <w:tc>
          <w:tcPr>
            <w:tcW w:w="1619"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2</w:t>
            </w:r>
          </w:p>
        </w:tc>
        <w:tc>
          <w:tcPr>
            <w:tcW w:w="2126"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117,661.8</w:t>
            </w:r>
          </w:p>
        </w:tc>
      </w:tr>
      <w:tr w:rsidR="0009571A" w:rsidRPr="00F531DC" w:rsidTr="00A539D2">
        <w:trPr>
          <w:trHeight w:val="284"/>
        </w:trPr>
        <w:tc>
          <w:tcPr>
            <w:tcW w:w="5719"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Secretaría de Obra Pública (auditoría de obra)</w:t>
            </w:r>
          </w:p>
        </w:tc>
        <w:tc>
          <w:tcPr>
            <w:tcW w:w="1619"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37</w:t>
            </w:r>
          </w:p>
        </w:tc>
        <w:tc>
          <w:tcPr>
            <w:tcW w:w="2126"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106,731.9</w:t>
            </w:r>
          </w:p>
        </w:tc>
      </w:tr>
      <w:tr w:rsidR="0009571A" w:rsidRPr="00F531DC" w:rsidTr="00A539D2">
        <w:trPr>
          <w:trHeight w:val="284"/>
        </w:trPr>
        <w:tc>
          <w:tcPr>
            <w:tcW w:w="5719" w:type="dxa"/>
            <w:shd w:val="clear" w:color="auto" w:fill="FFFFFF"/>
            <w:vAlign w:val="center"/>
          </w:tcPr>
          <w:p w:rsidR="0009571A" w:rsidRPr="00F531DC" w:rsidRDefault="0009571A" w:rsidP="00591FD8">
            <w:pPr>
              <w:spacing w:after="0" w:line="240" w:lineRule="auto"/>
              <w:jc w:val="both"/>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 xml:space="preserve">Secretaría Ejecutiva del Sistema Estatal Anticorrupción del Estado de México y Municipios </w:t>
            </w:r>
          </w:p>
        </w:tc>
        <w:tc>
          <w:tcPr>
            <w:tcW w:w="1619"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6</w:t>
            </w:r>
          </w:p>
        </w:tc>
        <w:tc>
          <w:tcPr>
            <w:tcW w:w="2126"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44,253.2</w:t>
            </w:r>
          </w:p>
        </w:tc>
      </w:tr>
      <w:tr w:rsidR="0009571A" w:rsidRPr="00F531DC" w:rsidTr="00A539D2">
        <w:trPr>
          <w:trHeight w:val="284"/>
        </w:trPr>
        <w:tc>
          <w:tcPr>
            <w:tcW w:w="5719"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Comisión de Agua del Estado de México</w:t>
            </w:r>
          </w:p>
        </w:tc>
        <w:tc>
          <w:tcPr>
            <w:tcW w:w="1619"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1</w:t>
            </w:r>
          </w:p>
        </w:tc>
        <w:tc>
          <w:tcPr>
            <w:tcW w:w="2126"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42,982.1</w:t>
            </w:r>
          </w:p>
        </w:tc>
      </w:tr>
      <w:tr w:rsidR="0009571A" w:rsidRPr="00F531DC" w:rsidTr="00A539D2">
        <w:trPr>
          <w:trHeight w:val="284"/>
        </w:trPr>
        <w:tc>
          <w:tcPr>
            <w:tcW w:w="5719"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Colegio de Educación Profesional Técnica del Estado de México</w:t>
            </w:r>
          </w:p>
        </w:tc>
        <w:tc>
          <w:tcPr>
            <w:tcW w:w="1619"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24</w:t>
            </w:r>
          </w:p>
        </w:tc>
        <w:tc>
          <w:tcPr>
            <w:tcW w:w="2126"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42,448.0</w:t>
            </w:r>
          </w:p>
        </w:tc>
      </w:tr>
      <w:tr w:rsidR="0009571A" w:rsidRPr="00F531DC" w:rsidTr="00A539D2">
        <w:trPr>
          <w:trHeight w:val="284"/>
        </w:trPr>
        <w:tc>
          <w:tcPr>
            <w:tcW w:w="5719"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Centro de Control de Confianza del Estado de México</w:t>
            </w:r>
          </w:p>
        </w:tc>
        <w:tc>
          <w:tcPr>
            <w:tcW w:w="1619"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6</w:t>
            </w:r>
          </w:p>
        </w:tc>
        <w:tc>
          <w:tcPr>
            <w:tcW w:w="2126"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41,299.6</w:t>
            </w:r>
          </w:p>
        </w:tc>
      </w:tr>
      <w:tr w:rsidR="0009571A" w:rsidRPr="00F531DC" w:rsidTr="00A539D2">
        <w:trPr>
          <w:trHeight w:val="284"/>
        </w:trPr>
        <w:tc>
          <w:tcPr>
            <w:tcW w:w="5719"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Secretaría de Obra Pública</w:t>
            </w:r>
          </w:p>
        </w:tc>
        <w:tc>
          <w:tcPr>
            <w:tcW w:w="1619"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8</w:t>
            </w:r>
          </w:p>
        </w:tc>
        <w:tc>
          <w:tcPr>
            <w:tcW w:w="2126"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39,088.8</w:t>
            </w:r>
          </w:p>
        </w:tc>
      </w:tr>
      <w:tr w:rsidR="0009571A" w:rsidRPr="00F531DC" w:rsidTr="00A539D2">
        <w:trPr>
          <w:trHeight w:val="284"/>
        </w:trPr>
        <w:tc>
          <w:tcPr>
            <w:tcW w:w="5719"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Secretaría de Desarrollo Agropecuario / Secretaría del Campo</w:t>
            </w:r>
          </w:p>
        </w:tc>
        <w:tc>
          <w:tcPr>
            <w:tcW w:w="1619"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2</w:t>
            </w:r>
          </w:p>
        </w:tc>
        <w:tc>
          <w:tcPr>
            <w:tcW w:w="2126"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28,269.3</w:t>
            </w:r>
          </w:p>
        </w:tc>
      </w:tr>
      <w:tr w:rsidR="0009571A" w:rsidRPr="00F531DC" w:rsidTr="00A539D2">
        <w:trPr>
          <w:trHeight w:val="284"/>
        </w:trPr>
        <w:tc>
          <w:tcPr>
            <w:tcW w:w="5719"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Instituto de Salud del Estado de México</w:t>
            </w:r>
          </w:p>
        </w:tc>
        <w:tc>
          <w:tcPr>
            <w:tcW w:w="1619"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5</w:t>
            </w:r>
          </w:p>
        </w:tc>
        <w:tc>
          <w:tcPr>
            <w:tcW w:w="2126"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20,034.1</w:t>
            </w:r>
          </w:p>
        </w:tc>
      </w:tr>
      <w:tr w:rsidR="0009571A" w:rsidRPr="00F531DC" w:rsidTr="00A539D2">
        <w:trPr>
          <w:trHeight w:val="284"/>
        </w:trPr>
        <w:tc>
          <w:tcPr>
            <w:tcW w:w="5719"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Universidad Politécnica de Otzolotepec</w:t>
            </w:r>
          </w:p>
        </w:tc>
        <w:tc>
          <w:tcPr>
            <w:tcW w:w="1619"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4</w:t>
            </w:r>
          </w:p>
        </w:tc>
        <w:tc>
          <w:tcPr>
            <w:tcW w:w="2126"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3,584.3</w:t>
            </w:r>
          </w:p>
        </w:tc>
      </w:tr>
      <w:tr w:rsidR="0009571A" w:rsidRPr="00F531DC" w:rsidTr="00A539D2">
        <w:trPr>
          <w:trHeight w:val="284"/>
        </w:trPr>
        <w:tc>
          <w:tcPr>
            <w:tcW w:w="5719"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Universidad Politécnica de Atlautla</w:t>
            </w:r>
          </w:p>
        </w:tc>
        <w:tc>
          <w:tcPr>
            <w:tcW w:w="1619"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9</w:t>
            </w:r>
          </w:p>
        </w:tc>
        <w:tc>
          <w:tcPr>
            <w:tcW w:w="2126"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2,968.5</w:t>
            </w:r>
          </w:p>
        </w:tc>
      </w:tr>
      <w:tr w:rsidR="0009571A" w:rsidRPr="00F531DC" w:rsidTr="00A539D2">
        <w:trPr>
          <w:trHeight w:val="284"/>
        </w:trPr>
        <w:tc>
          <w:tcPr>
            <w:tcW w:w="5719"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Comisión de Derechos Humanos del Estado de México</w:t>
            </w:r>
          </w:p>
        </w:tc>
        <w:tc>
          <w:tcPr>
            <w:tcW w:w="1619"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2</w:t>
            </w:r>
          </w:p>
        </w:tc>
        <w:tc>
          <w:tcPr>
            <w:tcW w:w="2126"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2,129.8</w:t>
            </w:r>
          </w:p>
        </w:tc>
      </w:tr>
      <w:tr w:rsidR="0009571A" w:rsidRPr="00F531DC" w:rsidTr="00A539D2">
        <w:trPr>
          <w:trHeight w:val="284"/>
        </w:trPr>
        <w:tc>
          <w:tcPr>
            <w:tcW w:w="5719"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 xml:space="preserve">Secretaría de Desarrollo Urbano y Metropolitano del Estado de México </w:t>
            </w:r>
          </w:p>
        </w:tc>
        <w:tc>
          <w:tcPr>
            <w:tcW w:w="1619"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9</w:t>
            </w:r>
          </w:p>
        </w:tc>
        <w:tc>
          <w:tcPr>
            <w:tcW w:w="2126"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1,384.1</w:t>
            </w:r>
          </w:p>
        </w:tc>
      </w:tr>
      <w:tr w:rsidR="0009571A" w:rsidRPr="00F531DC" w:rsidTr="00A539D2">
        <w:trPr>
          <w:trHeight w:val="284"/>
        </w:trPr>
        <w:tc>
          <w:tcPr>
            <w:tcW w:w="5719"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 xml:space="preserve">Consejo Mexiquense de Ciencia Tecnología </w:t>
            </w:r>
          </w:p>
        </w:tc>
        <w:tc>
          <w:tcPr>
            <w:tcW w:w="1619"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6</w:t>
            </w:r>
          </w:p>
        </w:tc>
        <w:tc>
          <w:tcPr>
            <w:tcW w:w="2126"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763.4</w:t>
            </w:r>
          </w:p>
        </w:tc>
      </w:tr>
      <w:tr w:rsidR="0009571A" w:rsidRPr="00F531DC" w:rsidTr="00A539D2">
        <w:trPr>
          <w:trHeight w:val="284"/>
        </w:trPr>
        <w:tc>
          <w:tcPr>
            <w:tcW w:w="5719"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Universidad Tecnológica de Zinacantepec</w:t>
            </w:r>
          </w:p>
        </w:tc>
        <w:tc>
          <w:tcPr>
            <w:tcW w:w="1619"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13</w:t>
            </w:r>
          </w:p>
        </w:tc>
        <w:tc>
          <w:tcPr>
            <w:tcW w:w="2126"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727.9</w:t>
            </w:r>
          </w:p>
        </w:tc>
      </w:tr>
      <w:tr w:rsidR="0009571A" w:rsidRPr="00F531DC" w:rsidTr="00A539D2">
        <w:trPr>
          <w:trHeight w:val="284"/>
        </w:trPr>
        <w:tc>
          <w:tcPr>
            <w:tcW w:w="5719"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Reciclagua Ambiental S.A de C.V.</w:t>
            </w:r>
          </w:p>
        </w:tc>
        <w:tc>
          <w:tcPr>
            <w:tcW w:w="1619"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2</w:t>
            </w:r>
          </w:p>
        </w:tc>
        <w:tc>
          <w:tcPr>
            <w:tcW w:w="2126"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22.5</w:t>
            </w:r>
          </w:p>
        </w:tc>
      </w:tr>
      <w:tr w:rsidR="0009571A" w:rsidRPr="00F531DC" w:rsidTr="00A539D2">
        <w:trPr>
          <w:trHeight w:val="284"/>
        </w:trPr>
        <w:tc>
          <w:tcPr>
            <w:tcW w:w="5719"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Poder Legislativo</w:t>
            </w:r>
          </w:p>
        </w:tc>
        <w:tc>
          <w:tcPr>
            <w:tcW w:w="1619"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4</w:t>
            </w:r>
          </w:p>
        </w:tc>
        <w:tc>
          <w:tcPr>
            <w:tcW w:w="2126"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0.0</w:t>
            </w:r>
          </w:p>
        </w:tc>
      </w:tr>
      <w:tr w:rsidR="0009571A" w:rsidRPr="00F531DC" w:rsidTr="00A539D2">
        <w:trPr>
          <w:trHeight w:val="284"/>
        </w:trPr>
        <w:tc>
          <w:tcPr>
            <w:tcW w:w="5719"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Colegio de Bachilleres del Estado de México</w:t>
            </w:r>
          </w:p>
        </w:tc>
        <w:tc>
          <w:tcPr>
            <w:tcW w:w="1619"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15</w:t>
            </w:r>
          </w:p>
        </w:tc>
        <w:tc>
          <w:tcPr>
            <w:tcW w:w="2126"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0.0</w:t>
            </w:r>
          </w:p>
        </w:tc>
      </w:tr>
      <w:tr w:rsidR="0009571A" w:rsidRPr="00F531DC" w:rsidTr="00A539D2">
        <w:trPr>
          <w:trHeight w:val="284"/>
        </w:trPr>
        <w:tc>
          <w:tcPr>
            <w:tcW w:w="5719"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Secretaría de Seguridad</w:t>
            </w:r>
          </w:p>
        </w:tc>
        <w:tc>
          <w:tcPr>
            <w:tcW w:w="1619"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1</w:t>
            </w:r>
          </w:p>
        </w:tc>
        <w:tc>
          <w:tcPr>
            <w:tcW w:w="2126"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0.0</w:t>
            </w:r>
          </w:p>
        </w:tc>
      </w:tr>
      <w:tr w:rsidR="0009571A" w:rsidRPr="00F531DC" w:rsidTr="00A539D2">
        <w:trPr>
          <w:trHeight w:val="284"/>
        </w:trPr>
        <w:tc>
          <w:tcPr>
            <w:tcW w:w="5719" w:type="dxa"/>
            <w:shd w:val="clear" w:color="auto" w:fill="FFFFFF"/>
            <w:vAlign w:val="center"/>
          </w:tcPr>
          <w:p w:rsidR="0009571A" w:rsidRPr="00F531DC" w:rsidRDefault="0009571A" w:rsidP="00A539D2">
            <w:pPr>
              <w:spacing w:after="0" w:line="240" w:lineRule="auto"/>
              <w:jc w:val="both"/>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Fideicomiso Público para la Construcción de Centros Preventivos y Readaptación Social del Estado de México, denominado “Fideicomiso C3”.</w:t>
            </w:r>
          </w:p>
        </w:tc>
        <w:tc>
          <w:tcPr>
            <w:tcW w:w="1619"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5</w:t>
            </w:r>
          </w:p>
        </w:tc>
        <w:tc>
          <w:tcPr>
            <w:tcW w:w="2126"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0.0</w:t>
            </w:r>
          </w:p>
        </w:tc>
      </w:tr>
      <w:tr w:rsidR="0009571A" w:rsidRPr="00F531DC" w:rsidTr="00A539D2">
        <w:trPr>
          <w:trHeight w:val="284"/>
        </w:trPr>
        <w:tc>
          <w:tcPr>
            <w:tcW w:w="5719" w:type="dxa"/>
            <w:shd w:val="clear" w:color="auto" w:fill="FFFFFF"/>
            <w:vAlign w:val="center"/>
          </w:tcPr>
          <w:p w:rsidR="0009571A" w:rsidRPr="00F531DC" w:rsidRDefault="0009571A" w:rsidP="00591FD8">
            <w:pPr>
              <w:spacing w:after="0" w:line="240" w:lineRule="auto"/>
              <w:jc w:val="both"/>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Instituto de Investigación y Capacitación Agropecuaria, Acuícola y Forestal del Estado de México</w:t>
            </w:r>
          </w:p>
        </w:tc>
        <w:tc>
          <w:tcPr>
            <w:tcW w:w="1619"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1</w:t>
            </w:r>
          </w:p>
        </w:tc>
        <w:tc>
          <w:tcPr>
            <w:tcW w:w="2126"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0.0</w:t>
            </w:r>
          </w:p>
        </w:tc>
      </w:tr>
      <w:tr w:rsidR="0009571A" w:rsidRPr="00F531DC" w:rsidTr="00A539D2">
        <w:trPr>
          <w:trHeight w:val="284"/>
        </w:trPr>
        <w:tc>
          <w:tcPr>
            <w:tcW w:w="5719" w:type="dxa"/>
            <w:shd w:val="clear" w:color="auto" w:fill="FFFFFF"/>
            <w:vAlign w:val="center"/>
          </w:tcPr>
          <w:p w:rsidR="0009571A" w:rsidRPr="00F531DC" w:rsidRDefault="0009571A" w:rsidP="00591FD8">
            <w:pPr>
              <w:spacing w:after="0" w:line="240" w:lineRule="auto"/>
              <w:jc w:val="both"/>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 xml:space="preserve">Instituto de Seguridad Social del Estado de México y Municipios </w:t>
            </w:r>
          </w:p>
        </w:tc>
        <w:tc>
          <w:tcPr>
            <w:tcW w:w="1619"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6</w:t>
            </w:r>
          </w:p>
        </w:tc>
        <w:tc>
          <w:tcPr>
            <w:tcW w:w="2126"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0.0</w:t>
            </w:r>
          </w:p>
        </w:tc>
      </w:tr>
      <w:tr w:rsidR="0009571A" w:rsidRPr="00F531DC" w:rsidTr="00A539D2">
        <w:trPr>
          <w:trHeight w:val="284"/>
        </w:trPr>
        <w:tc>
          <w:tcPr>
            <w:tcW w:w="5719" w:type="dxa"/>
            <w:shd w:val="clear" w:color="auto" w:fill="FFFFFF"/>
            <w:vAlign w:val="center"/>
          </w:tcPr>
          <w:p w:rsidR="0009571A" w:rsidRPr="00F531DC" w:rsidRDefault="0009571A" w:rsidP="00591FD8">
            <w:pPr>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 xml:space="preserve">Universidad Mexiquense de Seguridad </w:t>
            </w:r>
          </w:p>
        </w:tc>
        <w:tc>
          <w:tcPr>
            <w:tcW w:w="1619"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3</w:t>
            </w:r>
          </w:p>
        </w:tc>
        <w:tc>
          <w:tcPr>
            <w:tcW w:w="2126"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0.0</w:t>
            </w:r>
          </w:p>
        </w:tc>
      </w:tr>
      <w:tr w:rsidR="0009571A" w:rsidRPr="00F531DC" w:rsidTr="00A539D2">
        <w:trPr>
          <w:trHeight w:val="284"/>
        </w:trPr>
        <w:tc>
          <w:tcPr>
            <w:tcW w:w="5719"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Total</w:t>
            </w:r>
          </w:p>
        </w:tc>
        <w:tc>
          <w:tcPr>
            <w:tcW w:w="1619"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b/>
                <w:sz w:val="24"/>
                <w:szCs w:val="24"/>
                <w:lang w:eastAsia="es-MX"/>
              </w:rPr>
            </w:pPr>
            <w:r w:rsidRPr="00F531DC">
              <w:rPr>
                <w:rFonts w:ascii="Times New Roman" w:eastAsia="Arial Narrow" w:hAnsi="Times New Roman" w:cs="Times New Roman"/>
                <w:b/>
                <w:sz w:val="24"/>
                <w:szCs w:val="24"/>
                <w:lang w:eastAsia="es-MX"/>
              </w:rPr>
              <w:t>331</w:t>
            </w:r>
          </w:p>
        </w:tc>
        <w:tc>
          <w:tcPr>
            <w:tcW w:w="2126"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b/>
                <w:sz w:val="24"/>
                <w:szCs w:val="24"/>
                <w:lang w:eastAsia="es-MX"/>
              </w:rPr>
            </w:pPr>
            <w:r w:rsidRPr="00F531DC">
              <w:rPr>
                <w:rFonts w:ascii="Times New Roman" w:eastAsia="Arial Narrow" w:hAnsi="Times New Roman" w:cs="Times New Roman"/>
                <w:b/>
                <w:sz w:val="24"/>
                <w:szCs w:val="24"/>
                <w:lang w:eastAsia="es-MX"/>
              </w:rPr>
              <w:t>14,713,061.2</w:t>
            </w:r>
          </w:p>
        </w:tc>
      </w:tr>
    </w:tbl>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El importe de las observaciones señaladas en los programas sociales (15 en total), se desagregan de la siguiente manera:</w:t>
      </w:r>
    </w:p>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24"/>
          <w:szCs w:val="24"/>
          <w:lang w:eastAsia="es-MX"/>
        </w:rPr>
      </w:pPr>
    </w:p>
    <w:tbl>
      <w:tblPr>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823"/>
        <w:gridCol w:w="1680"/>
        <w:gridCol w:w="1275"/>
        <w:gridCol w:w="3686"/>
      </w:tblGrid>
      <w:tr w:rsidR="0009571A" w:rsidRPr="00F531DC" w:rsidTr="00B32DC3">
        <w:trPr>
          <w:trHeight w:val="330"/>
        </w:trPr>
        <w:tc>
          <w:tcPr>
            <w:tcW w:w="2823" w:type="dxa"/>
            <w:shd w:val="clear" w:color="auto" w:fill="595959"/>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 xml:space="preserve">Detalle de programas </w:t>
            </w:r>
            <w:r w:rsidRPr="00F531DC">
              <w:rPr>
                <w:rFonts w:ascii="Times New Roman" w:eastAsia="Arial Narrow" w:hAnsi="Times New Roman" w:cs="Times New Roman"/>
                <w:sz w:val="24"/>
                <w:szCs w:val="24"/>
                <w:lang w:eastAsia="es-MX"/>
              </w:rPr>
              <w:lastRenderedPageBreak/>
              <w:t>sociales</w:t>
            </w:r>
          </w:p>
        </w:tc>
        <w:tc>
          <w:tcPr>
            <w:tcW w:w="1680" w:type="dxa"/>
            <w:shd w:val="clear" w:color="auto" w:fill="595959"/>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lastRenderedPageBreak/>
              <w:t xml:space="preserve">Núm. de </w:t>
            </w:r>
            <w:r w:rsidRPr="00F531DC">
              <w:rPr>
                <w:rFonts w:ascii="Times New Roman" w:eastAsia="Arial Narrow" w:hAnsi="Times New Roman" w:cs="Times New Roman"/>
                <w:sz w:val="24"/>
                <w:szCs w:val="24"/>
                <w:lang w:eastAsia="es-MX"/>
              </w:rPr>
              <w:lastRenderedPageBreak/>
              <w:t>observaciones</w:t>
            </w:r>
          </w:p>
        </w:tc>
        <w:tc>
          <w:tcPr>
            <w:tcW w:w="1275" w:type="dxa"/>
            <w:shd w:val="clear" w:color="auto" w:fill="595959"/>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lastRenderedPageBreak/>
              <w:t xml:space="preserve">Importe </w:t>
            </w:r>
            <w:r w:rsidRPr="00F531DC">
              <w:rPr>
                <w:rFonts w:ascii="Times New Roman" w:eastAsia="Arial Narrow" w:hAnsi="Times New Roman" w:cs="Times New Roman"/>
                <w:sz w:val="24"/>
                <w:szCs w:val="24"/>
                <w:lang w:eastAsia="es-MX"/>
              </w:rPr>
              <w:lastRenderedPageBreak/>
              <w:t>observado</w:t>
            </w:r>
          </w:p>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(miles de pesos)</w:t>
            </w:r>
          </w:p>
        </w:tc>
        <w:tc>
          <w:tcPr>
            <w:tcW w:w="3686" w:type="dxa"/>
            <w:shd w:val="clear" w:color="auto" w:fill="595959"/>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lastRenderedPageBreak/>
              <w:t>Entidad fiscalizada</w:t>
            </w:r>
          </w:p>
        </w:tc>
      </w:tr>
      <w:tr w:rsidR="0009571A" w:rsidRPr="00F531DC" w:rsidTr="00B32DC3">
        <w:trPr>
          <w:trHeight w:val="340"/>
        </w:trPr>
        <w:tc>
          <w:tcPr>
            <w:tcW w:w="2823"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lastRenderedPageBreak/>
              <w:t>Salario Rosa por el Trabajo</w:t>
            </w:r>
          </w:p>
        </w:tc>
        <w:tc>
          <w:tcPr>
            <w:tcW w:w="1680"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4</w:t>
            </w:r>
          </w:p>
        </w:tc>
        <w:tc>
          <w:tcPr>
            <w:tcW w:w="1275"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62,904.0</w:t>
            </w:r>
          </w:p>
        </w:tc>
        <w:tc>
          <w:tcPr>
            <w:tcW w:w="3686"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Secretaría del Trabajo</w:t>
            </w:r>
          </w:p>
        </w:tc>
      </w:tr>
      <w:tr w:rsidR="0009571A" w:rsidRPr="00F531DC" w:rsidTr="00B32DC3">
        <w:trPr>
          <w:trHeight w:val="340"/>
        </w:trPr>
        <w:tc>
          <w:tcPr>
            <w:tcW w:w="2823"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Salario Rosa por la Cultura Comunitaria</w:t>
            </w:r>
          </w:p>
        </w:tc>
        <w:tc>
          <w:tcPr>
            <w:tcW w:w="1680"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5</w:t>
            </w:r>
          </w:p>
        </w:tc>
        <w:tc>
          <w:tcPr>
            <w:tcW w:w="1275"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18,235.2</w:t>
            </w:r>
          </w:p>
        </w:tc>
        <w:tc>
          <w:tcPr>
            <w:tcW w:w="3686"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Secretaría de Cultura y Turismo</w:t>
            </w:r>
          </w:p>
        </w:tc>
      </w:tr>
      <w:tr w:rsidR="0009571A" w:rsidRPr="00F531DC" w:rsidTr="00B32DC3">
        <w:trPr>
          <w:trHeight w:val="340"/>
        </w:trPr>
        <w:tc>
          <w:tcPr>
            <w:tcW w:w="2823"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Salario Rosa para el Campo</w:t>
            </w:r>
          </w:p>
        </w:tc>
        <w:tc>
          <w:tcPr>
            <w:tcW w:w="1680"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5</w:t>
            </w:r>
          </w:p>
        </w:tc>
        <w:tc>
          <w:tcPr>
            <w:tcW w:w="1275"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77,331.4</w:t>
            </w:r>
          </w:p>
        </w:tc>
        <w:tc>
          <w:tcPr>
            <w:tcW w:w="3686"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Secretaría de Desarrollo Agropecuario / Secretaría del Campo</w:t>
            </w:r>
          </w:p>
        </w:tc>
      </w:tr>
      <w:tr w:rsidR="0009571A" w:rsidRPr="00F531DC" w:rsidTr="00B32DC3">
        <w:trPr>
          <w:trHeight w:val="340"/>
        </w:trPr>
        <w:tc>
          <w:tcPr>
            <w:tcW w:w="2823"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Salario Rosa por la Educación</w:t>
            </w:r>
          </w:p>
        </w:tc>
        <w:tc>
          <w:tcPr>
            <w:tcW w:w="1680"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5</w:t>
            </w:r>
          </w:p>
        </w:tc>
        <w:tc>
          <w:tcPr>
            <w:tcW w:w="1275"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14,104.4</w:t>
            </w:r>
          </w:p>
        </w:tc>
        <w:tc>
          <w:tcPr>
            <w:tcW w:w="3686"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Secretaría de Educación</w:t>
            </w:r>
          </w:p>
        </w:tc>
      </w:tr>
      <w:tr w:rsidR="0009571A" w:rsidRPr="00F531DC" w:rsidTr="00B32DC3">
        <w:trPr>
          <w:trHeight w:val="340"/>
        </w:trPr>
        <w:tc>
          <w:tcPr>
            <w:tcW w:w="2823"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Salario Rosa Beca Educativa</w:t>
            </w:r>
          </w:p>
        </w:tc>
        <w:tc>
          <w:tcPr>
            <w:tcW w:w="1680"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8</w:t>
            </w:r>
          </w:p>
        </w:tc>
        <w:tc>
          <w:tcPr>
            <w:tcW w:w="1275"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115,696.5</w:t>
            </w:r>
          </w:p>
        </w:tc>
        <w:tc>
          <w:tcPr>
            <w:tcW w:w="3686"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Secretaría de Educación</w:t>
            </w:r>
          </w:p>
        </w:tc>
      </w:tr>
      <w:tr w:rsidR="0009571A" w:rsidRPr="00F531DC" w:rsidTr="00B32DC3">
        <w:trPr>
          <w:trHeight w:val="340"/>
        </w:trPr>
        <w:tc>
          <w:tcPr>
            <w:tcW w:w="2823"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Familias Fuertes Canasta Edomex</w:t>
            </w:r>
          </w:p>
        </w:tc>
        <w:tc>
          <w:tcPr>
            <w:tcW w:w="1680"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8</w:t>
            </w:r>
          </w:p>
        </w:tc>
        <w:tc>
          <w:tcPr>
            <w:tcW w:w="1275"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471,793.8</w:t>
            </w:r>
          </w:p>
        </w:tc>
        <w:tc>
          <w:tcPr>
            <w:tcW w:w="3686"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Secretaría de Desarrollo Social</w:t>
            </w:r>
          </w:p>
        </w:tc>
      </w:tr>
      <w:tr w:rsidR="0009571A" w:rsidRPr="00F531DC" w:rsidTr="00B32DC3">
        <w:trPr>
          <w:trHeight w:val="340"/>
        </w:trPr>
        <w:tc>
          <w:tcPr>
            <w:tcW w:w="2823"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Comunidad Fuerte Edomex</w:t>
            </w:r>
          </w:p>
        </w:tc>
        <w:tc>
          <w:tcPr>
            <w:tcW w:w="1680"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0</w:t>
            </w:r>
          </w:p>
        </w:tc>
        <w:tc>
          <w:tcPr>
            <w:tcW w:w="1275"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0.0</w:t>
            </w:r>
          </w:p>
        </w:tc>
        <w:tc>
          <w:tcPr>
            <w:tcW w:w="3686"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Secretaría de Desarrollo Social</w:t>
            </w:r>
          </w:p>
        </w:tc>
      </w:tr>
      <w:tr w:rsidR="0009571A" w:rsidRPr="00F531DC" w:rsidTr="00B32DC3">
        <w:trPr>
          <w:trHeight w:val="340"/>
        </w:trPr>
        <w:tc>
          <w:tcPr>
            <w:tcW w:w="2823"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Familias Fuertes Salario Rosa</w:t>
            </w:r>
          </w:p>
        </w:tc>
        <w:tc>
          <w:tcPr>
            <w:tcW w:w="1680"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7</w:t>
            </w:r>
          </w:p>
        </w:tc>
        <w:tc>
          <w:tcPr>
            <w:tcW w:w="1275"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360,145.9</w:t>
            </w:r>
          </w:p>
        </w:tc>
        <w:tc>
          <w:tcPr>
            <w:tcW w:w="3686"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Consejo Estatal de la Mujer y Bienestar Social / Secretaría de la Mujer</w:t>
            </w:r>
          </w:p>
        </w:tc>
      </w:tr>
      <w:tr w:rsidR="0009571A" w:rsidRPr="00F531DC" w:rsidTr="00B32DC3">
        <w:trPr>
          <w:trHeight w:val="340"/>
        </w:trPr>
        <w:tc>
          <w:tcPr>
            <w:tcW w:w="2823"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Salario Rosa para el Desarrollo Integral de la Familia</w:t>
            </w:r>
          </w:p>
        </w:tc>
        <w:tc>
          <w:tcPr>
            <w:tcW w:w="1680"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5</w:t>
            </w:r>
          </w:p>
        </w:tc>
        <w:tc>
          <w:tcPr>
            <w:tcW w:w="1275"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44,048.6</w:t>
            </w:r>
          </w:p>
        </w:tc>
        <w:tc>
          <w:tcPr>
            <w:tcW w:w="3686"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Sistema para el Desarrollo Integral de la Familia del Estado de México</w:t>
            </w:r>
          </w:p>
        </w:tc>
      </w:tr>
      <w:tr w:rsidR="0009571A" w:rsidRPr="00F531DC" w:rsidTr="00B32DC3">
        <w:trPr>
          <w:trHeight w:val="340"/>
        </w:trPr>
        <w:tc>
          <w:tcPr>
            <w:tcW w:w="2823"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Salario Rosa por la Vulnerabilidad</w:t>
            </w:r>
          </w:p>
        </w:tc>
        <w:tc>
          <w:tcPr>
            <w:tcW w:w="1680"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4</w:t>
            </w:r>
          </w:p>
        </w:tc>
        <w:tc>
          <w:tcPr>
            <w:tcW w:w="1275"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21,413.6</w:t>
            </w:r>
          </w:p>
        </w:tc>
        <w:tc>
          <w:tcPr>
            <w:tcW w:w="3686"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Sistema para el Desarrollo Integral de la Familia del Estado de México</w:t>
            </w:r>
          </w:p>
        </w:tc>
      </w:tr>
      <w:tr w:rsidR="0009571A" w:rsidRPr="00F531DC" w:rsidTr="00B32DC3">
        <w:trPr>
          <w:trHeight w:val="340"/>
        </w:trPr>
        <w:tc>
          <w:tcPr>
            <w:tcW w:w="2823"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Salario Rosa por el Emprendimiento</w:t>
            </w:r>
          </w:p>
        </w:tc>
        <w:tc>
          <w:tcPr>
            <w:tcW w:w="1680"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4</w:t>
            </w:r>
          </w:p>
        </w:tc>
        <w:tc>
          <w:tcPr>
            <w:tcW w:w="1275"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8,541.4</w:t>
            </w:r>
          </w:p>
        </w:tc>
        <w:tc>
          <w:tcPr>
            <w:tcW w:w="3686"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Instituto Mexiquense del Emprendedor</w:t>
            </w:r>
          </w:p>
        </w:tc>
      </w:tr>
      <w:tr w:rsidR="0009571A" w:rsidRPr="00F531DC" w:rsidTr="00B32DC3">
        <w:trPr>
          <w:trHeight w:val="340"/>
        </w:trPr>
        <w:tc>
          <w:tcPr>
            <w:tcW w:w="2823"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Familias Fuertes Niñez Indígena</w:t>
            </w:r>
          </w:p>
        </w:tc>
        <w:tc>
          <w:tcPr>
            <w:tcW w:w="1680"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7</w:t>
            </w:r>
          </w:p>
        </w:tc>
        <w:tc>
          <w:tcPr>
            <w:tcW w:w="1275"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27,438.4</w:t>
            </w:r>
          </w:p>
        </w:tc>
        <w:tc>
          <w:tcPr>
            <w:tcW w:w="3686"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Consejo Estatal para el Desarrollo Integral de los Pueblos Indígenas del Estado de México</w:t>
            </w:r>
          </w:p>
        </w:tc>
      </w:tr>
      <w:tr w:rsidR="0009571A" w:rsidRPr="00F531DC" w:rsidTr="00B32DC3">
        <w:trPr>
          <w:trHeight w:val="340"/>
        </w:trPr>
        <w:tc>
          <w:tcPr>
            <w:tcW w:w="2823"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Familias Fuertes Desarrollo Integral Indígena</w:t>
            </w:r>
          </w:p>
        </w:tc>
        <w:tc>
          <w:tcPr>
            <w:tcW w:w="1680"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5</w:t>
            </w:r>
          </w:p>
        </w:tc>
        <w:tc>
          <w:tcPr>
            <w:tcW w:w="1275"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7,135.6</w:t>
            </w:r>
          </w:p>
        </w:tc>
        <w:tc>
          <w:tcPr>
            <w:tcW w:w="3686"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Consejo Estatal para el Desarrollo Integral de los Pueblos Indígenas del Estado de México</w:t>
            </w:r>
          </w:p>
        </w:tc>
      </w:tr>
      <w:tr w:rsidR="0009571A" w:rsidRPr="00F531DC" w:rsidTr="00B32DC3">
        <w:trPr>
          <w:trHeight w:val="340"/>
        </w:trPr>
        <w:tc>
          <w:tcPr>
            <w:tcW w:w="2823"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Familias Fuertes Apoyo a Personas Adultas</w:t>
            </w:r>
          </w:p>
        </w:tc>
        <w:tc>
          <w:tcPr>
            <w:tcW w:w="1680"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6</w:t>
            </w:r>
          </w:p>
        </w:tc>
        <w:tc>
          <w:tcPr>
            <w:tcW w:w="1275"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319,130.8</w:t>
            </w:r>
          </w:p>
        </w:tc>
        <w:tc>
          <w:tcPr>
            <w:tcW w:w="3686"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Consejo Estatal de la Mujer y Bienestar Social / Secretaría de la Mujer</w:t>
            </w:r>
          </w:p>
        </w:tc>
      </w:tr>
      <w:tr w:rsidR="0009571A" w:rsidRPr="00F531DC" w:rsidTr="00B32DC3">
        <w:trPr>
          <w:trHeight w:val="340"/>
        </w:trPr>
        <w:tc>
          <w:tcPr>
            <w:tcW w:w="2823"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Jóvenes en Movimiento Edomex</w:t>
            </w:r>
          </w:p>
        </w:tc>
        <w:tc>
          <w:tcPr>
            <w:tcW w:w="1680" w:type="dxa"/>
            <w:shd w:val="clear" w:color="auto" w:fill="FFFFFF"/>
            <w:vAlign w:val="center"/>
          </w:tcPr>
          <w:p w:rsidR="0009571A" w:rsidRPr="00F531DC" w:rsidRDefault="0009571A" w:rsidP="00591FD8">
            <w:pP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12</w:t>
            </w:r>
          </w:p>
        </w:tc>
        <w:tc>
          <w:tcPr>
            <w:tcW w:w="1275" w:type="dxa"/>
            <w:shd w:val="clear" w:color="auto" w:fill="FFFFFF"/>
            <w:vAlign w:val="center"/>
          </w:tcPr>
          <w:p w:rsidR="0009571A" w:rsidRPr="00F531DC" w:rsidRDefault="0009571A" w:rsidP="00591FD8">
            <w:pP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16,832.0</w:t>
            </w:r>
          </w:p>
        </w:tc>
        <w:tc>
          <w:tcPr>
            <w:tcW w:w="3686" w:type="dxa"/>
            <w:shd w:val="clear" w:color="auto" w:fill="FFFFFF"/>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Instituto Mexiquense de la Juventud</w:t>
            </w:r>
          </w:p>
        </w:tc>
      </w:tr>
      <w:tr w:rsidR="0009571A" w:rsidRPr="00F531DC" w:rsidTr="00B32DC3">
        <w:trPr>
          <w:trHeight w:val="340"/>
        </w:trPr>
        <w:tc>
          <w:tcPr>
            <w:tcW w:w="2823" w:type="dxa"/>
            <w:shd w:val="clear" w:color="auto" w:fill="auto"/>
            <w:vAlign w:val="center"/>
          </w:tcPr>
          <w:p w:rsidR="0009571A" w:rsidRPr="00F531DC" w:rsidRDefault="0009571A" w:rsidP="00591FD8">
            <w:pPr>
              <w:spacing w:after="0" w:line="240" w:lineRule="auto"/>
              <w:jc w:val="right"/>
              <w:rPr>
                <w:rFonts w:ascii="Times New Roman" w:eastAsia="Arial Narrow" w:hAnsi="Times New Roman" w:cs="Times New Roman"/>
                <w:b/>
                <w:sz w:val="24"/>
                <w:szCs w:val="24"/>
                <w:lang w:eastAsia="es-MX"/>
              </w:rPr>
            </w:pPr>
            <w:r w:rsidRPr="00F531DC">
              <w:rPr>
                <w:rFonts w:ascii="Times New Roman" w:eastAsia="Arial Narrow" w:hAnsi="Times New Roman" w:cs="Times New Roman"/>
                <w:b/>
                <w:sz w:val="24"/>
                <w:szCs w:val="24"/>
                <w:lang w:eastAsia="es-MX"/>
              </w:rPr>
              <w:t>Monto total</w:t>
            </w:r>
          </w:p>
        </w:tc>
        <w:tc>
          <w:tcPr>
            <w:tcW w:w="1680" w:type="dxa"/>
            <w:shd w:val="clear" w:color="auto" w:fill="auto"/>
            <w:vAlign w:val="center"/>
          </w:tcPr>
          <w:p w:rsidR="0009571A" w:rsidRPr="00F531DC" w:rsidRDefault="0009571A" w:rsidP="00591FD8">
            <w:pPr>
              <w:spacing w:after="0" w:line="240" w:lineRule="auto"/>
              <w:jc w:val="center"/>
              <w:rPr>
                <w:rFonts w:ascii="Times New Roman" w:eastAsia="Arial Narrow" w:hAnsi="Times New Roman" w:cs="Times New Roman"/>
                <w:b/>
                <w:sz w:val="24"/>
                <w:szCs w:val="24"/>
                <w:lang w:eastAsia="es-MX"/>
              </w:rPr>
            </w:pPr>
            <w:r w:rsidRPr="00F531DC">
              <w:rPr>
                <w:rFonts w:ascii="Times New Roman" w:eastAsia="Arial Narrow" w:hAnsi="Times New Roman" w:cs="Times New Roman"/>
                <w:b/>
                <w:sz w:val="24"/>
                <w:szCs w:val="24"/>
                <w:lang w:eastAsia="es-MX"/>
              </w:rPr>
              <w:t>85</w:t>
            </w:r>
          </w:p>
        </w:tc>
        <w:tc>
          <w:tcPr>
            <w:tcW w:w="1275" w:type="dxa"/>
            <w:shd w:val="clear" w:color="auto" w:fill="auto"/>
            <w:vAlign w:val="center"/>
          </w:tcPr>
          <w:p w:rsidR="0009571A" w:rsidRPr="00F531DC" w:rsidRDefault="0009571A" w:rsidP="00591FD8">
            <w:pPr>
              <w:spacing w:after="0" w:line="240" w:lineRule="auto"/>
              <w:jc w:val="right"/>
              <w:rPr>
                <w:rFonts w:ascii="Times New Roman" w:eastAsia="Arial Narrow" w:hAnsi="Times New Roman" w:cs="Times New Roman"/>
                <w:b/>
                <w:sz w:val="24"/>
                <w:szCs w:val="24"/>
                <w:lang w:eastAsia="es-MX"/>
              </w:rPr>
            </w:pPr>
            <w:r w:rsidRPr="00F531DC">
              <w:rPr>
                <w:rFonts w:ascii="Times New Roman" w:eastAsia="Arial Narrow" w:hAnsi="Times New Roman" w:cs="Times New Roman"/>
                <w:b/>
                <w:sz w:val="24"/>
                <w:szCs w:val="24"/>
                <w:lang w:eastAsia="es-MX"/>
              </w:rPr>
              <w:t>1,564,751.3</w:t>
            </w:r>
          </w:p>
        </w:tc>
        <w:tc>
          <w:tcPr>
            <w:tcW w:w="3686" w:type="dxa"/>
            <w:shd w:val="clear" w:color="auto" w:fill="auto"/>
            <w:vAlign w:val="center"/>
          </w:tcPr>
          <w:p w:rsidR="0009571A" w:rsidRPr="00F531DC" w:rsidRDefault="0009571A" w:rsidP="00591FD8">
            <w:pPr>
              <w:spacing w:after="0" w:line="240" w:lineRule="auto"/>
              <w:rPr>
                <w:rFonts w:ascii="Times New Roman" w:eastAsia="Arial Narrow" w:hAnsi="Times New Roman" w:cs="Times New Roman"/>
                <w:sz w:val="24"/>
                <w:szCs w:val="24"/>
                <w:lang w:eastAsia="es-MX"/>
              </w:rPr>
            </w:pPr>
          </w:p>
        </w:tc>
      </w:tr>
    </w:tbl>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Los resultados de la auditoría de legalidad son:</w:t>
      </w:r>
    </w:p>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24"/>
          <w:szCs w:val="24"/>
          <w:lang w:eastAsia="es-MX"/>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207"/>
        <w:gridCol w:w="2207"/>
        <w:gridCol w:w="2207"/>
        <w:gridCol w:w="2207"/>
      </w:tblGrid>
      <w:tr w:rsidR="0009571A" w:rsidRPr="00F531DC" w:rsidTr="0009571A">
        <w:tc>
          <w:tcPr>
            <w:tcW w:w="2207" w:type="dxa"/>
            <w:shd w:val="clear" w:color="auto" w:fill="595959"/>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Auditoría</w:t>
            </w:r>
          </w:p>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Ejercicio Fiscal 2019</w:t>
            </w:r>
          </w:p>
        </w:tc>
        <w:tc>
          <w:tcPr>
            <w:tcW w:w="2207" w:type="dxa"/>
            <w:shd w:val="clear" w:color="auto" w:fill="595959"/>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Auditorías realizadas</w:t>
            </w:r>
          </w:p>
        </w:tc>
        <w:tc>
          <w:tcPr>
            <w:tcW w:w="2207" w:type="dxa"/>
            <w:shd w:val="clear" w:color="auto" w:fill="595959"/>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Observaciones</w:t>
            </w:r>
          </w:p>
        </w:tc>
        <w:tc>
          <w:tcPr>
            <w:tcW w:w="2207" w:type="dxa"/>
            <w:shd w:val="clear" w:color="auto" w:fill="595959"/>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 xml:space="preserve">Importe de las observaciones </w:t>
            </w:r>
          </w:p>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(miles de pesos)</w:t>
            </w:r>
          </w:p>
        </w:tc>
      </w:tr>
      <w:tr w:rsidR="0009571A" w:rsidRPr="00F531DC" w:rsidTr="0009571A">
        <w:tc>
          <w:tcPr>
            <w:tcW w:w="220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 xml:space="preserve">Auditoría de </w:t>
            </w:r>
            <w:r w:rsidRPr="00F531DC">
              <w:rPr>
                <w:rFonts w:ascii="Times New Roman" w:eastAsia="Arial Narrow" w:hAnsi="Times New Roman" w:cs="Times New Roman"/>
                <w:sz w:val="24"/>
                <w:szCs w:val="24"/>
                <w:lang w:eastAsia="es-MX"/>
              </w:rPr>
              <w:lastRenderedPageBreak/>
              <w:t>legalidad</w:t>
            </w:r>
          </w:p>
        </w:tc>
        <w:tc>
          <w:tcPr>
            <w:tcW w:w="220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lastRenderedPageBreak/>
              <w:t>1</w:t>
            </w:r>
          </w:p>
        </w:tc>
        <w:tc>
          <w:tcPr>
            <w:tcW w:w="220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36</w:t>
            </w:r>
          </w:p>
        </w:tc>
        <w:tc>
          <w:tcPr>
            <w:tcW w:w="220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N/A</w:t>
            </w:r>
          </w:p>
        </w:tc>
      </w:tr>
      <w:tr w:rsidR="0009571A" w:rsidRPr="00F531DC" w:rsidTr="0009571A">
        <w:tc>
          <w:tcPr>
            <w:tcW w:w="220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MX"/>
              </w:rPr>
            </w:pPr>
            <w:r w:rsidRPr="00F531DC">
              <w:rPr>
                <w:rFonts w:ascii="Times New Roman" w:eastAsia="Arial Narrow" w:hAnsi="Times New Roman" w:cs="Times New Roman"/>
                <w:b/>
                <w:sz w:val="24"/>
                <w:szCs w:val="24"/>
                <w:lang w:eastAsia="es-MX"/>
              </w:rPr>
              <w:lastRenderedPageBreak/>
              <w:t>Total</w:t>
            </w:r>
          </w:p>
        </w:tc>
        <w:tc>
          <w:tcPr>
            <w:tcW w:w="220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MX"/>
              </w:rPr>
            </w:pPr>
            <w:r w:rsidRPr="00F531DC">
              <w:rPr>
                <w:rFonts w:ascii="Times New Roman" w:eastAsia="Arial Narrow" w:hAnsi="Times New Roman" w:cs="Times New Roman"/>
                <w:b/>
                <w:sz w:val="24"/>
                <w:szCs w:val="24"/>
                <w:lang w:eastAsia="es-MX"/>
              </w:rPr>
              <w:t>41</w:t>
            </w:r>
          </w:p>
        </w:tc>
        <w:tc>
          <w:tcPr>
            <w:tcW w:w="220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MX"/>
              </w:rPr>
            </w:pPr>
            <w:r w:rsidRPr="00F531DC">
              <w:rPr>
                <w:rFonts w:ascii="Times New Roman" w:eastAsia="Arial Narrow" w:hAnsi="Times New Roman" w:cs="Times New Roman"/>
                <w:b/>
                <w:sz w:val="24"/>
                <w:szCs w:val="24"/>
                <w:lang w:eastAsia="es-MX"/>
              </w:rPr>
              <w:t>36</w:t>
            </w:r>
          </w:p>
        </w:tc>
        <w:tc>
          <w:tcPr>
            <w:tcW w:w="220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right"/>
              <w:rPr>
                <w:rFonts w:ascii="Times New Roman" w:eastAsia="Arial Narrow" w:hAnsi="Times New Roman" w:cs="Times New Roman"/>
                <w:b/>
                <w:sz w:val="24"/>
                <w:szCs w:val="24"/>
                <w:lang w:eastAsia="es-MX"/>
              </w:rPr>
            </w:pPr>
            <w:r w:rsidRPr="00F531DC">
              <w:rPr>
                <w:rFonts w:ascii="Times New Roman" w:eastAsia="Arial Narrow" w:hAnsi="Times New Roman" w:cs="Times New Roman"/>
                <w:b/>
                <w:sz w:val="24"/>
                <w:szCs w:val="24"/>
                <w:lang w:eastAsia="es-MX"/>
              </w:rPr>
              <w:t>N/A</w:t>
            </w:r>
          </w:p>
        </w:tc>
      </w:tr>
    </w:tbl>
    <w:p w:rsidR="0009571A" w:rsidRPr="00F531DC" w:rsidRDefault="0009571A" w:rsidP="00591FD8">
      <w:pPr>
        <w:pBdr>
          <w:top w:val="nil"/>
          <w:left w:val="nil"/>
          <w:bottom w:val="nil"/>
          <w:right w:val="nil"/>
          <w:between w:val="nil"/>
        </w:pBd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 xml:space="preserve">N/A: La auditoría de legalidad no omite recomendaciones que representen cantidades líquidas. </w:t>
      </w:r>
    </w:p>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De las revisiones de cuenta pública resultó lo siguiente:</w:t>
      </w:r>
    </w:p>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24"/>
          <w:szCs w:val="24"/>
          <w:lang w:eastAsia="es-MX"/>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3147"/>
        <w:gridCol w:w="2904"/>
        <w:gridCol w:w="2777"/>
      </w:tblGrid>
      <w:tr w:rsidR="0009571A" w:rsidRPr="00F531DC" w:rsidTr="0009571A">
        <w:tc>
          <w:tcPr>
            <w:tcW w:w="3147" w:type="dxa"/>
            <w:shd w:val="clear" w:color="auto" w:fill="595959"/>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MX"/>
              </w:rPr>
            </w:pPr>
            <w:r w:rsidRPr="00F531DC">
              <w:rPr>
                <w:rFonts w:ascii="Times New Roman" w:eastAsia="Arial Narrow" w:hAnsi="Times New Roman" w:cs="Times New Roman"/>
                <w:b/>
                <w:sz w:val="24"/>
                <w:szCs w:val="24"/>
                <w:lang w:eastAsia="es-MX"/>
              </w:rPr>
              <w:t>Revisiones de la</w:t>
            </w:r>
          </w:p>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MX"/>
              </w:rPr>
            </w:pPr>
            <w:r w:rsidRPr="00F531DC">
              <w:rPr>
                <w:rFonts w:ascii="Times New Roman" w:eastAsia="Arial Narrow" w:hAnsi="Times New Roman" w:cs="Times New Roman"/>
                <w:b/>
                <w:sz w:val="24"/>
                <w:szCs w:val="24"/>
                <w:lang w:eastAsia="es-MX"/>
              </w:rPr>
              <w:t>cuenta pública</w:t>
            </w:r>
          </w:p>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MX"/>
              </w:rPr>
            </w:pPr>
            <w:r w:rsidRPr="00F531DC">
              <w:rPr>
                <w:rFonts w:ascii="Times New Roman" w:eastAsia="Arial Narrow" w:hAnsi="Times New Roman" w:cs="Times New Roman"/>
                <w:b/>
                <w:sz w:val="24"/>
                <w:szCs w:val="24"/>
                <w:lang w:eastAsia="es-MX"/>
              </w:rPr>
              <w:t>Ejercicio Fiscal 2019</w:t>
            </w:r>
          </w:p>
        </w:tc>
        <w:tc>
          <w:tcPr>
            <w:tcW w:w="2904" w:type="dxa"/>
            <w:shd w:val="clear" w:color="auto" w:fill="595959"/>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MX"/>
              </w:rPr>
            </w:pPr>
            <w:r w:rsidRPr="00F531DC">
              <w:rPr>
                <w:rFonts w:ascii="Times New Roman" w:eastAsia="Arial Narrow" w:hAnsi="Times New Roman" w:cs="Times New Roman"/>
                <w:b/>
                <w:sz w:val="24"/>
                <w:szCs w:val="24"/>
                <w:lang w:eastAsia="es-MX"/>
              </w:rPr>
              <w:t>Revisiones realizadas</w:t>
            </w:r>
          </w:p>
        </w:tc>
        <w:tc>
          <w:tcPr>
            <w:tcW w:w="2777" w:type="dxa"/>
            <w:shd w:val="clear" w:color="auto" w:fill="595959"/>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MX"/>
              </w:rPr>
            </w:pPr>
            <w:r w:rsidRPr="00F531DC">
              <w:rPr>
                <w:rFonts w:ascii="Times New Roman" w:eastAsia="Arial Narrow" w:hAnsi="Times New Roman" w:cs="Times New Roman"/>
                <w:b/>
                <w:sz w:val="24"/>
                <w:szCs w:val="24"/>
                <w:lang w:eastAsia="es-MX"/>
              </w:rPr>
              <w:t>*Resultados de la revisión a la información financiera</w:t>
            </w:r>
          </w:p>
        </w:tc>
      </w:tr>
      <w:tr w:rsidR="0009571A" w:rsidRPr="00F531DC" w:rsidTr="0009571A">
        <w:tc>
          <w:tcPr>
            <w:tcW w:w="314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Poder Ejecutivo</w:t>
            </w:r>
          </w:p>
        </w:tc>
        <w:tc>
          <w:tcPr>
            <w:tcW w:w="2904"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3</w:t>
            </w:r>
          </w:p>
        </w:tc>
        <w:tc>
          <w:tcPr>
            <w:tcW w:w="277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15</w:t>
            </w:r>
          </w:p>
        </w:tc>
      </w:tr>
      <w:tr w:rsidR="0009571A" w:rsidRPr="00F531DC" w:rsidTr="0009571A">
        <w:tc>
          <w:tcPr>
            <w:tcW w:w="314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Organismos Auxiliares</w:t>
            </w:r>
          </w:p>
        </w:tc>
        <w:tc>
          <w:tcPr>
            <w:tcW w:w="2904"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65</w:t>
            </w:r>
          </w:p>
        </w:tc>
        <w:tc>
          <w:tcPr>
            <w:tcW w:w="277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248</w:t>
            </w:r>
          </w:p>
        </w:tc>
      </w:tr>
      <w:tr w:rsidR="0009571A" w:rsidRPr="00F531DC" w:rsidTr="0009571A">
        <w:tc>
          <w:tcPr>
            <w:tcW w:w="314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MX"/>
              </w:rPr>
            </w:pPr>
            <w:r w:rsidRPr="00F531DC">
              <w:rPr>
                <w:rFonts w:ascii="Times New Roman" w:eastAsia="Arial Narrow" w:hAnsi="Times New Roman" w:cs="Times New Roman"/>
                <w:b/>
                <w:sz w:val="24"/>
                <w:szCs w:val="24"/>
                <w:lang w:eastAsia="es-MX"/>
              </w:rPr>
              <w:t>Total</w:t>
            </w:r>
          </w:p>
        </w:tc>
        <w:tc>
          <w:tcPr>
            <w:tcW w:w="2904"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MX"/>
              </w:rPr>
            </w:pPr>
            <w:r w:rsidRPr="00F531DC">
              <w:rPr>
                <w:rFonts w:ascii="Times New Roman" w:eastAsia="Arial Narrow" w:hAnsi="Times New Roman" w:cs="Times New Roman"/>
                <w:b/>
                <w:sz w:val="24"/>
                <w:szCs w:val="24"/>
                <w:lang w:eastAsia="es-MX"/>
              </w:rPr>
              <w:t>68</w:t>
            </w:r>
          </w:p>
        </w:tc>
        <w:tc>
          <w:tcPr>
            <w:tcW w:w="2777"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MX"/>
              </w:rPr>
            </w:pPr>
            <w:r w:rsidRPr="00F531DC">
              <w:rPr>
                <w:rFonts w:ascii="Times New Roman" w:eastAsia="Arial Narrow" w:hAnsi="Times New Roman" w:cs="Times New Roman"/>
                <w:b/>
                <w:sz w:val="24"/>
                <w:szCs w:val="24"/>
                <w:lang w:eastAsia="es-MX"/>
              </w:rPr>
              <w:t>263</w:t>
            </w:r>
          </w:p>
        </w:tc>
      </w:tr>
    </w:tbl>
    <w:p w:rsidR="0009571A" w:rsidRPr="00F531DC" w:rsidRDefault="0009571A" w:rsidP="00591FD8">
      <w:pPr>
        <w:pBdr>
          <w:top w:val="nil"/>
          <w:left w:val="nil"/>
          <w:bottom w:val="nil"/>
          <w:right w:val="nil"/>
          <w:between w:val="nil"/>
        </w:pBd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 xml:space="preserve">* Son faltas de control interno, incumplimientos a la LDFEFM y/o la LGCG encontradas en la revisión de la información financiera presentada por las entidades en su Cuenta Pública del ejercicio fiscal 2019.   </w:t>
      </w:r>
    </w:p>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Las acciones y recomendaciones derivadas de las observaciones encontradas en las auditorías realizadas:</w:t>
      </w:r>
    </w:p>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24"/>
          <w:szCs w:val="24"/>
          <w:lang w:eastAsia="es-MX"/>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765"/>
        <w:gridCol w:w="1765"/>
        <w:gridCol w:w="1766"/>
        <w:gridCol w:w="1766"/>
        <w:gridCol w:w="1766"/>
      </w:tblGrid>
      <w:tr w:rsidR="0009571A" w:rsidRPr="00F531DC" w:rsidTr="0009571A">
        <w:tc>
          <w:tcPr>
            <w:tcW w:w="1765" w:type="dxa"/>
            <w:shd w:val="clear" w:color="auto" w:fill="595959"/>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Auditoría</w:t>
            </w:r>
          </w:p>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Ejercicio Fiscal 2019</w:t>
            </w:r>
          </w:p>
        </w:tc>
        <w:tc>
          <w:tcPr>
            <w:tcW w:w="1765" w:type="dxa"/>
            <w:shd w:val="clear" w:color="auto" w:fill="595959"/>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Solicitudes de aclaración</w:t>
            </w:r>
          </w:p>
        </w:tc>
        <w:tc>
          <w:tcPr>
            <w:tcW w:w="1766" w:type="dxa"/>
            <w:shd w:val="clear" w:color="auto" w:fill="595959"/>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Pliegos de observaciones</w:t>
            </w:r>
          </w:p>
        </w:tc>
        <w:tc>
          <w:tcPr>
            <w:tcW w:w="1766" w:type="dxa"/>
            <w:shd w:val="clear" w:color="auto" w:fill="595959"/>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PRAS</w:t>
            </w:r>
          </w:p>
        </w:tc>
        <w:tc>
          <w:tcPr>
            <w:tcW w:w="1766" w:type="dxa"/>
            <w:shd w:val="clear" w:color="auto" w:fill="595959"/>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Recomendaciones</w:t>
            </w:r>
          </w:p>
        </w:tc>
      </w:tr>
      <w:tr w:rsidR="0009571A" w:rsidRPr="00F531DC" w:rsidTr="0009571A">
        <w:tc>
          <w:tcPr>
            <w:tcW w:w="1765"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Auditoría financiera</w:t>
            </w:r>
          </w:p>
        </w:tc>
        <w:tc>
          <w:tcPr>
            <w:tcW w:w="1765"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132</w:t>
            </w:r>
          </w:p>
        </w:tc>
        <w:tc>
          <w:tcPr>
            <w:tcW w:w="1766"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43</w:t>
            </w:r>
          </w:p>
        </w:tc>
        <w:tc>
          <w:tcPr>
            <w:tcW w:w="1766"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47</w:t>
            </w:r>
          </w:p>
        </w:tc>
        <w:tc>
          <w:tcPr>
            <w:tcW w:w="1766" w:type="dxa"/>
            <w:shd w:val="clear" w:color="auto" w:fill="auto"/>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78</w:t>
            </w:r>
          </w:p>
        </w:tc>
      </w:tr>
      <w:tr w:rsidR="0009571A" w:rsidRPr="00F531DC" w:rsidTr="0009571A">
        <w:tc>
          <w:tcPr>
            <w:tcW w:w="1765"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Auditoría de obra</w:t>
            </w:r>
          </w:p>
        </w:tc>
        <w:tc>
          <w:tcPr>
            <w:tcW w:w="1765"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24</w:t>
            </w:r>
          </w:p>
        </w:tc>
        <w:tc>
          <w:tcPr>
            <w:tcW w:w="1766"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3</w:t>
            </w:r>
          </w:p>
        </w:tc>
        <w:tc>
          <w:tcPr>
            <w:tcW w:w="1766"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5</w:t>
            </w:r>
          </w:p>
        </w:tc>
        <w:tc>
          <w:tcPr>
            <w:tcW w:w="1766" w:type="dxa"/>
            <w:shd w:val="clear" w:color="auto" w:fill="auto"/>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5</w:t>
            </w:r>
          </w:p>
        </w:tc>
      </w:tr>
      <w:tr w:rsidR="0009571A" w:rsidRPr="00F531DC" w:rsidTr="0009571A">
        <w:tc>
          <w:tcPr>
            <w:tcW w:w="1765"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Auditoría de desempeño</w:t>
            </w:r>
          </w:p>
        </w:tc>
        <w:tc>
          <w:tcPr>
            <w:tcW w:w="1765"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N/A</w:t>
            </w:r>
          </w:p>
        </w:tc>
        <w:tc>
          <w:tcPr>
            <w:tcW w:w="1766"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N/A</w:t>
            </w:r>
          </w:p>
        </w:tc>
        <w:tc>
          <w:tcPr>
            <w:tcW w:w="1766"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N/A</w:t>
            </w:r>
          </w:p>
        </w:tc>
        <w:tc>
          <w:tcPr>
            <w:tcW w:w="1766"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489</w:t>
            </w:r>
          </w:p>
        </w:tc>
      </w:tr>
      <w:tr w:rsidR="0009571A" w:rsidRPr="00F531DC" w:rsidTr="0009571A">
        <w:tc>
          <w:tcPr>
            <w:tcW w:w="1765"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 xml:space="preserve">Auditoría de legalidad </w:t>
            </w:r>
          </w:p>
        </w:tc>
        <w:tc>
          <w:tcPr>
            <w:tcW w:w="1765"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N/A</w:t>
            </w:r>
          </w:p>
        </w:tc>
        <w:tc>
          <w:tcPr>
            <w:tcW w:w="1766"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N/A</w:t>
            </w:r>
          </w:p>
        </w:tc>
        <w:tc>
          <w:tcPr>
            <w:tcW w:w="1766"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N/A</w:t>
            </w:r>
          </w:p>
        </w:tc>
        <w:tc>
          <w:tcPr>
            <w:tcW w:w="1766"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36</w:t>
            </w:r>
          </w:p>
        </w:tc>
      </w:tr>
      <w:tr w:rsidR="0009571A" w:rsidRPr="00F531DC" w:rsidTr="0009571A">
        <w:tc>
          <w:tcPr>
            <w:tcW w:w="1765"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MX"/>
              </w:rPr>
            </w:pPr>
            <w:r w:rsidRPr="00F531DC">
              <w:rPr>
                <w:rFonts w:ascii="Times New Roman" w:eastAsia="Arial Narrow" w:hAnsi="Times New Roman" w:cs="Times New Roman"/>
                <w:b/>
                <w:sz w:val="24"/>
                <w:szCs w:val="24"/>
                <w:lang w:eastAsia="es-MX"/>
              </w:rPr>
              <w:t>Total</w:t>
            </w:r>
          </w:p>
        </w:tc>
        <w:tc>
          <w:tcPr>
            <w:tcW w:w="1765"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MX"/>
              </w:rPr>
            </w:pPr>
            <w:r w:rsidRPr="00F531DC">
              <w:rPr>
                <w:rFonts w:ascii="Times New Roman" w:eastAsia="Arial Narrow" w:hAnsi="Times New Roman" w:cs="Times New Roman"/>
                <w:b/>
                <w:sz w:val="24"/>
                <w:szCs w:val="24"/>
                <w:lang w:eastAsia="es-MX"/>
              </w:rPr>
              <w:t>156</w:t>
            </w:r>
          </w:p>
        </w:tc>
        <w:tc>
          <w:tcPr>
            <w:tcW w:w="1766"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MX"/>
              </w:rPr>
            </w:pPr>
            <w:r w:rsidRPr="00F531DC">
              <w:rPr>
                <w:rFonts w:ascii="Times New Roman" w:eastAsia="Arial Narrow" w:hAnsi="Times New Roman" w:cs="Times New Roman"/>
                <w:b/>
                <w:sz w:val="24"/>
                <w:szCs w:val="24"/>
                <w:lang w:eastAsia="es-MX"/>
              </w:rPr>
              <w:t>46</w:t>
            </w:r>
          </w:p>
        </w:tc>
        <w:tc>
          <w:tcPr>
            <w:tcW w:w="1766"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MX"/>
              </w:rPr>
            </w:pPr>
            <w:r w:rsidRPr="00F531DC">
              <w:rPr>
                <w:rFonts w:ascii="Times New Roman" w:eastAsia="Arial Narrow" w:hAnsi="Times New Roman" w:cs="Times New Roman"/>
                <w:b/>
                <w:sz w:val="24"/>
                <w:szCs w:val="24"/>
                <w:lang w:eastAsia="es-MX"/>
              </w:rPr>
              <w:t>52</w:t>
            </w:r>
          </w:p>
        </w:tc>
        <w:tc>
          <w:tcPr>
            <w:tcW w:w="1766" w:type="dxa"/>
            <w:shd w:val="clear" w:color="auto" w:fill="auto"/>
            <w:vAlign w:val="center"/>
          </w:tcPr>
          <w:p w:rsidR="0009571A" w:rsidRPr="00F531DC" w:rsidRDefault="0009571A" w:rsidP="00591FD8">
            <w:pPr>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MX"/>
              </w:rPr>
            </w:pPr>
            <w:r w:rsidRPr="00F531DC">
              <w:rPr>
                <w:rFonts w:ascii="Times New Roman" w:eastAsia="Arial Narrow" w:hAnsi="Times New Roman" w:cs="Times New Roman"/>
                <w:b/>
                <w:sz w:val="24"/>
                <w:szCs w:val="24"/>
                <w:lang w:eastAsia="es-MX"/>
              </w:rPr>
              <w:t>608</w:t>
            </w:r>
          </w:p>
        </w:tc>
      </w:tr>
    </w:tbl>
    <w:p w:rsidR="0009571A" w:rsidRPr="00F531DC" w:rsidRDefault="0009571A" w:rsidP="00591FD8">
      <w:pPr>
        <w:pBdr>
          <w:top w:val="nil"/>
          <w:left w:val="nil"/>
          <w:bottom w:val="nil"/>
          <w:right w:val="nil"/>
          <w:between w:val="nil"/>
        </w:pBdr>
        <w:spacing w:after="0" w:line="240" w:lineRule="auto"/>
        <w:rPr>
          <w:rFonts w:ascii="Times New Roman" w:eastAsia="Arial Narrow" w:hAnsi="Times New Roman" w:cs="Times New Roman"/>
          <w:sz w:val="24"/>
          <w:szCs w:val="24"/>
          <w:lang w:eastAsia="es-MX"/>
        </w:rPr>
      </w:pPr>
      <w:r w:rsidRPr="00F531DC">
        <w:rPr>
          <w:rFonts w:ascii="Times New Roman" w:eastAsia="Arial Narrow" w:hAnsi="Times New Roman" w:cs="Times New Roman"/>
          <w:sz w:val="24"/>
          <w:szCs w:val="24"/>
          <w:lang w:eastAsia="es-MX"/>
        </w:rPr>
        <w:t xml:space="preserve">Nota: Una observación puede derivar en una o más acciones y recomendaciones. </w:t>
      </w:r>
    </w:p>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24"/>
          <w:szCs w:val="24"/>
          <w:lang w:eastAsia="es-MX"/>
        </w:rPr>
      </w:pPr>
      <w:r w:rsidRPr="00F531DC">
        <w:rPr>
          <w:rFonts w:ascii="Times New Roman" w:eastAsia="Arial Narrow" w:hAnsi="Times New Roman" w:cs="Times New Roman"/>
          <w:sz w:val="24"/>
          <w:szCs w:val="24"/>
          <w:lang w:eastAsia="es-MX"/>
        </w:rPr>
        <w:t>N/A: No aplica. La auditoría de desempeño y la auditoría de legalidad no emiten solicitudes de aclaración, pliegos de observaciones o PRAS.</w:t>
      </w:r>
    </w:p>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24"/>
          <w:szCs w:val="24"/>
          <w:lang w:eastAsia="es-MX"/>
        </w:rPr>
      </w:pPr>
      <w:r w:rsidRPr="00F531DC">
        <w:rPr>
          <w:rFonts w:ascii="Times New Roman" w:eastAsia="Arial" w:hAnsi="Times New Roman" w:cs="Times New Roman"/>
          <w:b/>
          <w:sz w:val="24"/>
          <w:szCs w:val="24"/>
          <w:lang w:eastAsia="es-MX"/>
        </w:rPr>
        <w:t>VI. Consideraciones finales.</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 xml:space="preserve">La cuenta pública estatal es un elemento fundamental en el equilibrio de poderes y es clave en el ciclo de la rendición de cuentas. </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 xml:space="preserve">El Poder Ejecutivo Estatal presenta la cuenta pública al mismo poder que autoriza los ingresos, el endeudamiento y el Presupuesto de Egresos, a fin de que éste, con base en sus atribuciones constitucionales, la califique y, consecuentemente, dé cuenta de las acciones correctivas y promueva las acciones sancionatorias a que haya lugar. </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 xml:space="preserve">Realizada la revisión, análisis y discusión de la “Cuenta Pública del Gobierno, Organismos Auxiliares y Autónomos del Estado de México del Ejercicio Fiscal 2019” y del “Informe de </w:t>
      </w:r>
      <w:r w:rsidRPr="00F531DC">
        <w:rPr>
          <w:rFonts w:ascii="Times New Roman" w:eastAsia="Arial" w:hAnsi="Times New Roman" w:cs="Times New Roman"/>
          <w:sz w:val="24"/>
          <w:szCs w:val="24"/>
          <w:lang w:eastAsia="es-MX"/>
        </w:rPr>
        <w:lastRenderedPageBreak/>
        <w:t xml:space="preserve">Resultados de la Fiscalización de la Cuenta Pública del Gobierno, Organismos Auxiliares y Autónomos del Estado de México correspondiente al ejercicio fiscal 2019” se considera que, en lo general, las entidades fiscalizadas ejercieron los recursos bajo los criterios y normas del gasto, sin que ello implique una mejora significativa en la calidad de vida de los ciudadanos o se haya logrado un impacto notable en beneficio de la sociedad. </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 xml:space="preserve">En lo particular, la ineficacia e ineficiencia en el ejercicio y rendición de cuentas del gasto, en temas vitales para los habitantes de la entidad federativa, como: programas sociales deficientemente diseñados y ejecutados, y con manejos administrativos opacos; incompetencia o negligencia en el control de procesos financieros, presupuestales, contables, administrativos y fiscales en la Universidad Autónoma del Estado de México; desaseo en los registros y controles contables de ingresos y egresos de la Secretaría de Finanzas del Poder Ejecutivo; y el creciente monto de cuentas por cobrar del ISSEMyM, que ha sido incapaz de obtener los recursos por cuotas y aportaciones que requiere para financiar sus operaciones, hace que esta Comisión de Vigilancia del Órgano Superior de Fiscalización proponga la aprobación la “Cuenta Pública del Gobierno, Organismos Auxiliares y Autónomos del Estado de México del Ejercicio Fiscal 2019” con salvedades. </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 xml:space="preserve">En este sentido, dado que las responsabilidades de los servidores públicos no se extinguen por la dictaminación de la cuenta pública y que el dictamen de la cuenta pública es una opinión y determinación política fundada y razonada del Poder Legislativo respecto a la cuenta pública revisada, se continuará con los causes y plazos derivados de los actos de fiscalización. </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 xml:space="preserve">Por ello, esta Comisión de Vigilancia del Órgano Superior de Fiscalización ha estimado que los procedimientos que resulten, requerirán de tiempo suficiente para su desarrollo. </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Así, con fundamento en lo dispuesto por los artículos 53 y 54 de la Ley de Fiscalización Superior del Estado de México, se debe instruir al Órgano Superior de Fiscalización del Estado de México, a fin de que provea lo conducente respecto a la etapa de aclaración y de resultar procedente, inicie y substancie el procedimiento administrativo correspondiente para resarcir los posibles daños y perjuicios que se hubieran causado a la hacienda pública del Gobierno del Estado de México.</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Por lo anterior expuesto, los integrantes de la Comisión de Vigilancia del Órgano Superior de Fiscalización nos permitimos emitir los siguientes:</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spacing w:after="0" w:line="240" w:lineRule="auto"/>
        <w:jc w:val="center"/>
        <w:rPr>
          <w:rFonts w:ascii="Times New Roman" w:eastAsia="Arial" w:hAnsi="Times New Roman" w:cs="Times New Roman"/>
          <w:b/>
          <w:sz w:val="24"/>
          <w:szCs w:val="24"/>
          <w:lang w:eastAsia="es-MX"/>
        </w:rPr>
      </w:pPr>
      <w:r w:rsidRPr="00F531DC">
        <w:rPr>
          <w:rFonts w:ascii="Times New Roman" w:eastAsia="Arial" w:hAnsi="Times New Roman" w:cs="Times New Roman"/>
          <w:b/>
          <w:sz w:val="24"/>
          <w:szCs w:val="24"/>
          <w:lang w:eastAsia="es-MX"/>
        </w:rPr>
        <w:t>RESOLUTIVOS</w:t>
      </w:r>
    </w:p>
    <w:p w:rsidR="0009571A" w:rsidRPr="00F531DC" w:rsidRDefault="0009571A" w:rsidP="00591FD8">
      <w:pPr>
        <w:pBdr>
          <w:top w:val="nil"/>
          <w:left w:val="nil"/>
          <w:bottom w:val="nil"/>
          <w:right w:val="nil"/>
          <w:between w:val="nil"/>
        </w:pBdr>
        <w:spacing w:after="0" w:line="240" w:lineRule="auto"/>
        <w:rPr>
          <w:rFonts w:ascii="Times New Roman" w:eastAsia="Calibri"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b/>
          <w:sz w:val="24"/>
          <w:szCs w:val="24"/>
          <w:lang w:eastAsia="es-MX"/>
        </w:rPr>
        <w:t>PRIMERO</w:t>
      </w:r>
      <w:r w:rsidRPr="00F531DC">
        <w:rPr>
          <w:rFonts w:ascii="Times New Roman" w:eastAsia="Arial" w:hAnsi="Times New Roman" w:cs="Times New Roman"/>
          <w:sz w:val="24"/>
          <w:szCs w:val="24"/>
          <w:lang w:eastAsia="es-MX"/>
        </w:rPr>
        <w:t>. La “Cuenta Pública del Gobierno, Organismos Auxiliares y Autónomos del Estado de México del Ejercicio Fiscal 2019” se integró y presentó en cumplimiento de los mandatos constitucionales y legales aplicables.</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b/>
          <w:sz w:val="24"/>
          <w:szCs w:val="24"/>
          <w:lang w:eastAsia="es-MX"/>
        </w:rPr>
        <w:t xml:space="preserve">SEGUNDO. </w:t>
      </w:r>
      <w:r w:rsidRPr="00F531DC">
        <w:rPr>
          <w:rFonts w:ascii="Times New Roman" w:eastAsia="Arial" w:hAnsi="Times New Roman" w:cs="Times New Roman"/>
          <w:sz w:val="24"/>
          <w:szCs w:val="24"/>
          <w:lang w:eastAsia="es-MX"/>
        </w:rPr>
        <w:t xml:space="preserve">Se tiene por </w:t>
      </w:r>
      <w:r w:rsidRPr="00F531DC">
        <w:rPr>
          <w:rFonts w:ascii="Times New Roman" w:eastAsia="Arial" w:hAnsi="Times New Roman" w:cs="Times New Roman"/>
          <w:b/>
          <w:sz w:val="24"/>
          <w:szCs w:val="24"/>
          <w:lang w:eastAsia="es-MX"/>
        </w:rPr>
        <w:t>fiscalizada, revisada, analizada, aclarada y discutida</w:t>
      </w:r>
      <w:r w:rsidRPr="00F531DC">
        <w:rPr>
          <w:rFonts w:ascii="Times New Roman" w:eastAsia="Arial" w:hAnsi="Times New Roman" w:cs="Times New Roman"/>
          <w:sz w:val="24"/>
          <w:szCs w:val="24"/>
          <w:lang w:eastAsia="es-MX"/>
        </w:rPr>
        <w:t xml:space="preserve"> por la Comisión de Vigilancia del Órgano Superior de Fiscalización, auxiliada por el Órgano Superior de Fiscalización del Estado de México, la “Cuenta Pública del Gobierno, Organismos Auxiliares y Autónomos del Estado de México del Ejercicio Fiscal 2019”.</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b/>
          <w:sz w:val="24"/>
          <w:szCs w:val="24"/>
          <w:lang w:eastAsia="es-MX"/>
        </w:rPr>
        <w:t>TERCERO</w:t>
      </w:r>
      <w:r w:rsidRPr="00F531DC">
        <w:rPr>
          <w:rFonts w:ascii="Times New Roman" w:eastAsia="Arial" w:hAnsi="Times New Roman" w:cs="Times New Roman"/>
          <w:sz w:val="24"/>
          <w:szCs w:val="24"/>
          <w:lang w:eastAsia="es-MX"/>
        </w:rPr>
        <w:t xml:space="preserve">. El Órgano Superior de Fiscalización del Estado de México practicó 43 auditorías (financieras, de obra, desempeño y legalidad) y 68 revisiones de la cuenta pública a la “Cuenta </w:t>
      </w:r>
      <w:r w:rsidRPr="00F531DC">
        <w:rPr>
          <w:rFonts w:ascii="Times New Roman" w:eastAsia="Arial" w:hAnsi="Times New Roman" w:cs="Times New Roman"/>
          <w:sz w:val="24"/>
          <w:szCs w:val="24"/>
          <w:lang w:eastAsia="es-MX"/>
        </w:rPr>
        <w:lastRenderedPageBreak/>
        <w:t xml:space="preserve">Pública del Gobierno, Organismos Auxiliares y Autónomos del Estado de México del Ejercicio Fiscal 2019”. A partir de éstas se determinaron 521 observaciones, por un importe de 14 mil 713 millones 061 mil pesos, que dieron lugar a 862 acciones y recomendaciones. </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bookmarkStart w:id="1" w:name="_gjdgxs" w:colFirst="0" w:colLast="0"/>
      <w:bookmarkEnd w:id="1"/>
      <w:r w:rsidRPr="00F531DC">
        <w:rPr>
          <w:rFonts w:ascii="Times New Roman" w:eastAsia="Arial" w:hAnsi="Times New Roman" w:cs="Times New Roman"/>
          <w:b/>
          <w:sz w:val="24"/>
          <w:szCs w:val="24"/>
          <w:lang w:eastAsia="es-MX"/>
        </w:rPr>
        <w:t>CUARTO. En lo general</w:t>
      </w:r>
      <w:r w:rsidRPr="00F531DC">
        <w:rPr>
          <w:rFonts w:ascii="Times New Roman" w:eastAsia="Arial" w:hAnsi="Times New Roman" w:cs="Times New Roman"/>
          <w:sz w:val="24"/>
          <w:szCs w:val="24"/>
          <w:lang w:eastAsia="es-MX"/>
        </w:rPr>
        <w:t>, se determina</w:t>
      </w:r>
      <w:r w:rsidRPr="00F531DC">
        <w:rPr>
          <w:rFonts w:ascii="Times New Roman" w:eastAsia="Arial" w:hAnsi="Times New Roman" w:cs="Times New Roman"/>
          <w:b/>
          <w:sz w:val="24"/>
          <w:szCs w:val="24"/>
          <w:lang w:eastAsia="es-MX"/>
        </w:rPr>
        <w:t xml:space="preserve"> </w:t>
      </w:r>
      <w:r w:rsidRPr="00F531DC">
        <w:rPr>
          <w:rFonts w:ascii="Times New Roman" w:eastAsia="Arial" w:hAnsi="Times New Roman" w:cs="Times New Roman"/>
          <w:sz w:val="24"/>
          <w:szCs w:val="24"/>
          <w:lang w:eastAsia="es-MX"/>
        </w:rPr>
        <w:t xml:space="preserve">procedente recomendar al Pleno de la “LX” Legislatura del Estado de México, </w:t>
      </w:r>
      <w:r w:rsidRPr="00F531DC">
        <w:rPr>
          <w:rFonts w:ascii="Times New Roman" w:eastAsia="Arial" w:hAnsi="Times New Roman" w:cs="Times New Roman"/>
          <w:b/>
          <w:sz w:val="24"/>
          <w:szCs w:val="24"/>
          <w:lang w:eastAsia="es-MX"/>
        </w:rPr>
        <w:t>la calificación y aprobación</w:t>
      </w:r>
      <w:r w:rsidRPr="00F531DC">
        <w:rPr>
          <w:rFonts w:ascii="Times New Roman" w:eastAsia="Arial" w:hAnsi="Times New Roman" w:cs="Times New Roman"/>
          <w:sz w:val="24"/>
          <w:szCs w:val="24"/>
          <w:lang w:eastAsia="es-MX"/>
        </w:rPr>
        <w:t xml:space="preserve"> de la “Cuenta Pública del Gobierno, Organismos Auxiliares y Autónomos del Estado de México del Ejercicio Fiscal 2019”, dado que las entidades fiscalizadas ejercieron los recursos bajo los criterios y normas del gasto. </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spacing w:after="0" w:line="240" w:lineRule="auto"/>
        <w:jc w:val="both"/>
        <w:rPr>
          <w:rFonts w:ascii="Times New Roman" w:eastAsia="Arial" w:hAnsi="Times New Roman" w:cs="Times New Roman"/>
          <w:sz w:val="24"/>
          <w:szCs w:val="24"/>
          <w:lang w:eastAsia="es-MX"/>
        </w:rPr>
      </w:pPr>
      <w:bookmarkStart w:id="2" w:name="_30j0zll" w:colFirst="0" w:colLast="0"/>
      <w:bookmarkEnd w:id="2"/>
      <w:r w:rsidRPr="00F531DC">
        <w:rPr>
          <w:rFonts w:ascii="Times New Roman" w:eastAsia="Arial" w:hAnsi="Times New Roman" w:cs="Times New Roman"/>
          <w:b/>
          <w:sz w:val="24"/>
          <w:szCs w:val="24"/>
          <w:lang w:eastAsia="es-MX"/>
        </w:rPr>
        <w:t>QUINTO</w:t>
      </w:r>
      <w:r w:rsidRPr="00F531DC">
        <w:rPr>
          <w:rFonts w:ascii="Times New Roman" w:eastAsia="Arial" w:hAnsi="Times New Roman" w:cs="Times New Roman"/>
          <w:sz w:val="24"/>
          <w:szCs w:val="24"/>
          <w:lang w:eastAsia="es-MX"/>
        </w:rPr>
        <w:t xml:space="preserve">. La Comisión Legislativa de Vigilancia del Órgano Superior de Fiscalización dará especial atención y seguimiento a los temas siguientes, los cuales, por su relevancia, requieren de un proceso de aclaración expedito y suficiente por parte del Órgano Superior de Fiscalización del Estado de México: </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ind w:left="720"/>
        <w:jc w:val="both"/>
        <w:rPr>
          <w:rFonts w:ascii="Times New Roman" w:eastAsia="Arial" w:hAnsi="Times New Roman" w:cs="Times New Roman"/>
          <w:sz w:val="24"/>
          <w:szCs w:val="24"/>
          <w:lang w:eastAsia="es-MX"/>
        </w:rPr>
      </w:pPr>
    </w:p>
    <w:p w:rsidR="0009571A" w:rsidRPr="00F531DC" w:rsidRDefault="0009571A" w:rsidP="00591FD8">
      <w:pPr>
        <w:numPr>
          <w:ilvl w:val="0"/>
          <w:numId w:val="12"/>
        </w:num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Programas sociales. Se determinaron 85 observaciones por un monto de 1 mil 564 millones 751 mil pesos, a los programas sociales ejecutados por las dependencias y organismos descentralizados del Poder Ejecutivo del Estado de México, correspondientes al ejercicio fiscal 2019.</w:t>
      </w:r>
    </w:p>
    <w:p w:rsidR="0009571A" w:rsidRPr="00F531DC" w:rsidRDefault="0009571A" w:rsidP="00591FD8">
      <w:pPr>
        <w:pBdr>
          <w:top w:val="nil"/>
          <w:left w:val="nil"/>
          <w:bottom w:val="nil"/>
          <w:right w:val="nil"/>
          <w:between w:val="nil"/>
        </w:pBdr>
        <w:spacing w:after="0" w:line="240" w:lineRule="auto"/>
        <w:ind w:left="720"/>
        <w:jc w:val="both"/>
        <w:rPr>
          <w:rFonts w:ascii="Times New Roman" w:eastAsia="Arial" w:hAnsi="Times New Roman" w:cs="Times New Roman"/>
          <w:sz w:val="24"/>
          <w:szCs w:val="24"/>
          <w:lang w:eastAsia="es-MX"/>
        </w:rPr>
      </w:pPr>
    </w:p>
    <w:p w:rsidR="0009571A" w:rsidRPr="00F531DC" w:rsidRDefault="0009571A" w:rsidP="00591FD8">
      <w:pPr>
        <w:numPr>
          <w:ilvl w:val="0"/>
          <w:numId w:val="12"/>
        </w:num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 xml:space="preserve">Universidad Autónoma del Estado de México. En la cuenta pública del año 2019 se determinaron 20 observaciones por un monto de 5 mil 042 millones 664 mil pesos, entre otras cosas, a causa del cargo que se realizó por multas y recargos generados por el pago extemporáneo de impuestos. </w:t>
      </w:r>
    </w:p>
    <w:p w:rsidR="0009571A" w:rsidRPr="00F531DC" w:rsidRDefault="0009571A" w:rsidP="00591FD8">
      <w:pPr>
        <w:pBdr>
          <w:top w:val="nil"/>
          <w:left w:val="nil"/>
          <w:bottom w:val="nil"/>
          <w:right w:val="nil"/>
          <w:between w:val="nil"/>
        </w:pBdr>
        <w:spacing w:after="0" w:line="240" w:lineRule="auto"/>
        <w:ind w:left="720"/>
        <w:rPr>
          <w:rFonts w:ascii="Times New Roman" w:eastAsia="Arial" w:hAnsi="Times New Roman" w:cs="Times New Roman"/>
          <w:sz w:val="24"/>
          <w:szCs w:val="24"/>
          <w:lang w:eastAsia="es-MX"/>
        </w:rPr>
      </w:pPr>
    </w:p>
    <w:p w:rsidR="0009571A" w:rsidRPr="00F531DC" w:rsidRDefault="0009571A" w:rsidP="00591FD8">
      <w:pPr>
        <w:numPr>
          <w:ilvl w:val="0"/>
          <w:numId w:val="12"/>
        </w:numPr>
        <w:pBdr>
          <w:top w:val="nil"/>
          <w:left w:val="nil"/>
          <w:bottom w:val="nil"/>
          <w:right w:val="nil"/>
          <w:between w:val="nil"/>
        </w:pBdr>
        <w:shd w:val="clear" w:color="auto" w:fill="FFFFFF"/>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 xml:space="preserve">Instituto de Seguridad Social del Estado de México y Municipios. En la cuenta pública 2019 se expresa que el ISSEMyM cerró el ejercicio fiscal con 2 mil 61 millones 348 mil pesos en ingresos por recuperar a corto plazo, que son adeudos municipales, órganos autónomos y otros entes que no han entregado los recursos por cuotas que descuentan a los trabajadores, ni las aportaciones que las instituciones públicas deben pagar para sostener a ese organismo. Resultado de la auditoría financiera realizada a las cuotas y aportaciones 2019, se determinó un importe observado por 1 mil 686 millones 262 mil pesos. </w:t>
      </w:r>
    </w:p>
    <w:p w:rsidR="0009571A" w:rsidRPr="00F531DC" w:rsidRDefault="0009571A" w:rsidP="00591FD8">
      <w:pPr>
        <w:pBdr>
          <w:top w:val="nil"/>
          <w:left w:val="nil"/>
          <w:bottom w:val="nil"/>
          <w:right w:val="nil"/>
          <w:between w:val="nil"/>
        </w:pBdr>
        <w:spacing w:after="0" w:line="240" w:lineRule="auto"/>
        <w:rPr>
          <w:rFonts w:ascii="Times New Roman" w:eastAsia="Calibri" w:hAnsi="Times New Roman" w:cs="Times New Roman"/>
          <w:sz w:val="24"/>
          <w:szCs w:val="24"/>
          <w:lang w:eastAsia="es-MX"/>
        </w:rPr>
      </w:pPr>
    </w:p>
    <w:p w:rsidR="0009571A" w:rsidRPr="00F531DC" w:rsidRDefault="0009571A" w:rsidP="00591FD8">
      <w:pPr>
        <w:shd w:val="clear" w:color="auto" w:fill="FFFFFF"/>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b/>
          <w:sz w:val="24"/>
          <w:szCs w:val="24"/>
          <w:lang w:eastAsia="es-MX"/>
        </w:rPr>
        <w:t>SEXTO</w:t>
      </w:r>
      <w:r w:rsidRPr="00F531DC">
        <w:rPr>
          <w:rFonts w:ascii="Times New Roman" w:eastAsia="Arial" w:hAnsi="Times New Roman" w:cs="Times New Roman"/>
          <w:sz w:val="24"/>
          <w:szCs w:val="24"/>
          <w:lang w:eastAsia="es-MX"/>
        </w:rPr>
        <w:t>. Se instruye al Órgano Superior de Fiscalización del Estado de México lo siguiente:</w:t>
      </w:r>
    </w:p>
    <w:p w:rsidR="0009571A" w:rsidRPr="00F531DC" w:rsidRDefault="0009571A" w:rsidP="00591FD8">
      <w:pPr>
        <w:pBdr>
          <w:top w:val="nil"/>
          <w:left w:val="nil"/>
          <w:bottom w:val="nil"/>
          <w:right w:val="nil"/>
          <w:between w:val="nil"/>
        </w:pBdr>
        <w:spacing w:after="0" w:line="240" w:lineRule="auto"/>
        <w:rPr>
          <w:rFonts w:ascii="Times New Roman" w:eastAsia="Calibri" w:hAnsi="Times New Roman" w:cs="Times New Roman"/>
          <w:sz w:val="24"/>
          <w:szCs w:val="24"/>
          <w:lang w:eastAsia="es-MX"/>
        </w:rPr>
      </w:pPr>
    </w:p>
    <w:p w:rsidR="0009571A" w:rsidRPr="00F531DC" w:rsidRDefault="0009571A" w:rsidP="00591FD8">
      <w:pPr>
        <w:numPr>
          <w:ilvl w:val="0"/>
          <w:numId w:val="13"/>
        </w:num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 xml:space="preserve">En seguimiento a los resultados de la revisión de la cuenta pública 2019, se le solicita informar a esta Legislatura, los resultados de la auditoría financiera y de desempeño que, en el marco del Programa Anual de Auditorías 2021, se llevará a cabo a los Programas sociales ejecutados por el Poder Ejecutivo del Estado de México, correspondientes al ejercicio fiscal 2020. </w:t>
      </w:r>
    </w:p>
    <w:p w:rsidR="0009571A" w:rsidRPr="00F531DC" w:rsidRDefault="0009571A" w:rsidP="00591FD8">
      <w:pPr>
        <w:pBdr>
          <w:top w:val="nil"/>
          <w:left w:val="nil"/>
          <w:bottom w:val="nil"/>
          <w:right w:val="nil"/>
          <w:between w:val="nil"/>
        </w:pBdr>
        <w:spacing w:after="0" w:line="240" w:lineRule="auto"/>
        <w:ind w:left="720"/>
        <w:jc w:val="both"/>
        <w:rPr>
          <w:rFonts w:ascii="Times New Roman" w:eastAsia="Arial" w:hAnsi="Times New Roman" w:cs="Times New Roman"/>
          <w:sz w:val="24"/>
          <w:szCs w:val="24"/>
          <w:lang w:eastAsia="es-MX"/>
        </w:rPr>
      </w:pPr>
    </w:p>
    <w:p w:rsidR="0009571A" w:rsidRPr="00F531DC" w:rsidRDefault="0009571A" w:rsidP="00591FD8">
      <w:pPr>
        <w:numPr>
          <w:ilvl w:val="0"/>
          <w:numId w:val="13"/>
        </w:num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 xml:space="preserve">Desahogue el proceso de aclaración y solventación de las acciones promovidas a la Universidad Autónoma del Estado de México, y de ser el caso, para que investigue y substancie los procedimientos de responsabilidad administrativa y los promueva ante las instancias competentes.  </w:t>
      </w:r>
    </w:p>
    <w:p w:rsidR="0009571A" w:rsidRPr="00F531DC" w:rsidRDefault="0009571A" w:rsidP="00591FD8">
      <w:pPr>
        <w:pBdr>
          <w:top w:val="nil"/>
          <w:left w:val="nil"/>
          <w:bottom w:val="nil"/>
          <w:right w:val="nil"/>
          <w:between w:val="nil"/>
        </w:pBdr>
        <w:spacing w:after="0" w:line="240" w:lineRule="auto"/>
        <w:ind w:left="720"/>
        <w:jc w:val="both"/>
        <w:rPr>
          <w:rFonts w:ascii="Times New Roman" w:eastAsia="Arial" w:hAnsi="Times New Roman" w:cs="Times New Roman"/>
          <w:sz w:val="24"/>
          <w:szCs w:val="24"/>
          <w:lang w:eastAsia="es-MX"/>
        </w:rPr>
      </w:pPr>
    </w:p>
    <w:p w:rsidR="0009571A" w:rsidRPr="00F531DC" w:rsidRDefault="0009571A" w:rsidP="00591FD8">
      <w:pPr>
        <w:numPr>
          <w:ilvl w:val="0"/>
          <w:numId w:val="13"/>
        </w:numPr>
        <w:pBdr>
          <w:top w:val="nil"/>
          <w:left w:val="nil"/>
          <w:bottom w:val="nil"/>
          <w:right w:val="nil"/>
          <w:between w:val="nil"/>
        </w:pBdr>
        <w:shd w:val="clear" w:color="auto" w:fill="FFFFFF"/>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lastRenderedPageBreak/>
        <w:t xml:space="preserve">Realizar una revisión financiera a la cuenta pública del año 2020 del ISSEMyM, a fin de que determine la eficacia de las acciones que este organismo realiza para obtener las cuotas y aportaciones que está obligado a obtener. </w:t>
      </w:r>
    </w:p>
    <w:p w:rsidR="0009571A" w:rsidRPr="00F531DC" w:rsidRDefault="0009571A" w:rsidP="00591FD8">
      <w:pPr>
        <w:pBdr>
          <w:top w:val="nil"/>
          <w:left w:val="nil"/>
          <w:bottom w:val="nil"/>
          <w:right w:val="nil"/>
          <w:between w:val="nil"/>
        </w:pBdr>
        <w:spacing w:after="0" w:line="240" w:lineRule="auto"/>
        <w:rPr>
          <w:rFonts w:ascii="Times New Roman" w:eastAsia="Calibri"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Calibri" w:hAnsi="Times New Roman" w:cs="Times New Roman"/>
          <w:sz w:val="24"/>
          <w:szCs w:val="24"/>
          <w:lang w:eastAsia="es-MX"/>
        </w:rPr>
      </w:pPr>
      <w:r w:rsidRPr="00F531DC">
        <w:rPr>
          <w:rFonts w:ascii="Times New Roman" w:eastAsia="Arial" w:hAnsi="Times New Roman" w:cs="Times New Roman"/>
          <w:b/>
          <w:sz w:val="24"/>
          <w:szCs w:val="24"/>
          <w:lang w:eastAsia="es-MX"/>
        </w:rPr>
        <w:t>SÉPTIMO</w:t>
      </w:r>
      <w:r w:rsidRPr="00F531DC">
        <w:rPr>
          <w:rFonts w:ascii="Times New Roman" w:eastAsia="Arial" w:hAnsi="Times New Roman" w:cs="Times New Roman"/>
          <w:sz w:val="24"/>
          <w:szCs w:val="24"/>
          <w:lang w:eastAsia="es-MX"/>
        </w:rPr>
        <w:t>. Se exhorta a las dependencias y organismos descentralizados del Poder Ejecutivo del Estado de México que son ejecutores de los programas sociales, a la Universidad Autónoma del Estado de México y al ISSEMyM, para que, en lo subsecuente, fortalezcan sus controles internos relativos a los procesos financieros, presupuestales, contables, administrativos y fiscales, en virtud de que las observaciones determinadas tienen su origen en notables deficiencias de control y seguimiento contable.</w:t>
      </w:r>
    </w:p>
    <w:p w:rsidR="0009571A" w:rsidRPr="00F531DC" w:rsidRDefault="0009571A" w:rsidP="00591FD8">
      <w:pPr>
        <w:pBdr>
          <w:top w:val="nil"/>
          <w:left w:val="nil"/>
          <w:bottom w:val="nil"/>
          <w:right w:val="nil"/>
          <w:between w:val="nil"/>
        </w:pBdr>
        <w:spacing w:after="0" w:line="240" w:lineRule="auto"/>
        <w:jc w:val="both"/>
        <w:rPr>
          <w:rFonts w:ascii="Times New Roman" w:eastAsia="Calibri" w:hAnsi="Times New Roman" w:cs="Times New Roman"/>
          <w:sz w:val="24"/>
          <w:szCs w:val="24"/>
          <w:lang w:eastAsia="es-MX"/>
        </w:rPr>
      </w:pP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b/>
          <w:sz w:val="24"/>
          <w:szCs w:val="24"/>
          <w:lang w:eastAsia="es-MX"/>
        </w:rPr>
        <w:t>OCTAVO</w:t>
      </w:r>
      <w:r w:rsidRPr="00F531DC">
        <w:rPr>
          <w:rFonts w:ascii="Times New Roman" w:eastAsia="Arial" w:hAnsi="Times New Roman" w:cs="Times New Roman"/>
          <w:sz w:val="24"/>
          <w:szCs w:val="24"/>
          <w:lang w:eastAsia="es-MX"/>
        </w:rPr>
        <w:t xml:space="preserve">. En términos de los artículos 61, fracciones XXXII, XXXIII, XXXIV y XXXV de la Constitución Política del Estado Libre y Soberano de México; 2 fracción VIII, 8 fracción XIV, 31 fracción XI, 53, 54 y 54 bis de la Ley de Fiscalización Superior del Estado de México; 11 de la Ley General de Responsabilidades Administrativas; 12 de la Ley de Responsabilidades Administrativas del Estado de México y Municipios; y 95 de la Ley Orgánica del Poder Legislativo del Estado Libre y Soberano de México, el Órgano Superior de Fiscalización del Estado de México, en uso de sus atribuciones legales, continuará con los procesos de atención a recomendaciones y de aclaración y solventación de observaciones derivadas de la fiscalización de la “Cuenta Pública del Gobierno, Organismos Auxiliares y Autónomos del Estado de México del Ejercicio Fiscal 2019”. </w:t>
      </w:r>
    </w:p>
    <w:p w:rsidR="0009571A" w:rsidRPr="00F531DC" w:rsidRDefault="0009571A"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09571A" w:rsidRPr="00F531DC" w:rsidRDefault="0009571A" w:rsidP="00591FD8">
      <w:pPr>
        <w:shd w:val="clear" w:color="auto" w:fill="FFFFFF"/>
        <w:spacing w:after="0" w:line="240" w:lineRule="auto"/>
        <w:jc w:val="both"/>
        <w:rPr>
          <w:rFonts w:ascii="Times New Roman" w:eastAsia="Arial" w:hAnsi="Times New Roman" w:cs="Times New Roman"/>
          <w:b/>
          <w:sz w:val="24"/>
          <w:szCs w:val="24"/>
          <w:lang w:eastAsia="es-MX"/>
        </w:rPr>
      </w:pPr>
      <w:r w:rsidRPr="00F531DC">
        <w:rPr>
          <w:rFonts w:ascii="Times New Roman" w:eastAsia="Arial" w:hAnsi="Times New Roman" w:cs="Times New Roman"/>
          <w:b/>
          <w:sz w:val="24"/>
          <w:szCs w:val="24"/>
          <w:lang w:eastAsia="es-MX"/>
        </w:rPr>
        <w:t xml:space="preserve">NOVENO. </w:t>
      </w:r>
      <w:r w:rsidRPr="00F531DC">
        <w:rPr>
          <w:rFonts w:ascii="Times New Roman" w:eastAsia="Arial" w:hAnsi="Times New Roman" w:cs="Times New Roman"/>
          <w:sz w:val="24"/>
          <w:szCs w:val="24"/>
          <w:lang w:eastAsia="es-MX"/>
        </w:rPr>
        <w:t>La revisión, fiscalización y calificación de la “Cuenta Pública del Gobierno, Organismos Auxiliares y Autónomos del Estado de México del Ejercicio Fiscal 2019” no implica liberación de responsabilidades que pudieran llegarse a determinar con posterioridad por las autoridades de control y/o fiscalización federales o estatales que efectúen en el ámbito de su competencia; o bien, de aquellas que pudieran resultar de diversas auditorías o revisiones que en ejercicio de sus atribuciones realice este órgano técnico, al mismo período o períodos diferentes, de conformidad con lo establecido en el artículo 74 de la Ley de Fiscalización Superior del Estado de México y otras disposiciones jurídicas aplicables.</w:t>
      </w:r>
    </w:p>
    <w:p w:rsidR="0009571A" w:rsidRPr="00F531DC" w:rsidRDefault="0009571A" w:rsidP="00591FD8">
      <w:pPr>
        <w:pBdr>
          <w:top w:val="nil"/>
          <w:left w:val="nil"/>
          <w:bottom w:val="nil"/>
          <w:right w:val="nil"/>
          <w:between w:val="nil"/>
        </w:pBdr>
        <w:spacing w:after="0" w:line="240" w:lineRule="auto"/>
        <w:rPr>
          <w:rFonts w:ascii="Times New Roman" w:eastAsia="Calibri" w:hAnsi="Times New Roman" w:cs="Times New Roman"/>
          <w:sz w:val="24"/>
          <w:szCs w:val="24"/>
          <w:lang w:eastAsia="es-MX"/>
        </w:rPr>
      </w:pPr>
    </w:p>
    <w:p w:rsidR="0009571A" w:rsidRPr="00F531DC" w:rsidRDefault="0009571A" w:rsidP="00591FD8">
      <w:pPr>
        <w:shd w:val="clear" w:color="auto" w:fill="FFFFFF"/>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b/>
          <w:sz w:val="24"/>
          <w:szCs w:val="24"/>
          <w:lang w:eastAsia="es-MX"/>
        </w:rPr>
        <w:t xml:space="preserve">DÉCIMO. </w:t>
      </w:r>
      <w:r w:rsidRPr="00F531DC">
        <w:rPr>
          <w:rFonts w:ascii="Times New Roman" w:eastAsia="Arial" w:hAnsi="Times New Roman" w:cs="Times New Roman"/>
          <w:sz w:val="24"/>
          <w:szCs w:val="24"/>
          <w:lang w:eastAsia="es-MX"/>
        </w:rPr>
        <w:t>Con la finalidad de dar seguimiento en la evolución de las acciones llevadas a cabo respecto a la “Cuenta Pública del Gobierno, Organismos Auxiliares y Autónomos del Estado de México del Ejercicio Fiscal 2019”, a partir de la entrada en vigor del presente decreto, el Órgano Superior de Fiscalización del Estado de México deberá enviar a la Comisión de Vigilancia del Órgano Superior de Fiscalización informes trimestrales del avance de la solventación o acciones realizadas por éste respecto de las recomendaciones, solicitudes de aclaración, pliegos de observaciones y promociones de responsabilidad administrativa; así como la información cualitativa y cuantitativa de los avances de los resultados de la fiscalización del ejercicio 2020.</w:t>
      </w:r>
    </w:p>
    <w:p w:rsidR="0009571A" w:rsidRPr="00F531DC" w:rsidRDefault="0009571A" w:rsidP="00591FD8">
      <w:pPr>
        <w:pBdr>
          <w:top w:val="nil"/>
          <w:left w:val="nil"/>
          <w:bottom w:val="nil"/>
          <w:right w:val="nil"/>
          <w:between w:val="nil"/>
        </w:pBdr>
        <w:spacing w:after="0" w:line="240" w:lineRule="auto"/>
        <w:rPr>
          <w:rFonts w:ascii="Times New Roman" w:eastAsia="Calibri" w:hAnsi="Times New Roman" w:cs="Times New Roman"/>
          <w:sz w:val="24"/>
          <w:szCs w:val="24"/>
          <w:lang w:eastAsia="es-MX"/>
        </w:rPr>
      </w:pPr>
    </w:p>
    <w:p w:rsidR="0009571A" w:rsidRPr="00F531DC" w:rsidRDefault="0009571A" w:rsidP="00591FD8">
      <w:pPr>
        <w:shd w:val="clear" w:color="auto" w:fill="FFFFFF"/>
        <w:spacing w:after="0" w:line="240" w:lineRule="auto"/>
        <w:jc w:val="center"/>
        <w:rPr>
          <w:rFonts w:ascii="Times New Roman" w:eastAsia="Arial" w:hAnsi="Times New Roman" w:cs="Times New Roman"/>
          <w:sz w:val="24"/>
          <w:szCs w:val="24"/>
          <w:lang w:eastAsia="es-MX"/>
        </w:rPr>
      </w:pPr>
      <w:r w:rsidRPr="00F531DC">
        <w:rPr>
          <w:rFonts w:ascii="Times New Roman" w:eastAsia="Arial" w:hAnsi="Times New Roman" w:cs="Times New Roman"/>
          <w:b/>
          <w:sz w:val="24"/>
          <w:szCs w:val="24"/>
          <w:lang w:eastAsia="es-MX"/>
        </w:rPr>
        <w:t>COMISIÓN DE VIGILANCIA DEL ÓRGANO SUPERIOR DE FISCALIZACIÓN</w:t>
      </w:r>
    </w:p>
    <w:p w:rsidR="0009571A" w:rsidRPr="00F531DC" w:rsidRDefault="0009571A" w:rsidP="00591FD8">
      <w:pPr>
        <w:shd w:val="clear" w:color="auto" w:fill="FFFFFF"/>
        <w:spacing w:after="0" w:line="240" w:lineRule="auto"/>
        <w:jc w:val="center"/>
        <w:rPr>
          <w:rFonts w:ascii="Times New Roman" w:eastAsia="Arial" w:hAnsi="Times New Roman" w:cs="Times New Roman"/>
          <w:b/>
          <w:sz w:val="24"/>
          <w:szCs w:val="24"/>
          <w:lang w:eastAsia="es-MX"/>
        </w:rPr>
      </w:pPr>
      <w:r w:rsidRPr="00F531DC">
        <w:rPr>
          <w:rFonts w:ascii="Times New Roman" w:eastAsia="Arial" w:hAnsi="Times New Roman" w:cs="Times New Roman"/>
          <w:b/>
          <w:sz w:val="24"/>
          <w:szCs w:val="24"/>
          <w:lang w:eastAsia="es-MX"/>
        </w:rPr>
        <w:t>PRESIDENTE</w:t>
      </w:r>
    </w:p>
    <w:tbl>
      <w:tblPr>
        <w:tblW w:w="8809" w:type="dxa"/>
        <w:jc w:val="center"/>
        <w:tblBorders>
          <w:top w:val="nil"/>
          <w:left w:val="nil"/>
          <w:bottom w:val="nil"/>
          <w:right w:val="nil"/>
          <w:insideH w:val="nil"/>
          <w:insideV w:val="nil"/>
        </w:tblBorders>
        <w:tblLayout w:type="fixed"/>
        <w:tblLook w:val="0400" w:firstRow="0" w:lastRow="0" w:firstColumn="0" w:lastColumn="0" w:noHBand="0" w:noVBand="1"/>
      </w:tblPr>
      <w:tblGrid>
        <w:gridCol w:w="2879"/>
        <w:gridCol w:w="3239"/>
        <w:gridCol w:w="2691"/>
      </w:tblGrid>
      <w:tr w:rsidR="0009571A" w:rsidRPr="00F531DC" w:rsidTr="009A5277">
        <w:trPr>
          <w:jc w:val="center"/>
        </w:trPr>
        <w:tc>
          <w:tcPr>
            <w:tcW w:w="2879" w:type="dxa"/>
            <w:shd w:val="clear" w:color="auto" w:fill="auto"/>
          </w:tcPr>
          <w:p w:rsidR="0009571A" w:rsidRPr="00F531DC" w:rsidRDefault="0009571A" w:rsidP="00591FD8">
            <w:pPr>
              <w:spacing w:after="0" w:line="240" w:lineRule="auto"/>
              <w:jc w:val="center"/>
              <w:rPr>
                <w:rFonts w:ascii="Times New Roman" w:eastAsia="Arial" w:hAnsi="Times New Roman" w:cs="Times New Roman"/>
                <w:sz w:val="24"/>
                <w:szCs w:val="24"/>
                <w:lang w:eastAsia="es-MX"/>
              </w:rPr>
            </w:pPr>
          </w:p>
        </w:tc>
        <w:tc>
          <w:tcPr>
            <w:tcW w:w="3239" w:type="dxa"/>
            <w:shd w:val="clear" w:color="auto" w:fill="auto"/>
          </w:tcPr>
          <w:p w:rsidR="0009571A" w:rsidRPr="00F531DC" w:rsidRDefault="0009571A" w:rsidP="00591FD8">
            <w:pPr>
              <w:spacing w:after="0" w:line="240" w:lineRule="auto"/>
              <w:jc w:val="center"/>
              <w:rPr>
                <w:rFonts w:ascii="Times New Roman" w:eastAsia="Arial" w:hAnsi="Times New Roman" w:cs="Times New Roman"/>
                <w:b/>
                <w:sz w:val="24"/>
                <w:szCs w:val="24"/>
                <w:lang w:eastAsia="es-MX"/>
              </w:rPr>
            </w:pPr>
            <w:r w:rsidRPr="00F531DC">
              <w:rPr>
                <w:rFonts w:ascii="Times New Roman" w:eastAsia="Arial" w:hAnsi="Times New Roman" w:cs="Times New Roman"/>
                <w:b/>
                <w:sz w:val="24"/>
                <w:szCs w:val="24"/>
                <w:lang w:eastAsia="es-MX"/>
              </w:rPr>
              <w:t>DIP. TANECH SÁNCHEZ ÁNGELES</w:t>
            </w:r>
          </w:p>
          <w:p w:rsidR="0009571A" w:rsidRPr="00F531DC" w:rsidRDefault="0009571A" w:rsidP="00591FD8">
            <w:pPr>
              <w:spacing w:after="0" w:line="240" w:lineRule="auto"/>
              <w:jc w:val="center"/>
              <w:rPr>
                <w:rFonts w:ascii="Times New Roman" w:eastAsia="Arial" w:hAnsi="Times New Roman" w:cs="Times New Roman"/>
                <w:b/>
                <w:sz w:val="24"/>
                <w:szCs w:val="24"/>
                <w:lang w:eastAsia="es-MX"/>
              </w:rPr>
            </w:pPr>
          </w:p>
        </w:tc>
        <w:tc>
          <w:tcPr>
            <w:tcW w:w="2691" w:type="dxa"/>
            <w:shd w:val="clear" w:color="auto" w:fill="auto"/>
          </w:tcPr>
          <w:p w:rsidR="0009571A" w:rsidRPr="00F531DC" w:rsidRDefault="0009571A" w:rsidP="00591FD8">
            <w:pPr>
              <w:spacing w:after="0" w:line="240" w:lineRule="auto"/>
              <w:jc w:val="center"/>
              <w:rPr>
                <w:rFonts w:ascii="Times New Roman" w:eastAsia="Arial" w:hAnsi="Times New Roman" w:cs="Times New Roman"/>
                <w:sz w:val="24"/>
                <w:szCs w:val="24"/>
                <w:lang w:eastAsia="es-MX"/>
              </w:rPr>
            </w:pPr>
          </w:p>
        </w:tc>
      </w:tr>
      <w:tr w:rsidR="0009571A" w:rsidRPr="00F531DC" w:rsidTr="009A5277">
        <w:trPr>
          <w:jc w:val="center"/>
        </w:trPr>
        <w:tc>
          <w:tcPr>
            <w:tcW w:w="2879" w:type="dxa"/>
            <w:shd w:val="clear" w:color="auto" w:fill="auto"/>
          </w:tcPr>
          <w:p w:rsidR="0009571A" w:rsidRPr="00F531DC" w:rsidRDefault="0009571A" w:rsidP="00591FD8">
            <w:pPr>
              <w:spacing w:after="0" w:line="240" w:lineRule="auto"/>
              <w:jc w:val="center"/>
              <w:rPr>
                <w:rFonts w:ascii="Times New Roman" w:eastAsia="Arial" w:hAnsi="Times New Roman" w:cs="Times New Roman"/>
                <w:sz w:val="24"/>
                <w:szCs w:val="24"/>
                <w:lang w:eastAsia="es-MX"/>
              </w:rPr>
            </w:pPr>
          </w:p>
        </w:tc>
        <w:tc>
          <w:tcPr>
            <w:tcW w:w="3239" w:type="dxa"/>
            <w:shd w:val="clear" w:color="auto" w:fill="auto"/>
          </w:tcPr>
          <w:p w:rsidR="0009571A" w:rsidRPr="00F531DC" w:rsidRDefault="0009571A" w:rsidP="00591FD8">
            <w:pPr>
              <w:spacing w:after="0" w:line="240" w:lineRule="auto"/>
              <w:rPr>
                <w:rFonts w:ascii="Times New Roman" w:eastAsia="Arial" w:hAnsi="Times New Roman" w:cs="Times New Roman"/>
                <w:b/>
                <w:sz w:val="24"/>
                <w:szCs w:val="24"/>
                <w:lang w:eastAsia="es-MX"/>
              </w:rPr>
            </w:pPr>
          </w:p>
        </w:tc>
        <w:tc>
          <w:tcPr>
            <w:tcW w:w="2691" w:type="dxa"/>
            <w:shd w:val="clear" w:color="auto" w:fill="auto"/>
          </w:tcPr>
          <w:p w:rsidR="0009571A" w:rsidRPr="00F531DC" w:rsidRDefault="0009571A" w:rsidP="00591FD8">
            <w:pPr>
              <w:spacing w:after="0" w:line="240" w:lineRule="auto"/>
              <w:jc w:val="center"/>
              <w:rPr>
                <w:rFonts w:ascii="Times New Roman" w:eastAsia="Arial" w:hAnsi="Times New Roman" w:cs="Times New Roman"/>
                <w:sz w:val="24"/>
                <w:szCs w:val="24"/>
                <w:lang w:eastAsia="es-MX"/>
              </w:rPr>
            </w:pPr>
          </w:p>
        </w:tc>
      </w:tr>
    </w:tbl>
    <w:p w:rsidR="0009571A" w:rsidRPr="00F531DC" w:rsidRDefault="0009571A" w:rsidP="00591FD8">
      <w:pPr>
        <w:shd w:val="clear" w:color="auto" w:fill="FFFFFF"/>
        <w:spacing w:after="0" w:line="240" w:lineRule="auto"/>
        <w:jc w:val="center"/>
        <w:rPr>
          <w:rFonts w:ascii="Times New Roman" w:eastAsia="Arial" w:hAnsi="Times New Roman" w:cs="Times New Roman"/>
          <w:b/>
          <w:sz w:val="24"/>
          <w:szCs w:val="24"/>
          <w:lang w:eastAsia="es-MX"/>
        </w:rPr>
      </w:pPr>
    </w:p>
    <w:tbl>
      <w:tblPr>
        <w:tblW w:w="9218" w:type="dxa"/>
        <w:jc w:val="center"/>
        <w:tblLayout w:type="fixed"/>
        <w:tblLook w:val="0400" w:firstRow="0" w:lastRow="0" w:firstColumn="0" w:lastColumn="0" w:noHBand="0" w:noVBand="1"/>
      </w:tblPr>
      <w:tblGrid>
        <w:gridCol w:w="3826"/>
        <w:gridCol w:w="1646"/>
        <w:gridCol w:w="3746"/>
      </w:tblGrid>
      <w:tr w:rsidR="0009571A" w:rsidRPr="00F531DC" w:rsidTr="00141286">
        <w:trPr>
          <w:trHeight w:val="564"/>
          <w:jc w:val="center"/>
        </w:trPr>
        <w:tc>
          <w:tcPr>
            <w:tcW w:w="3826" w:type="dxa"/>
            <w:shd w:val="clear" w:color="auto" w:fill="auto"/>
          </w:tcPr>
          <w:p w:rsidR="0009571A" w:rsidRPr="00F531DC" w:rsidRDefault="0009571A" w:rsidP="00591FD8">
            <w:pPr>
              <w:spacing w:after="0" w:line="240" w:lineRule="auto"/>
              <w:jc w:val="center"/>
              <w:rPr>
                <w:rFonts w:ascii="Times New Roman" w:eastAsia="Arial" w:hAnsi="Times New Roman" w:cs="Times New Roman"/>
                <w:b/>
                <w:sz w:val="24"/>
                <w:szCs w:val="24"/>
                <w:lang w:eastAsia="es-MX"/>
              </w:rPr>
            </w:pPr>
            <w:r w:rsidRPr="00F531DC">
              <w:rPr>
                <w:rFonts w:ascii="Times New Roman" w:eastAsia="Arial" w:hAnsi="Times New Roman" w:cs="Times New Roman"/>
                <w:b/>
                <w:sz w:val="24"/>
                <w:szCs w:val="24"/>
                <w:lang w:eastAsia="es-MX"/>
              </w:rPr>
              <w:t>SECRETARIO</w:t>
            </w:r>
          </w:p>
          <w:p w:rsidR="0009571A" w:rsidRPr="00F531DC" w:rsidRDefault="0009571A" w:rsidP="00591FD8">
            <w:pPr>
              <w:spacing w:after="0" w:line="240" w:lineRule="auto"/>
              <w:jc w:val="center"/>
              <w:rPr>
                <w:rFonts w:ascii="Times New Roman" w:eastAsia="Arial" w:hAnsi="Times New Roman" w:cs="Times New Roman"/>
                <w:b/>
                <w:sz w:val="24"/>
                <w:szCs w:val="24"/>
                <w:lang w:eastAsia="es-MX"/>
              </w:rPr>
            </w:pPr>
          </w:p>
        </w:tc>
        <w:tc>
          <w:tcPr>
            <w:tcW w:w="1646" w:type="dxa"/>
            <w:shd w:val="clear" w:color="auto" w:fill="auto"/>
          </w:tcPr>
          <w:p w:rsidR="0009571A" w:rsidRPr="00F531DC" w:rsidRDefault="0009571A" w:rsidP="00591FD8">
            <w:pPr>
              <w:spacing w:after="0" w:line="240" w:lineRule="auto"/>
              <w:jc w:val="center"/>
              <w:rPr>
                <w:rFonts w:ascii="Times New Roman" w:eastAsia="Arial" w:hAnsi="Times New Roman" w:cs="Times New Roman"/>
                <w:b/>
                <w:sz w:val="24"/>
                <w:szCs w:val="24"/>
                <w:lang w:eastAsia="es-MX"/>
              </w:rPr>
            </w:pPr>
          </w:p>
        </w:tc>
        <w:tc>
          <w:tcPr>
            <w:tcW w:w="3746" w:type="dxa"/>
            <w:shd w:val="clear" w:color="auto" w:fill="auto"/>
          </w:tcPr>
          <w:p w:rsidR="0009571A" w:rsidRPr="00F531DC" w:rsidRDefault="0009571A" w:rsidP="00591FD8">
            <w:pPr>
              <w:spacing w:after="0" w:line="240" w:lineRule="auto"/>
              <w:jc w:val="center"/>
              <w:rPr>
                <w:rFonts w:ascii="Times New Roman" w:eastAsia="Arial" w:hAnsi="Times New Roman" w:cs="Times New Roman"/>
                <w:b/>
                <w:sz w:val="24"/>
                <w:szCs w:val="24"/>
                <w:lang w:eastAsia="es-MX"/>
              </w:rPr>
            </w:pPr>
            <w:r w:rsidRPr="00F531DC">
              <w:rPr>
                <w:rFonts w:ascii="Times New Roman" w:eastAsia="Arial" w:hAnsi="Times New Roman" w:cs="Times New Roman"/>
                <w:b/>
                <w:sz w:val="24"/>
                <w:szCs w:val="24"/>
                <w:lang w:eastAsia="es-MX"/>
              </w:rPr>
              <w:t>PROSECRETARIO</w:t>
            </w:r>
          </w:p>
        </w:tc>
      </w:tr>
      <w:tr w:rsidR="0009571A" w:rsidRPr="00F531DC" w:rsidTr="00141286">
        <w:trPr>
          <w:trHeight w:val="839"/>
          <w:jc w:val="center"/>
        </w:trPr>
        <w:tc>
          <w:tcPr>
            <w:tcW w:w="3826" w:type="dxa"/>
            <w:shd w:val="clear" w:color="auto" w:fill="auto"/>
          </w:tcPr>
          <w:p w:rsidR="0009571A" w:rsidRPr="00F531DC" w:rsidRDefault="0009571A" w:rsidP="00591FD8">
            <w:pPr>
              <w:spacing w:after="0" w:line="240" w:lineRule="auto"/>
              <w:jc w:val="center"/>
              <w:rPr>
                <w:rFonts w:ascii="Times New Roman" w:eastAsia="Arial" w:hAnsi="Times New Roman" w:cs="Times New Roman"/>
                <w:b/>
                <w:sz w:val="24"/>
                <w:szCs w:val="24"/>
                <w:lang w:eastAsia="es-MX"/>
              </w:rPr>
            </w:pPr>
            <w:r w:rsidRPr="00F531DC">
              <w:rPr>
                <w:rFonts w:ascii="Times New Roman" w:eastAsia="Arial" w:hAnsi="Times New Roman" w:cs="Times New Roman"/>
                <w:b/>
                <w:sz w:val="24"/>
                <w:szCs w:val="24"/>
                <w:lang w:eastAsia="es-MX"/>
              </w:rPr>
              <w:lastRenderedPageBreak/>
              <w:t>DIP. EDGAR ARMANDO OLVERA HIGUERA</w:t>
            </w:r>
          </w:p>
          <w:p w:rsidR="0009571A" w:rsidRPr="00F531DC" w:rsidRDefault="0009571A" w:rsidP="00591FD8">
            <w:pPr>
              <w:spacing w:after="0" w:line="240" w:lineRule="auto"/>
              <w:jc w:val="center"/>
              <w:rPr>
                <w:rFonts w:ascii="Times New Roman" w:eastAsia="Arial" w:hAnsi="Times New Roman" w:cs="Times New Roman"/>
                <w:b/>
                <w:sz w:val="24"/>
                <w:szCs w:val="24"/>
                <w:u w:val="single"/>
                <w:lang w:eastAsia="es-MX"/>
              </w:rPr>
            </w:pPr>
          </w:p>
        </w:tc>
        <w:tc>
          <w:tcPr>
            <w:tcW w:w="1646" w:type="dxa"/>
            <w:shd w:val="clear" w:color="auto" w:fill="auto"/>
          </w:tcPr>
          <w:p w:rsidR="0009571A" w:rsidRPr="00F531DC" w:rsidRDefault="0009571A" w:rsidP="00591FD8">
            <w:pPr>
              <w:spacing w:after="0" w:line="240" w:lineRule="auto"/>
              <w:jc w:val="center"/>
              <w:rPr>
                <w:rFonts w:ascii="Times New Roman" w:eastAsia="Arial" w:hAnsi="Times New Roman" w:cs="Times New Roman"/>
                <w:b/>
                <w:sz w:val="24"/>
                <w:szCs w:val="24"/>
                <w:lang w:eastAsia="es-MX"/>
              </w:rPr>
            </w:pPr>
          </w:p>
        </w:tc>
        <w:tc>
          <w:tcPr>
            <w:tcW w:w="3746" w:type="dxa"/>
            <w:shd w:val="clear" w:color="auto" w:fill="auto"/>
          </w:tcPr>
          <w:p w:rsidR="0009571A" w:rsidRPr="00F531DC" w:rsidRDefault="0009571A" w:rsidP="00591FD8">
            <w:pPr>
              <w:spacing w:after="0" w:line="240" w:lineRule="auto"/>
              <w:jc w:val="center"/>
              <w:rPr>
                <w:rFonts w:ascii="Times New Roman" w:eastAsia="Arial" w:hAnsi="Times New Roman" w:cs="Times New Roman"/>
                <w:b/>
                <w:sz w:val="24"/>
                <w:szCs w:val="24"/>
                <w:lang w:eastAsia="es-MX"/>
              </w:rPr>
            </w:pPr>
            <w:r w:rsidRPr="00F531DC">
              <w:rPr>
                <w:rFonts w:ascii="Times New Roman" w:eastAsia="Arial" w:hAnsi="Times New Roman" w:cs="Times New Roman"/>
                <w:b/>
                <w:sz w:val="24"/>
                <w:szCs w:val="24"/>
                <w:lang w:eastAsia="es-MX"/>
              </w:rPr>
              <w:t>DIP. FRANCISCO RODOLFO SOLORZA LUNA</w:t>
            </w:r>
          </w:p>
          <w:p w:rsidR="0009571A" w:rsidRPr="00F531DC" w:rsidRDefault="0009571A" w:rsidP="00591FD8">
            <w:pPr>
              <w:spacing w:after="0" w:line="240" w:lineRule="auto"/>
              <w:jc w:val="center"/>
              <w:rPr>
                <w:rFonts w:ascii="Times New Roman" w:eastAsia="Arial" w:hAnsi="Times New Roman" w:cs="Times New Roman"/>
                <w:b/>
                <w:sz w:val="24"/>
                <w:szCs w:val="24"/>
                <w:u w:val="single"/>
                <w:lang w:eastAsia="es-MX"/>
              </w:rPr>
            </w:pPr>
          </w:p>
        </w:tc>
      </w:tr>
      <w:tr w:rsidR="0009571A" w:rsidRPr="00F531DC" w:rsidTr="00141286">
        <w:trPr>
          <w:trHeight w:val="564"/>
          <w:jc w:val="center"/>
        </w:trPr>
        <w:tc>
          <w:tcPr>
            <w:tcW w:w="3826" w:type="dxa"/>
            <w:shd w:val="clear" w:color="auto" w:fill="auto"/>
          </w:tcPr>
          <w:p w:rsidR="0009571A" w:rsidRPr="00F531DC" w:rsidRDefault="0009571A" w:rsidP="00591FD8">
            <w:pPr>
              <w:spacing w:after="0" w:line="240" w:lineRule="auto"/>
              <w:jc w:val="center"/>
              <w:rPr>
                <w:rFonts w:ascii="Times New Roman" w:eastAsia="Arial" w:hAnsi="Times New Roman" w:cs="Times New Roman"/>
                <w:b/>
                <w:sz w:val="24"/>
                <w:szCs w:val="24"/>
                <w:lang w:eastAsia="es-MX"/>
              </w:rPr>
            </w:pPr>
          </w:p>
        </w:tc>
        <w:tc>
          <w:tcPr>
            <w:tcW w:w="1646" w:type="dxa"/>
            <w:shd w:val="clear" w:color="auto" w:fill="auto"/>
          </w:tcPr>
          <w:p w:rsidR="0009571A" w:rsidRPr="00F531DC" w:rsidRDefault="0009571A" w:rsidP="00591FD8">
            <w:pPr>
              <w:spacing w:after="0" w:line="240" w:lineRule="auto"/>
              <w:jc w:val="center"/>
              <w:rPr>
                <w:rFonts w:ascii="Times New Roman" w:eastAsia="Arial" w:hAnsi="Times New Roman" w:cs="Times New Roman"/>
                <w:b/>
                <w:sz w:val="24"/>
                <w:szCs w:val="24"/>
                <w:lang w:eastAsia="es-MX"/>
              </w:rPr>
            </w:pPr>
            <w:r w:rsidRPr="00F531DC">
              <w:rPr>
                <w:rFonts w:ascii="Times New Roman" w:eastAsia="Arial" w:hAnsi="Times New Roman" w:cs="Times New Roman"/>
                <w:b/>
                <w:sz w:val="24"/>
                <w:szCs w:val="24"/>
                <w:lang w:eastAsia="es-MX"/>
              </w:rPr>
              <w:t>MIEMBROS</w:t>
            </w:r>
          </w:p>
          <w:p w:rsidR="0009571A" w:rsidRPr="00F531DC" w:rsidRDefault="0009571A" w:rsidP="00591FD8">
            <w:pPr>
              <w:spacing w:after="0" w:line="240" w:lineRule="auto"/>
              <w:jc w:val="center"/>
              <w:rPr>
                <w:rFonts w:ascii="Times New Roman" w:eastAsia="Arial" w:hAnsi="Times New Roman" w:cs="Times New Roman"/>
                <w:b/>
                <w:sz w:val="24"/>
                <w:szCs w:val="24"/>
                <w:lang w:eastAsia="es-MX"/>
              </w:rPr>
            </w:pPr>
          </w:p>
        </w:tc>
        <w:tc>
          <w:tcPr>
            <w:tcW w:w="3746" w:type="dxa"/>
            <w:shd w:val="clear" w:color="auto" w:fill="auto"/>
          </w:tcPr>
          <w:p w:rsidR="0009571A" w:rsidRPr="00F531DC" w:rsidRDefault="0009571A" w:rsidP="00591FD8">
            <w:pPr>
              <w:spacing w:after="0" w:line="240" w:lineRule="auto"/>
              <w:jc w:val="center"/>
              <w:rPr>
                <w:rFonts w:ascii="Times New Roman" w:eastAsia="Arial" w:hAnsi="Times New Roman" w:cs="Times New Roman"/>
                <w:b/>
                <w:sz w:val="24"/>
                <w:szCs w:val="24"/>
                <w:lang w:eastAsia="es-MX"/>
              </w:rPr>
            </w:pPr>
          </w:p>
        </w:tc>
      </w:tr>
      <w:tr w:rsidR="0009571A" w:rsidRPr="00F531DC" w:rsidTr="00141286">
        <w:trPr>
          <w:trHeight w:val="839"/>
          <w:jc w:val="center"/>
        </w:trPr>
        <w:tc>
          <w:tcPr>
            <w:tcW w:w="3826" w:type="dxa"/>
            <w:shd w:val="clear" w:color="auto" w:fill="auto"/>
          </w:tcPr>
          <w:p w:rsidR="0009571A" w:rsidRPr="00F531DC" w:rsidRDefault="0009571A" w:rsidP="00591FD8">
            <w:pPr>
              <w:spacing w:after="0" w:line="240" w:lineRule="auto"/>
              <w:jc w:val="center"/>
              <w:rPr>
                <w:rFonts w:ascii="Times New Roman" w:eastAsia="Arial" w:hAnsi="Times New Roman" w:cs="Times New Roman"/>
                <w:b/>
                <w:sz w:val="24"/>
                <w:szCs w:val="24"/>
                <w:lang w:eastAsia="es-MX"/>
              </w:rPr>
            </w:pPr>
            <w:r w:rsidRPr="00F531DC">
              <w:rPr>
                <w:rFonts w:ascii="Times New Roman" w:eastAsia="Arial" w:hAnsi="Times New Roman" w:cs="Times New Roman"/>
                <w:b/>
                <w:sz w:val="24"/>
                <w:szCs w:val="24"/>
                <w:lang w:eastAsia="es-MX"/>
              </w:rPr>
              <w:t>DIP. VALENTÍN GONZÁLEZ BAUTISTA</w:t>
            </w:r>
          </w:p>
          <w:p w:rsidR="0009571A" w:rsidRPr="00F531DC" w:rsidRDefault="0009571A" w:rsidP="00591FD8">
            <w:pPr>
              <w:spacing w:after="0" w:line="240" w:lineRule="auto"/>
              <w:jc w:val="center"/>
              <w:rPr>
                <w:rFonts w:ascii="Times New Roman" w:eastAsia="Arial" w:hAnsi="Times New Roman" w:cs="Times New Roman"/>
                <w:b/>
                <w:sz w:val="24"/>
                <w:szCs w:val="24"/>
                <w:u w:val="single"/>
                <w:lang w:eastAsia="es-MX"/>
              </w:rPr>
            </w:pPr>
          </w:p>
        </w:tc>
        <w:tc>
          <w:tcPr>
            <w:tcW w:w="1646" w:type="dxa"/>
            <w:shd w:val="clear" w:color="auto" w:fill="auto"/>
          </w:tcPr>
          <w:p w:rsidR="0009571A" w:rsidRPr="00F531DC" w:rsidRDefault="0009571A" w:rsidP="00591FD8">
            <w:pPr>
              <w:spacing w:after="0" w:line="240" w:lineRule="auto"/>
              <w:jc w:val="center"/>
              <w:rPr>
                <w:rFonts w:ascii="Times New Roman" w:eastAsia="Arial" w:hAnsi="Times New Roman" w:cs="Times New Roman"/>
                <w:b/>
                <w:sz w:val="24"/>
                <w:szCs w:val="24"/>
                <w:lang w:eastAsia="es-MX"/>
              </w:rPr>
            </w:pPr>
          </w:p>
        </w:tc>
        <w:tc>
          <w:tcPr>
            <w:tcW w:w="3746" w:type="dxa"/>
            <w:shd w:val="clear" w:color="auto" w:fill="auto"/>
          </w:tcPr>
          <w:p w:rsidR="0009571A" w:rsidRPr="00F531DC" w:rsidRDefault="0009571A" w:rsidP="00591FD8">
            <w:pPr>
              <w:spacing w:after="0" w:line="240" w:lineRule="auto"/>
              <w:jc w:val="center"/>
              <w:rPr>
                <w:rFonts w:ascii="Times New Roman" w:eastAsia="Arial" w:hAnsi="Times New Roman" w:cs="Times New Roman"/>
                <w:b/>
                <w:sz w:val="24"/>
                <w:szCs w:val="24"/>
                <w:lang w:eastAsia="es-MX"/>
              </w:rPr>
            </w:pPr>
            <w:r w:rsidRPr="00F531DC">
              <w:rPr>
                <w:rFonts w:ascii="Times New Roman" w:eastAsia="Arial" w:hAnsi="Times New Roman" w:cs="Times New Roman"/>
                <w:b/>
                <w:sz w:val="24"/>
                <w:szCs w:val="24"/>
                <w:lang w:eastAsia="es-MX"/>
              </w:rPr>
              <w:t>DIP. MARLON MARTÍNEZ MARTÍNEZ</w:t>
            </w:r>
          </w:p>
          <w:p w:rsidR="0009571A" w:rsidRPr="00F531DC" w:rsidRDefault="0009571A" w:rsidP="00591FD8">
            <w:pPr>
              <w:spacing w:after="0" w:line="240" w:lineRule="auto"/>
              <w:jc w:val="center"/>
              <w:rPr>
                <w:rFonts w:ascii="Times New Roman" w:eastAsia="Arial" w:hAnsi="Times New Roman" w:cs="Times New Roman"/>
                <w:b/>
                <w:sz w:val="24"/>
                <w:szCs w:val="24"/>
                <w:u w:val="single"/>
                <w:lang w:eastAsia="es-MX"/>
              </w:rPr>
            </w:pPr>
          </w:p>
        </w:tc>
      </w:tr>
      <w:tr w:rsidR="0009571A" w:rsidRPr="00F531DC" w:rsidTr="00141286">
        <w:trPr>
          <w:trHeight w:val="839"/>
          <w:jc w:val="center"/>
        </w:trPr>
        <w:tc>
          <w:tcPr>
            <w:tcW w:w="3826" w:type="dxa"/>
            <w:shd w:val="clear" w:color="auto" w:fill="auto"/>
          </w:tcPr>
          <w:p w:rsidR="0009571A" w:rsidRPr="00F531DC" w:rsidRDefault="0009571A" w:rsidP="00591FD8">
            <w:pPr>
              <w:spacing w:after="0" w:line="240" w:lineRule="auto"/>
              <w:jc w:val="center"/>
              <w:rPr>
                <w:rFonts w:ascii="Times New Roman" w:eastAsia="Arial" w:hAnsi="Times New Roman" w:cs="Times New Roman"/>
                <w:b/>
                <w:sz w:val="24"/>
                <w:szCs w:val="24"/>
                <w:lang w:eastAsia="es-MX"/>
              </w:rPr>
            </w:pPr>
            <w:r w:rsidRPr="00F531DC">
              <w:rPr>
                <w:rFonts w:ascii="Times New Roman" w:eastAsia="Arial" w:hAnsi="Times New Roman" w:cs="Times New Roman"/>
                <w:b/>
                <w:sz w:val="24"/>
                <w:szCs w:val="24"/>
                <w:lang w:eastAsia="es-MX"/>
              </w:rPr>
              <w:t>DIP. KARINA LABASTIDA SOTELO</w:t>
            </w:r>
          </w:p>
          <w:p w:rsidR="0009571A" w:rsidRPr="00F531DC" w:rsidRDefault="0009571A" w:rsidP="00591FD8">
            <w:pPr>
              <w:spacing w:after="0" w:line="240" w:lineRule="auto"/>
              <w:jc w:val="center"/>
              <w:rPr>
                <w:rFonts w:ascii="Times New Roman" w:eastAsia="Arial" w:hAnsi="Times New Roman" w:cs="Times New Roman"/>
                <w:b/>
                <w:sz w:val="24"/>
                <w:szCs w:val="24"/>
                <w:u w:val="single"/>
                <w:lang w:eastAsia="es-MX"/>
              </w:rPr>
            </w:pPr>
          </w:p>
        </w:tc>
        <w:tc>
          <w:tcPr>
            <w:tcW w:w="1646" w:type="dxa"/>
            <w:shd w:val="clear" w:color="auto" w:fill="auto"/>
          </w:tcPr>
          <w:p w:rsidR="0009571A" w:rsidRPr="00F531DC" w:rsidRDefault="0009571A" w:rsidP="00591FD8">
            <w:pPr>
              <w:spacing w:after="0" w:line="240" w:lineRule="auto"/>
              <w:jc w:val="center"/>
              <w:rPr>
                <w:rFonts w:ascii="Times New Roman" w:eastAsia="Arial" w:hAnsi="Times New Roman" w:cs="Times New Roman"/>
                <w:b/>
                <w:sz w:val="24"/>
                <w:szCs w:val="24"/>
                <w:lang w:eastAsia="es-MX"/>
              </w:rPr>
            </w:pPr>
          </w:p>
        </w:tc>
        <w:tc>
          <w:tcPr>
            <w:tcW w:w="3746" w:type="dxa"/>
            <w:shd w:val="clear" w:color="auto" w:fill="auto"/>
          </w:tcPr>
          <w:p w:rsidR="0009571A" w:rsidRPr="00F531DC" w:rsidRDefault="0009571A" w:rsidP="00591FD8">
            <w:pPr>
              <w:spacing w:after="0" w:line="240" w:lineRule="auto"/>
              <w:jc w:val="center"/>
              <w:rPr>
                <w:rFonts w:ascii="Times New Roman" w:eastAsia="Arial" w:hAnsi="Times New Roman" w:cs="Times New Roman"/>
                <w:b/>
                <w:sz w:val="24"/>
                <w:szCs w:val="24"/>
                <w:lang w:eastAsia="es-MX"/>
              </w:rPr>
            </w:pPr>
            <w:r w:rsidRPr="00F531DC">
              <w:rPr>
                <w:rFonts w:ascii="Times New Roman" w:eastAsia="Arial" w:hAnsi="Times New Roman" w:cs="Times New Roman"/>
                <w:b/>
                <w:sz w:val="24"/>
                <w:szCs w:val="24"/>
                <w:lang w:eastAsia="es-MX"/>
              </w:rPr>
              <w:t>DIP. ARACELI CASASOLA SALAZAR</w:t>
            </w:r>
          </w:p>
          <w:p w:rsidR="0009571A" w:rsidRPr="00F531DC" w:rsidRDefault="0009571A" w:rsidP="00591FD8">
            <w:pPr>
              <w:spacing w:after="0" w:line="240" w:lineRule="auto"/>
              <w:jc w:val="center"/>
              <w:rPr>
                <w:rFonts w:ascii="Times New Roman" w:eastAsia="Arial" w:hAnsi="Times New Roman" w:cs="Times New Roman"/>
                <w:b/>
                <w:sz w:val="24"/>
                <w:szCs w:val="24"/>
                <w:u w:val="single"/>
                <w:lang w:eastAsia="es-MX"/>
              </w:rPr>
            </w:pPr>
          </w:p>
        </w:tc>
      </w:tr>
      <w:tr w:rsidR="0009571A" w:rsidRPr="00F531DC" w:rsidTr="00141286">
        <w:trPr>
          <w:trHeight w:val="839"/>
          <w:jc w:val="center"/>
        </w:trPr>
        <w:tc>
          <w:tcPr>
            <w:tcW w:w="3826" w:type="dxa"/>
            <w:shd w:val="clear" w:color="auto" w:fill="auto"/>
          </w:tcPr>
          <w:p w:rsidR="0009571A" w:rsidRPr="00F531DC" w:rsidRDefault="0009571A" w:rsidP="00591FD8">
            <w:pPr>
              <w:spacing w:after="0" w:line="240" w:lineRule="auto"/>
              <w:jc w:val="center"/>
              <w:rPr>
                <w:rFonts w:ascii="Times New Roman" w:eastAsia="Arial" w:hAnsi="Times New Roman" w:cs="Times New Roman"/>
                <w:b/>
                <w:sz w:val="24"/>
                <w:szCs w:val="24"/>
                <w:lang w:eastAsia="es-MX"/>
              </w:rPr>
            </w:pPr>
            <w:r w:rsidRPr="00F531DC">
              <w:rPr>
                <w:rFonts w:ascii="Times New Roman" w:eastAsia="Arial" w:hAnsi="Times New Roman" w:cs="Times New Roman"/>
                <w:b/>
                <w:sz w:val="24"/>
                <w:szCs w:val="24"/>
                <w:lang w:eastAsia="es-MX"/>
              </w:rPr>
              <w:t>DIP. H. ENRIQUE SEPULVEDA ÁVILA</w:t>
            </w:r>
          </w:p>
          <w:p w:rsidR="0009571A" w:rsidRPr="00F531DC" w:rsidRDefault="0009571A" w:rsidP="00591FD8">
            <w:pPr>
              <w:spacing w:after="0" w:line="240" w:lineRule="auto"/>
              <w:jc w:val="center"/>
              <w:rPr>
                <w:rFonts w:ascii="Times New Roman" w:eastAsia="Arial" w:hAnsi="Times New Roman" w:cs="Times New Roman"/>
                <w:b/>
                <w:sz w:val="24"/>
                <w:szCs w:val="24"/>
                <w:u w:val="single"/>
                <w:lang w:eastAsia="es-MX"/>
              </w:rPr>
            </w:pPr>
          </w:p>
        </w:tc>
        <w:tc>
          <w:tcPr>
            <w:tcW w:w="1646" w:type="dxa"/>
            <w:shd w:val="clear" w:color="auto" w:fill="auto"/>
          </w:tcPr>
          <w:p w:rsidR="0009571A" w:rsidRPr="00F531DC" w:rsidRDefault="0009571A" w:rsidP="00591FD8">
            <w:pPr>
              <w:spacing w:after="0" w:line="240" w:lineRule="auto"/>
              <w:jc w:val="center"/>
              <w:rPr>
                <w:rFonts w:ascii="Times New Roman" w:eastAsia="Arial" w:hAnsi="Times New Roman" w:cs="Times New Roman"/>
                <w:b/>
                <w:sz w:val="24"/>
                <w:szCs w:val="24"/>
                <w:lang w:eastAsia="es-MX"/>
              </w:rPr>
            </w:pPr>
          </w:p>
        </w:tc>
        <w:tc>
          <w:tcPr>
            <w:tcW w:w="3746" w:type="dxa"/>
            <w:shd w:val="clear" w:color="auto" w:fill="auto"/>
          </w:tcPr>
          <w:p w:rsidR="0009571A" w:rsidRPr="00F531DC" w:rsidRDefault="0009571A" w:rsidP="00591FD8">
            <w:pPr>
              <w:spacing w:after="0" w:line="240" w:lineRule="auto"/>
              <w:jc w:val="center"/>
              <w:rPr>
                <w:rFonts w:ascii="Times New Roman" w:eastAsia="Arial" w:hAnsi="Times New Roman" w:cs="Times New Roman"/>
                <w:b/>
                <w:sz w:val="24"/>
                <w:szCs w:val="24"/>
                <w:lang w:eastAsia="es-MX"/>
              </w:rPr>
            </w:pPr>
            <w:r w:rsidRPr="00F531DC">
              <w:rPr>
                <w:rFonts w:ascii="Times New Roman" w:eastAsia="Arial" w:hAnsi="Times New Roman" w:cs="Times New Roman"/>
                <w:b/>
                <w:sz w:val="24"/>
                <w:szCs w:val="24"/>
                <w:lang w:eastAsia="es-MX"/>
              </w:rPr>
              <w:t>DIP. ADRIÁN MANUEL GALICIA SALCEDA</w:t>
            </w:r>
          </w:p>
          <w:p w:rsidR="0009571A" w:rsidRPr="00F531DC" w:rsidRDefault="0009571A" w:rsidP="00591FD8">
            <w:pPr>
              <w:spacing w:after="0" w:line="240" w:lineRule="auto"/>
              <w:jc w:val="center"/>
              <w:rPr>
                <w:rFonts w:ascii="Times New Roman" w:eastAsia="Arial" w:hAnsi="Times New Roman" w:cs="Times New Roman"/>
                <w:b/>
                <w:sz w:val="24"/>
                <w:szCs w:val="24"/>
                <w:u w:val="single"/>
                <w:lang w:eastAsia="es-MX"/>
              </w:rPr>
            </w:pPr>
          </w:p>
        </w:tc>
      </w:tr>
      <w:tr w:rsidR="0009571A" w:rsidRPr="00F531DC" w:rsidTr="00141286">
        <w:trPr>
          <w:trHeight w:val="839"/>
          <w:jc w:val="center"/>
        </w:trPr>
        <w:tc>
          <w:tcPr>
            <w:tcW w:w="3826" w:type="dxa"/>
            <w:shd w:val="clear" w:color="auto" w:fill="auto"/>
          </w:tcPr>
          <w:p w:rsidR="0009571A" w:rsidRPr="00F531DC" w:rsidRDefault="0009571A" w:rsidP="00591FD8">
            <w:pPr>
              <w:spacing w:after="0" w:line="240" w:lineRule="auto"/>
              <w:jc w:val="center"/>
              <w:rPr>
                <w:rFonts w:ascii="Times New Roman" w:eastAsia="Arial" w:hAnsi="Times New Roman" w:cs="Times New Roman"/>
                <w:b/>
                <w:sz w:val="24"/>
                <w:szCs w:val="24"/>
                <w:lang w:eastAsia="es-MX"/>
              </w:rPr>
            </w:pPr>
            <w:r w:rsidRPr="00F531DC">
              <w:rPr>
                <w:rFonts w:ascii="Times New Roman" w:eastAsia="Arial" w:hAnsi="Times New Roman" w:cs="Times New Roman"/>
                <w:b/>
                <w:sz w:val="24"/>
                <w:szCs w:val="24"/>
                <w:lang w:eastAsia="es-MX"/>
              </w:rPr>
              <w:t>DIP. JUAN CARLOS SOTO IBARRA</w:t>
            </w:r>
          </w:p>
          <w:p w:rsidR="0009571A" w:rsidRPr="00F531DC" w:rsidRDefault="0009571A" w:rsidP="00591FD8">
            <w:pPr>
              <w:spacing w:after="0" w:line="240" w:lineRule="auto"/>
              <w:jc w:val="center"/>
              <w:rPr>
                <w:rFonts w:ascii="Times New Roman" w:eastAsia="Arial" w:hAnsi="Times New Roman" w:cs="Times New Roman"/>
                <w:b/>
                <w:sz w:val="24"/>
                <w:szCs w:val="24"/>
                <w:u w:val="single"/>
                <w:lang w:eastAsia="es-MX"/>
              </w:rPr>
            </w:pPr>
          </w:p>
        </w:tc>
        <w:tc>
          <w:tcPr>
            <w:tcW w:w="1646" w:type="dxa"/>
            <w:shd w:val="clear" w:color="auto" w:fill="auto"/>
          </w:tcPr>
          <w:p w:rsidR="0009571A" w:rsidRPr="00F531DC" w:rsidRDefault="0009571A" w:rsidP="00591FD8">
            <w:pPr>
              <w:spacing w:after="0" w:line="240" w:lineRule="auto"/>
              <w:jc w:val="center"/>
              <w:rPr>
                <w:rFonts w:ascii="Times New Roman" w:eastAsia="Arial" w:hAnsi="Times New Roman" w:cs="Times New Roman"/>
                <w:b/>
                <w:sz w:val="24"/>
                <w:szCs w:val="24"/>
                <w:lang w:eastAsia="es-MX"/>
              </w:rPr>
            </w:pPr>
          </w:p>
        </w:tc>
        <w:tc>
          <w:tcPr>
            <w:tcW w:w="3746" w:type="dxa"/>
            <w:shd w:val="clear" w:color="auto" w:fill="auto"/>
          </w:tcPr>
          <w:p w:rsidR="0009571A" w:rsidRPr="00F531DC" w:rsidRDefault="0009571A" w:rsidP="00591FD8">
            <w:pPr>
              <w:spacing w:after="0" w:line="240" w:lineRule="auto"/>
              <w:jc w:val="center"/>
              <w:rPr>
                <w:rFonts w:ascii="Times New Roman" w:eastAsia="Arial" w:hAnsi="Times New Roman" w:cs="Times New Roman"/>
                <w:b/>
                <w:sz w:val="24"/>
                <w:szCs w:val="24"/>
                <w:lang w:eastAsia="es-MX"/>
              </w:rPr>
            </w:pPr>
            <w:r w:rsidRPr="00F531DC">
              <w:rPr>
                <w:rFonts w:ascii="Times New Roman" w:eastAsia="Arial" w:hAnsi="Times New Roman" w:cs="Times New Roman"/>
                <w:b/>
                <w:sz w:val="24"/>
                <w:szCs w:val="24"/>
                <w:lang w:eastAsia="es-MX"/>
              </w:rPr>
              <w:t>DIP. DIONICIO JORGE GARCÍA SÁNCHEZ</w:t>
            </w:r>
          </w:p>
          <w:p w:rsidR="0009571A" w:rsidRPr="00F531DC" w:rsidRDefault="0009571A" w:rsidP="00591FD8">
            <w:pPr>
              <w:spacing w:after="0" w:line="240" w:lineRule="auto"/>
              <w:jc w:val="center"/>
              <w:rPr>
                <w:rFonts w:ascii="Times New Roman" w:eastAsia="Arial" w:hAnsi="Times New Roman" w:cs="Times New Roman"/>
                <w:b/>
                <w:sz w:val="24"/>
                <w:szCs w:val="24"/>
                <w:u w:val="single"/>
                <w:lang w:eastAsia="es-MX"/>
              </w:rPr>
            </w:pPr>
          </w:p>
        </w:tc>
      </w:tr>
      <w:tr w:rsidR="0009571A" w:rsidRPr="00F531DC" w:rsidTr="00141286">
        <w:trPr>
          <w:trHeight w:val="839"/>
          <w:jc w:val="center"/>
        </w:trPr>
        <w:tc>
          <w:tcPr>
            <w:tcW w:w="3826" w:type="dxa"/>
            <w:shd w:val="clear" w:color="auto" w:fill="auto"/>
          </w:tcPr>
          <w:p w:rsidR="0009571A" w:rsidRPr="00F531DC" w:rsidRDefault="0009571A" w:rsidP="00591FD8">
            <w:pPr>
              <w:spacing w:after="0" w:line="240" w:lineRule="auto"/>
              <w:jc w:val="center"/>
              <w:rPr>
                <w:rFonts w:ascii="Times New Roman" w:eastAsia="Arial" w:hAnsi="Times New Roman" w:cs="Times New Roman"/>
                <w:b/>
                <w:sz w:val="24"/>
                <w:szCs w:val="24"/>
                <w:lang w:eastAsia="es-MX"/>
              </w:rPr>
            </w:pPr>
            <w:r w:rsidRPr="00F531DC">
              <w:rPr>
                <w:rFonts w:ascii="Times New Roman" w:eastAsia="Arial" w:hAnsi="Times New Roman" w:cs="Times New Roman"/>
                <w:b/>
                <w:sz w:val="24"/>
                <w:szCs w:val="24"/>
                <w:lang w:eastAsia="es-MX"/>
              </w:rPr>
              <w:t>DIP. LIZBETH VELIZ DÍAZ</w:t>
            </w:r>
          </w:p>
          <w:p w:rsidR="0009571A" w:rsidRPr="00F531DC" w:rsidRDefault="0009571A" w:rsidP="00591FD8">
            <w:pPr>
              <w:spacing w:after="0" w:line="240" w:lineRule="auto"/>
              <w:jc w:val="center"/>
              <w:rPr>
                <w:rFonts w:ascii="Times New Roman" w:eastAsia="Arial" w:hAnsi="Times New Roman" w:cs="Times New Roman"/>
                <w:b/>
                <w:sz w:val="24"/>
                <w:szCs w:val="24"/>
                <w:lang w:eastAsia="es-MX"/>
              </w:rPr>
            </w:pPr>
          </w:p>
        </w:tc>
        <w:tc>
          <w:tcPr>
            <w:tcW w:w="1646" w:type="dxa"/>
            <w:shd w:val="clear" w:color="auto" w:fill="auto"/>
          </w:tcPr>
          <w:p w:rsidR="0009571A" w:rsidRPr="00F531DC" w:rsidRDefault="0009571A" w:rsidP="00591FD8">
            <w:pPr>
              <w:spacing w:after="0" w:line="240" w:lineRule="auto"/>
              <w:jc w:val="center"/>
              <w:rPr>
                <w:rFonts w:ascii="Times New Roman" w:eastAsia="Arial" w:hAnsi="Times New Roman" w:cs="Times New Roman"/>
                <w:b/>
                <w:sz w:val="24"/>
                <w:szCs w:val="24"/>
                <w:lang w:eastAsia="es-MX"/>
              </w:rPr>
            </w:pPr>
          </w:p>
        </w:tc>
        <w:tc>
          <w:tcPr>
            <w:tcW w:w="3746" w:type="dxa"/>
            <w:shd w:val="clear" w:color="auto" w:fill="auto"/>
          </w:tcPr>
          <w:p w:rsidR="0009571A" w:rsidRPr="00F531DC" w:rsidRDefault="0009571A" w:rsidP="00591FD8">
            <w:pPr>
              <w:spacing w:after="0" w:line="240" w:lineRule="auto"/>
              <w:jc w:val="center"/>
              <w:rPr>
                <w:rFonts w:ascii="Times New Roman" w:eastAsia="Arial" w:hAnsi="Times New Roman" w:cs="Times New Roman"/>
                <w:b/>
                <w:sz w:val="24"/>
                <w:szCs w:val="24"/>
                <w:lang w:eastAsia="es-MX"/>
              </w:rPr>
            </w:pPr>
            <w:r w:rsidRPr="00F531DC">
              <w:rPr>
                <w:rFonts w:ascii="Times New Roman" w:eastAsia="Arial" w:hAnsi="Times New Roman" w:cs="Times New Roman"/>
                <w:b/>
                <w:sz w:val="24"/>
                <w:szCs w:val="24"/>
                <w:lang w:eastAsia="es-MX"/>
              </w:rPr>
              <w:t>DIP. AZUCENA CISNEROS COSS</w:t>
            </w:r>
          </w:p>
          <w:p w:rsidR="0009571A" w:rsidRPr="00F531DC" w:rsidRDefault="0009571A" w:rsidP="00591FD8">
            <w:pPr>
              <w:spacing w:after="0" w:line="240" w:lineRule="auto"/>
              <w:jc w:val="center"/>
              <w:rPr>
                <w:rFonts w:ascii="Times New Roman" w:eastAsia="Arial" w:hAnsi="Times New Roman" w:cs="Times New Roman"/>
                <w:b/>
                <w:sz w:val="24"/>
                <w:szCs w:val="24"/>
                <w:lang w:eastAsia="es-MX"/>
              </w:rPr>
            </w:pPr>
          </w:p>
        </w:tc>
      </w:tr>
      <w:tr w:rsidR="0009571A" w:rsidRPr="00F531DC" w:rsidTr="00141286">
        <w:trPr>
          <w:trHeight w:val="839"/>
          <w:jc w:val="center"/>
        </w:trPr>
        <w:tc>
          <w:tcPr>
            <w:tcW w:w="3826" w:type="dxa"/>
            <w:shd w:val="clear" w:color="auto" w:fill="auto"/>
          </w:tcPr>
          <w:p w:rsidR="0009571A" w:rsidRPr="00F531DC" w:rsidRDefault="0009571A" w:rsidP="00591FD8">
            <w:pPr>
              <w:spacing w:after="0" w:line="240" w:lineRule="auto"/>
              <w:jc w:val="center"/>
              <w:rPr>
                <w:rFonts w:ascii="Times New Roman" w:eastAsia="Arial" w:hAnsi="Times New Roman" w:cs="Times New Roman"/>
                <w:b/>
                <w:sz w:val="24"/>
                <w:szCs w:val="24"/>
                <w:lang w:eastAsia="es-MX"/>
              </w:rPr>
            </w:pPr>
            <w:r w:rsidRPr="00F531DC">
              <w:rPr>
                <w:rFonts w:ascii="Times New Roman" w:eastAsia="Arial" w:hAnsi="Times New Roman" w:cs="Times New Roman"/>
                <w:b/>
                <w:sz w:val="24"/>
                <w:szCs w:val="24"/>
                <w:lang w:eastAsia="es-MX"/>
              </w:rPr>
              <w:t>DIP. IVETH BERNAL CASIQUE</w:t>
            </w:r>
          </w:p>
          <w:p w:rsidR="0009571A" w:rsidRPr="00F531DC" w:rsidRDefault="0009571A" w:rsidP="00591FD8">
            <w:pPr>
              <w:spacing w:after="0" w:line="240" w:lineRule="auto"/>
              <w:jc w:val="center"/>
              <w:rPr>
                <w:rFonts w:ascii="Times New Roman" w:eastAsia="Arial" w:hAnsi="Times New Roman" w:cs="Times New Roman"/>
                <w:b/>
                <w:sz w:val="24"/>
                <w:szCs w:val="24"/>
                <w:lang w:eastAsia="es-MX"/>
              </w:rPr>
            </w:pPr>
          </w:p>
        </w:tc>
        <w:tc>
          <w:tcPr>
            <w:tcW w:w="1646" w:type="dxa"/>
            <w:shd w:val="clear" w:color="auto" w:fill="auto"/>
          </w:tcPr>
          <w:p w:rsidR="0009571A" w:rsidRPr="00F531DC" w:rsidRDefault="0009571A" w:rsidP="00591FD8">
            <w:pPr>
              <w:spacing w:after="0" w:line="240" w:lineRule="auto"/>
              <w:rPr>
                <w:rFonts w:ascii="Times New Roman" w:eastAsia="Arial" w:hAnsi="Times New Roman" w:cs="Times New Roman"/>
                <w:b/>
                <w:sz w:val="24"/>
                <w:szCs w:val="24"/>
                <w:lang w:eastAsia="es-MX"/>
              </w:rPr>
            </w:pPr>
          </w:p>
        </w:tc>
        <w:tc>
          <w:tcPr>
            <w:tcW w:w="3746" w:type="dxa"/>
            <w:shd w:val="clear" w:color="auto" w:fill="auto"/>
          </w:tcPr>
          <w:p w:rsidR="0009571A" w:rsidRPr="00F531DC" w:rsidRDefault="0009571A" w:rsidP="00591FD8">
            <w:pPr>
              <w:spacing w:after="0" w:line="240" w:lineRule="auto"/>
              <w:jc w:val="center"/>
              <w:rPr>
                <w:rFonts w:ascii="Times New Roman" w:eastAsia="Arial" w:hAnsi="Times New Roman" w:cs="Times New Roman"/>
                <w:b/>
                <w:sz w:val="24"/>
                <w:szCs w:val="24"/>
                <w:lang w:eastAsia="es-MX"/>
              </w:rPr>
            </w:pPr>
            <w:r w:rsidRPr="00F531DC">
              <w:rPr>
                <w:rFonts w:ascii="Times New Roman" w:eastAsia="Arial" w:hAnsi="Times New Roman" w:cs="Times New Roman"/>
                <w:b/>
                <w:sz w:val="24"/>
                <w:szCs w:val="24"/>
                <w:lang w:eastAsia="es-MX"/>
              </w:rPr>
              <w:t>DIP. ISANAMI PAREDES GÓMEZ</w:t>
            </w:r>
          </w:p>
          <w:p w:rsidR="0009571A" w:rsidRPr="00F531DC" w:rsidRDefault="0009571A" w:rsidP="00591FD8">
            <w:pPr>
              <w:spacing w:after="0" w:line="240" w:lineRule="auto"/>
              <w:jc w:val="center"/>
              <w:rPr>
                <w:rFonts w:ascii="Times New Roman" w:eastAsia="Arial" w:hAnsi="Times New Roman" w:cs="Times New Roman"/>
                <w:b/>
                <w:sz w:val="24"/>
                <w:szCs w:val="24"/>
                <w:lang w:eastAsia="es-MX"/>
              </w:rPr>
            </w:pPr>
          </w:p>
        </w:tc>
      </w:tr>
    </w:tbl>
    <w:p w:rsidR="0009571A" w:rsidRPr="00F531DC" w:rsidRDefault="0009571A" w:rsidP="00591FD8">
      <w:pPr>
        <w:pBdr>
          <w:top w:val="nil"/>
          <w:left w:val="nil"/>
          <w:bottom w:val="nil"/>
          <w:right w:val="nil"/>
          <w:between w:val="nil"/>
        </w:pBdr>
        <w:spacing w:after="0" w:line="240" w:lineRule="auto"/>
        <w:rPr>
          <w:rFonts w:ascii="Times New Roman" w:eastAsia="Arial" w:hAnsi="Times New Roman" w:cs="Times New Roman"/>
          <w:sz w:val="24"/>
          <w:szCs w:val="24"/>
          <w:lang w:eastAsia="es-MX"/>
        </w:rPr>
      </w:pPr>
    </w:p>
    <w:p w:rsidR="0009571A" w:rsidRPr="00F531DC" w:rsidRDefault="0009571A" w:rsidP="00591FD8">
      <w:pPr>
        <w:pStyle w:val="Sinespaciado"/>
        <w:jc w:val="both"/>
        <w:rPr>
          <w:rFonts w:ascii="Times New Roman" w:hAnsi="Times New Roman" w:cs="Times New Roman"/>
          <w:sz w:val="24"/>
          <w:szCs w:val="24"/>
        </w:rPr>
      </w:pPr>
    </w:p>
    <w:p w:rsidR="004C37B9" w:rsidRPr="00F531DC" w:rsidRDefault="004C37B9" w:rsidP="00591FD8">
      <w:pPr>
        <w:pBdr>
          <w:top w:val="nil"/>
          <w:left w:val="nil"/>
          <w:bottom w:val="nil"/>
          <w:right w:val="nil"/>
          <w:between w:val="nil"/>
        </w:pBdr>
        <w:spacing w:after="0" w:line="240" w:lineRule="auto"/>
        <w:rPr>
          <w:rFonts w:ascii="Times New Roman" w:eastAsia="Arial" w:hAnsi="Times New Roman" w:cs="Times New Roman"/>
          <w:b/>
          <w:sz w:val="24"/>
          <w:szCs w:val="24"/>
          <w:lang w:eastAsia="es-MX"/>
        </w:rPr>
      </w:pPr>
      <w:r w:rsidRPr="00F531DC">
        <w:rPr>
          <w:rFonts w:ascii="Times New Roman" w:eastAsia="Arial" w:hAnsi="Times New Roman" w:cs="Times New Roman"/>
          <w:b/>
          <w:sz w:val="24"/>
          <w:szCs w:val="24"/>
          <w:lang w:eastAsia="es-MX"/>
        </w:rPr>
        <w:t>DECRETO NÚMERO</w:t>
      </w:r>
    </w:p>
    <w:p w:rsidR="004C37B9" w:rsidRPr="00F531DC" w:rsidRDefault="004C37B9" w:rsidP="00591FD8">
      <w:pPr>
        <w:pBdr>
          <w:top w:val="nil"/>
          <w:left w:val="nil"/>
          <w:bottom w:val="nil"/>
          <w:right w:val="nil"/>
          <w:between w:val="nil"/>
        </w:pBdr>
        <w:spacing w:after="0" w:line="240" w:lineRule="auto"/>
        <w:rPr>
          <w:rFonts w:ascii="Times New Roman" w:eastAsia="Arial" w:hAnsi="Times New Roman" w:cs="Times New Roman"/>
          <w:b/>
          <w:sz w:val="24"/>
          <w:szCs w:val="24"/>
          <w:lang w:eastAsia="es-MX"/>
        </w:rPr>
      </w:pPr>
      <w:r w:rsidRPr="00F531DC">
        <w:rPr>
          <w:rFonts w:ascii="Times New Roman" w:eastAsia="Arial" w:hAnsi="Times New Roman" w:cs="Times New Roman"/>
          <w:b/>
          <w:sz w:val="24"/>
          <w:szCs w:val="24"/>
          <w:lang w:eastAsia="es-MX"/>
        </w:rPr>
        <w:t>LA H. "LX" LEGISLATURA DEL ESTADO DE MÉXICO</w:t>
      </w:r>
    </w:p>
    <w:p w:rsidR="004C37B9" w:rsidRPr="00F531DC" w:rsidRDefault="004C37B9" w:rsidP="00591FD8">
      <w:pPr>
        <w:pBdr>
          <w:top w:val="nil"/>
          <w:left w:val="nil"/>
          <w:bottom w:val="nil"/>
          <w:right w:val="nil"/>
          <w:between w:val="nil"/>
        </w:pBdr>
        <w:spacing w:after="0" w:line="240" w:lineRule="auto"/>
        <w:rPr>
          <w:rFonts w:ascii="Times New Roman" w:eastAsia="Arial" w:hAnsi="Times New Roman" w:cs="Times New Roman"/>
          <w:b/>
          <w:sz w:val="24"/>
          <w:szCs w:val="24"/>
          <w:lang w:eastAsia="es-MX"/>
        </w:rPr>
      </w:pPr>
      <w:r w:rsidRPr="00F531DC">
        <w:rPr>
          <w:rFonts w:ascii="Times New Roman" w:eastAsia="Arial" w:hAnsi="Times New Roman" w:cs="Times New Roman"/>
          <w:b/>
          <w:sz w:val="24"/>
          <w:szCs w:val="24"/>
          <w:lang w:eastAsia="es-MX"/>
        </w:rPr>
        <w:t>DECRETA:</w:t>
      </w:r>
    </w:p>
    <w:p w:rsidR="004C37B9" w:rsidRPr="00F531DC" w:rsidRDefault="004C37B9" w:rsidP="00591FD8">
      <w:pPr>
        <w:pBdr>
          <w:top w:val="nil"/>
          <w:left w:val="nil"/>
          <w:bottom w:val="nil"/>
          <w:right w:val="nil"/>
          <w:between w:val="nil"/>
        </w:pBdr>
        <w:spacing w:after="0" w:line="240" w:lineRule="auto"/>
        <w:rPr>
          <w:rFonts w:ascii="Times New Roman" w:eastAsia="Calibri" w:hAnsi="Times New Roman" w:cs="Times New Roman"/>
          <w:sz w:val="24"/>
          <w:szCs w:val="24"/>
          <w:lang w:eastAsia="es-MX"/>
        </w:rPr>
      </w:pPr>
    </w:p>
    <w:p w:rsidR="004C37B9" w:rsidRPr="00F531DC" w:rsidRDefault="004C37B9"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b/>
          <w:sz w:val="24"/>
          <w:szCs w:val="24"/>
          <w:lang w:eastAsia="es-MX"/>
        </w:rPr>
        <w:t>ARTÍCULO PRIMERO.-</w:t>
      </w:r>
      <w:r w:rsidRPr="00F531DC">
        <w:rPr>
          <w:rFonts w:ascii="Times New Roman" w:eastAsia="Arial" w:hAnsi="Times New Roman" w:cs="Times New Roman"/>
          <w:sz w:val="24"/>
          <w:szCs w:val="24"/>
          <w:lang w:eastAsia="es-MX"/>
        </w:rPr>
        <w:t xml:space="preserve"> La “Cuenta Pública del Gobierno, Organismos Auxiliares y Autónomos del Estado de México del Ejercicio Fiscal 2019” se integró y presentó en cumplimiento de los mandatos constitucionales y legales aplicables.</w:t>
      </w:r>
    </w:p>
    <w:p w:rsidR="004C37B9" w:rsidRPr="00F531DC" w:rsidRDefault="004C37B9"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4C37B9" w:rsidRPr="00F531DC" w:rsidRDefault="004C37B9"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b/>
          <w:sz w:val="24"/>
          <w:szCs w:val="24"/>
          <w:lang w:eastAsia="es-MX"/>
        </w:rPr>
        <w:t xml:space="preserve">ARTÍCULO SEGUNDO.- </w:t>
      </w:r>
      <w:r w:rsidRPr="00F531DC">
        <w:rPr>
          <w:rFonts w:ascii="Times New Roman" w:eastAsia="Arial" w:hAnsi="Times New Roman" w:cs="Times New Roman"/>
          <w:sz w:val="24"/>
          <w:szCs w:val="24"/>
          <w:lang w:eastAsia="es-MX"/>
        </w:rPr>
        <w:t xml:space="preserve">Se tiene por </w:t>
      </w:r>
      <w:r w:rsidRPr="00F531DC">
        <w:rPr>
          <w:rFonts w:ascii="Times New Roman" w:eastAsia="Arial" w:hAnsi="Times New Roman" w:cs="Times New Roman"/>
          <w:bCs/>
          <w:sz w:val="24"/>
          <w:szCs w:val="24"/>
          <w:lang w:eastAsia="es-MX"/>
        </w:rPr>
        <w:t>fiscalizada, revisada, analizada, aclarada y discutida por la Comisión de Vigilancia del Órgano Superior de Fiscalización, auxiliada por el Órgano Superior de Fiscalización del Estado</w:t>
      </w:r>
      <w:r w:rsidRPr="00F531DC">
        <w:rPr>
          <w:rFonts w:ascii="Times New Roman" w:eastAsia="Arial" w:hAnsi="Times New Roman" w:cs="Times New Roman"/>
          <w:sz w:val="24"/>
          <w:szCs w:val="24"/>
          <w:lang w:eastAsia="es-MX"/>
        </w:rPr>
        <w:t xml:space="preserve"> de México, la “Cuenta Pública del Gobierno, Organismos Auxiliares y Autónomos del Estado de México del Ejercicio Fiscal 2019”.</w:t>
      </w:r>
    </w:p>
    <w:p w:rsidR="004C37B9" w:rsidRPr="00F531DC" w:rsidRDefault="004C37B9"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4C37B9" w:rsidRPr="00F531DC" w:rsidRDefault="004C37B9"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b/>
          <w:sz w:val="24"/>
          <w:szCs w:val="24"/>
          <w:lang w:eastAsia="es-MX"/>
        </w:rPr>
        <w:t xml:space="preserve">ARTÍCULO TERCERO.- </w:t>
      </w:r>
      <w:r w:rsidRPr="00F531DC">
        <w:rPr>
          <w:rFonts w:ascii="Times New Roman" w:eastAsia="Arial" w:hAnsi="Times New Roman" w:cs="Times New Roman"/>
          <w:sz w:val="24"/>
          <w:szCs w:val="24"/>
          <w:lang w:eastAsia="es-MX"/>
        </w:rPr>
        <w:t xml:space="preserve">El Órgano Superior de Fiscalización del Estado de México practicó 43 auditorías (financieras, de obra, desempeño y legalidad) y 68 revisiones de la cuenta pública a la “Cuenta Pública del Gobierno, Organismos Auxiliares y Autónomos del Estado de México del Ejercicio Fiscal 2019”. A partir de éstas se determinaron 521 observaciones, por un importe de 14 mil 713 millones 061 mil pesos, que dieron lugar a 862 acciones y recomendaciones. </w:t>
      </w:r>
    </w:p>
    <w:p w:rsidR="004C37B9" w:rsidRPr="00F531DC" w:rsidRDefault="004C37B9"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4C37B9" w:rsidRPr="00F531DC" w:rsidRDefault="004C37B9"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b/>
          <w:sz w:val="24"/>
          <w:szCs w:val="24"/>
          <w:lang w:eastAsia="es-MX"/>
        </w:rPr>
        <w:t xml:space="preserve">ARTÍCULO CUARTO.- </w:t>
      </w:r>
      <w:r w:rsidRPr="00F531DC">
        <w:rPr>
          <w:rFonts w:ascii="Times New Roman" w:eastAsia="Arial" w:hAnsi="Times New Roman" w:cs="Times New Roman"/>
          <w:bCs/>
          <w:sz w:val="24"/>
          <w:szCs w:val="24"/>
          <w:lang w:eastAsia="es-MX"/>
        </w:rPr>
        <w:t>En lo general, se califica y aprueba la “Cuenta Pública del Gobierno, Organismos Auxiliares y Autónomos del Estado de México</w:t>
      </w:r>
      <w:r w:rsidRPr="00F531DC">
        <w:rPr>
          <w:rFonts w:ascii="Times New Roman" w:eastAsia="Arial" w:hAnsi="Times New Roman" w:cs="Times New Roman"/>
          <w:sz w:val="24"/>
          <w:szCs w:val="24"/>
          <w:lang w:eastAsia="es-MX"/>
        </w:rPr>
        <w:t xml:space="preserve"> del Ejercicio Fiscal 2019”, dado que las entidades fiscalizadas ejercieron los recursos bajo los criterios y normas del gasto. </w:t>
      </w:r>
    </w:p>
    <w:p w:rsidR="004C37B9" w:rsidRPr="00F531DC" w:rsidRDefault="004C37B9" w:rsidP="00591FD8">
      <w:pPr>
        <w:pBdr>
          <w:top w:val="nil"/>
          <w:left w:val="nil"/>
          <w:bottom w:val="nil"/>
          <w:right w:val="nil"/>
          <w:between w:val="nil"/>
        </w:pBdr>
        <w:spacing w:after="0" w:line="240" w:lineRule="auto"/>
        <w:rPr>
          <w:rFonts w:ascii="Times New Roman" w:eastAsia="Calibri" w:hAnsi="Times New Roman" w:cs="Times New Roman"/>
          <w:sz w:val="24"/>
          <w:szCs w:val="24"/>
          <w:lang w:eastAsia="es-MX"/>
        </w:rPr>
      </w:pPr>
    </w:p>
    <w:p w:rsidR="004C37B9" w:rsidRPr="00F531DC" w:rsidRDefault="004C37B9" w:rsidP="00591FD8">
      <w:pP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b/>
          <w:sz w:val="24"/>
          <w:szCs w:val="24"/>
          <w:lang w:eastAsia="es-MX"/>
        </w:rPr>
        <w:lastRenderedPageBreak/>
        <w:t xml:space="preserve">ARTÍCULO QUINTO.- </w:t>
      </w:r>
      <w:r w:rsidRPr="00F531DC">
        <w:rPr>
          <w:rFonts w:ascii="Times New Roman" w:eastAsia="Arial" w:hAnsi="Times New Roman" w:cs="Times New Roman"/>
          <w:sz w:val="24"/>
          <w:szCs w:val="24"/>
          <w:lang w:eastAsia="es-MX"/>
        </w:rPr>
        <w:t>La Comisión Legislativa de Vigilancia del Órgano Superior de Fiscalización dará especial atención y seguimiento a los temas siguientes, los cuales, por su relevancia, requieren de un proceso de aclaración expedito y suficiente por parte del Órgano Superior de Fiscalización del Estado de México:</w:t>
      </w:r>
    </w:p>
    <w:p w:rsidR="004C37B9" w:rsidRPr="00F531DC" w:rsidRDefault="004C37B9"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4C37B9" w:rsidRPr="00F531DC" w:rsidRDefault="004C37B9"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a) Programas sociales. Se determinaron 85 observaciones por un monto de 1 mil 564 millones 751 mil pesos, a los programas sociales ejecutados por las dependencias y organismos descentralizados del Poder Ejecutivo del Estado de México, correspondientes al ejercicio fiscal 2019.</w:t>
      </w:r>
    </w:p>
    <w:p w:rsidR="004C37B9" w:rsidRPr="00F531DC" w:rsidRDefault="004C37B9"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4C37B9" w:rsidRPr="00F531DC" w:rsidRDefault="004C37B9"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 xml:space="preserve">b) Universidad Autónoma del Estado de México. En la cuenta pública del año 2019 se determinaron 20 observaciones por un monto de 5 mil 042 millones 664 mil pesos, entre otras cosas, a causa del cargo que se realizó por multas y recargos generados por el pago extemporáneo de impuestos. </w:t>
      </w:r>
    </w:p>
    <w:p w:rsidR="004C37B9" w:rsidRPr="00F531DC" w:rsidRDefault="004C37B9" w:rsidP="00591FD8">
      <w:pPr>
        <w:pBdr>
          <w:top w:val="nil"/>
          <w:left w:val="nil"/>
          <w:bottom w:val="nil"/>
          <w:right w:val="nil"/>
          <w:between w:val="nil"/>
        </w:pBdr>
        <w:spacing w:after="0" w:line="240" w:lineRule="auto"/>
        <w:rPr>
          <w:rFonts w:ascii="Times New Roman" w:eastAsia="Arial" w:hAnsi="Times New Roman" w:cs="Times New Roman"/>
          <w:sz w:val="24"/>
          <w:szCs w:val="24"/>
          <w:lang w:eastAsia="es-MX"/>
        </w:rPr>
      </w:pPr>
    </w:p>
    <w:p w:rsidR="004C37B9" w:rsidRPr="00F531DC" w:rsidRDefault="004C37B9" w:rsidP="00591FD8">
      <w:pPr>
        <w:pBdr>
          <w:top w:val="nil"/>
          <w:left w:val="nil"/>
          <w:bottom w:val="nil"/>
          <w:right w:val="nil"/>
          <w:between w:val="nil"/>
        </w:pBdr>
        <w:shd w:val="clear" w:color="auto" w:fill="FFFFFF"/>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 xml:space="preserve">c) Instituto de Seguridad Social del Estado de México y Municipios. En la cuenta pública 2019 se expresa que el ISSEMyM cerró el ejercicio fiscal con 2 mil 61 millones 348 mil pesos en ingresos por recuperar a corto plazo, que son adeudos municipales, órganos autónomos y otros entes que no han entregado los recursos por cuotas que descuentan a los trabajadores, ni las aportaciones que las instituciones públicas deben pagar para sostener a ese organismo. Resultado de la auditoría financiera realizada a las cuotas y aportaciones 2019, se determinó un importe observado por 1 mil 686 millones 262 mil pesos. </w:t>
      </w:r>
    </w:p>
    <w:p w:rsidR="004C37B9" w:rsidRPr="00F531DC" w:rsidRDefault="004C37B9" w:rsidP="00591FD8">
      <w:pPr>
        <w:pBdr>
          <w:top w:val="nil"/>
          <w:left w:val="nil"/>
          <w:bottom w:val="nil"/>
          <w:right w:val="nil"/>
          <w:between w:val="nil"/>
        </w:pBdr>
        <w:spacing w:after="0" w:line="240" w:lineRule="auto"/>
        <w:jc w:val="both"/>
        <w:rPr>
          <w:rFonts w:ascii="Times New Roman" w:eastAsia="Calibri" w:hAnsi="Times New Roman" w:cs="Times New Roman"/>
          <w:sz w:val="24"/>
          <w:szCs w:val="24"/>
          <w:lang w:eastAsia="es-MX"/>
        </w:rPr>
      </w:pPr>
    </w:p>
    <w:p w:rsidR="004C37B9" w:rsidRPr="00F531DC" w:rsidRDefault="004C37B9" w:rsidP="00591FD8">
      <w:pPr>
        <w:shd w:val="clear" w:color="auto" w:fill="FFFFFF"/>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b/>
          <w:sz w:val="24"/>
          <w:szCs w:val="24"/>
          <w:lang w:eastAsia="es-MX"/>
        </w:rPr>
        <w:t xml:space="preserve">ARTÍCULO SEXTO.- </w:t>
      </w:r>
      <w:r w:rsidRPr="00F531DC">
        <w:rPr>
          <w:rFonts w:ascii="Times New Roman" w:eastAsia="Arial" w:hAnsi="Times New Roman" w:cs="Times New Roman"/>
          <w:sz w:val="24"/>
          <w:szCs w:val="24"/>
          <w:lang w:eastAsia="es-MX"/>
        </w:rPr>
        <w:t>Se instruye al Órgano Superior de Fiscalización del Estado de México lo siguiente:</w:t>
      </w:r>
    </w:p>
    <w:p w:rsidR="004C37B9" w:rsidRPr="00F531DC" w:rsidRDefault="004C37B9" w:rsidP="00591FD8">
      <w:pPr>
        <w:pBdr>
          <w:top w:val="nil"/>
          <w:left w:val="nil"/>
          <w:bottom w:val="nil"/>
          <w:right w:val="nil"/>
          <w:between w:val="nil"/>
        </w:pBdr>
        <w:spacing w:after="0" w:line="240" w:lineRule="auto"/>
        <w:rPr>
          <w:rFonts w:ascii="Times New Roman" w:eastAsia="Calibri" w:hAnsi="Times New Roman" w:cs="Times New Roman"/>
          <w:sz w:val="24"/>
          <w:szCs w:val="24"/>
          <w:lang w:eastAsia="es-MX"/>
        </w:rPr>
      </w:pPr>
    </w:p>
    <w:p w:rsidR="004C37B9" w:rsidRPr="00F531DC" w:rsidRDefault="004C37B9"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 xml:space="preserve">a) En seguimiento a los resultados de la revisión de la cuenta pública 2019, se le solicita informar a esta Legislatura, los resultados de la auditoría financiera y de desempeño que, en el marco del Programa Anual de Auditorías 2021, se llevará a cabo a los Programas sociales ejecutados por el Poder Ejecutivo del Estado de México, correspondientes al ejercicio fiscal 2020. </w:t>
      </w:r>
    </w:p>
    <w:p w:rsidR="004C37B9" w:rsidRPr="00F531DC" w:rsidRDefault="004C37B9"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4C37B9" w:rsidRPr="00F531DC" w:rsidRDefault="004C37B9"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 xml:space="preserve">b) Desahogue el proceso de aclaración y solventación de las acciones promovidas a la Universidad Autónoma del Estado de México, y de ser el caso, para que investigue y substancie los procedimientos de responsabilidad administrativa y los promueva ante las instancias competentes.  </w:t>
      </w:r>
    </w:p>
    <w:p w:rsidR="004C37B9" w:rsidRPr="00F531DC" w:rsidRDefault="004C37B9" w:rsidP="00591FD8">
      <w:pPr>
        <w:pBdr>
          <w:top w:val="nil"/>
          <w:left w:val="nil"/>
          <w:bottom w:val="nil"/>
          <w:right w:val="nil"/>
          <w:between w:val="nil"/>
        </w:pBdr>
        <w:spacing w:after="0" w:line="240" w:lineRule="auto"/>
        <w:rPr>
          <w:rFonts w:ascii="Times New Roman" w:eastAsia="Calibri" w:hAnsi="Times New Roman" w:cs="Times New Roman"/>
          <w:sz w:val="24"/>
          <w:szCs w:val="24"/>
          <w:lang w:eastAsia="es-MX"/>
        </w:rPr>
      </w:pPr>
    </w:p>
    <w:p w:rsidR="004C37B9" w:rsidRPr="00F531DC" w:rsidRDefault="004C37B9" w:rsidP="00591FD8">
      <w:pPr>
        <w:pBdr>
          <w:top w:val="nil"/>
          <w:left w:val="nil"/>
          <w:bottom w:val="nil"/>
          <w:right w:val="nil"/>
          <w:between w:val="nil"/>
        </w:pBdr>
        <w:shd w:val="clear" w:color="auto" w:fill="FFFFFF"/>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 xml:space="preserve">c) Realizar una revisión financiera a la cuenta pública del año 2020 del ISSEMyM, a fin de que determine la eficacia de las acciones que este organismo realiza para obtener las cuotas y aportaciones que está obligado a obtener. </w:t>
      </w:r>
    </w:p>
    <w:p w:rsidR="004C37B9" w:rsidRPr="00F531DC" w:rsidRDefault="004C37B9" w:rsidP="00591FD8">
      <w:pPr>
        <w:pBdr>
          <w:top w:val="nil"/>
          <w:left w:val="nil"/>
          <w:bottom w:val="nil"/>
          <w:right w:val="nil"/>
          <w:between w:val="nil"/>
        </w:pBdr>
        <w:spacing w:after="0" w:line="240" w:lineRule="auto"/>
        <w:rPr>
          <w:rFonts w:ascii="Times New Roman" w:eastAsia="Calibri" w:hAnsi="Times New Roman" w:cs="Times New Roman"/>
          <w:sz w:val="24"/>
          <w:szCs w:val="24"/>
          <w:lang w:eastAsia="es-MX"/>
        </w:rPr>
      </w:pPr>
    </w:p>
    <w:p w:rsidR="004C37B9" w:rsidRPr="00F531DC" w:rsidRDefault="004C37B9" w:rsidP="00591FD8">
      <w:pPr>
        <w:pBdr>
          <w:top w:val="nil"/>
          <w:left w:val="nil"/>
          <w:bottom w:val="nil"/>
          <w:right w:val="nil"/>
          <w:between w:val="nil"/>
        </w:pBdr>
        <w:spacing w:after="0" w:line="240" w:lineRule="auto"/>
        <w:jc w:val="both"/>
        <w:rPr>
          <w:rFonts w:ascii="Times New Roman" w:eastAsia="Calibri" w:hAnsi="Times New Roman" w:cs="Times New Roman"/>
          <w:sz w:val="24"/>
          <w:szCs w:val="24"/>
          <w:lang w:eastAsia="es-MX"/>
        </w:rPr>
      </w:pPr>
      <w:r w:rsidRPr="00F531DC">
        <w:rPr>
          <w:rFonts w:ascii="Times New Roman" w:eastAsia="Arial" w:hAnsi="Times New Roman" w:cs="Times New Roman"/>
          <w:b/>
          <w:sz w:val="24"/>
          <w:szCs w:val="24"/>
          <w:lang w:eastAsia="es-MX"/>
        </w:rPr>
        <w:t xml:space="preserve">ARTÍCULO SÉPTIMO.- </w:t>
      </w:r>
      <w:r w:rsidRPr="00F531DC">
        <w:rPr>
          <w:rFonts w:ascii="Times New Roman" w:eastAsia="Arial" w:hAnsi="Times New Roman" w:cs="Times New Roman"/>
          <w:sz w:val="24"/>
          <w:szCs w:val="24"/>
          <w:lang w:eastAsia="es-MX"/>
        </w:rPr>
        <w:t>Se exhorta a las dependencias y organismos descentralizados del Poder Ejecutivo del Estado de México que son ejecutores de los programas sociales, a la Universidad Autónoma del Estado de México y al ISSEMyM, para que, en lo subsecuente, fortalezcan sus controles internos relativos a los procesos financieros, presupuestales, contables, administrativos y fiscales, en virtud de que las observaciones determinadas tienen su origen en notables deficiencias de control y seguimiento contable.</w:t>
      </w:r>
    </w:p>
    <w:p w:rsidR="004C37B9" w:rsidRPr="00F531DC" w:rsidRDefault="004C37B9" w:rsidP="00591FD8">
      <w:pPr>
        <w:pBdr>
          <w:top w:val="nil"/>
          <w:left w:val="nil"/>
          <w:bottom w:val="nil"/>
          <w:right w:val="nil"/>
          <w:between w:val="nil"/>
        </w:pBdr>
        <w:spacing w:after="0" w:line="240" w:lineRule="auto"/>
        <w:jc w:val="both"/>
        <w:rPr>
          <w:rFonts w:ascii="Times New Roman" w:eastAsia="Calibri" w:hAnsi="Times New Roman" w:cs="Times New Roman"/>
          <w:sz w:val="24"/>
          <w:szCs w:val="24"/>
          <w:lang w:eastAsia="es-MX"/>
        </w:rPr>
      </w:pPr>
    </w:p>
    <w:p w:rsidR="004C37B9" w:rsidRPr="00F531DC" w:rsidRDefault="004C37B9"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b/>
          <w:sz w:val="24"/>
          <w:szCs w:val="24"/>
          <w:lang w:eastAsia="es-MX"/>
        </w:rPr>
        <w:t xml:space="preserve">ARTÍCULO OCTAVO.- </w:t>
      </w:r>
      <w:r w:rsidRPr="00F531DC">
        <w:rPr>
          <w:rFonts w:ascii="Times New Roman" w:eastAsia="Arial" w:hAnsi="Times New Roman" w:cs="Times New Roman"/>
          <w:sz w:val="24"/>
          <w:szCs w:val="24"/>
          <w:lang w:eastAsia="es-MX"/>
        </w:rPr>
        <w:t xml:space="preserve">En términos de los artículos 61, fracciones XXXII, XXXIII, XXXIV y XXXV de la Constitución Política del Estado Libre y Soberano de México; 2 fracción VIII, 8 </w:t>
      </w:r>
      <w:r w:rsidRPr="00F531DC">
        <w:rPr>
          <w:rFonts w:ascii="Times New Roman" w:eastAsia="Arial" w:hAnsi="Times New Roman" w:cs="Times New Roman"/>
          <w:sz w:val="24"/>
          <w:szCs w:val="24"/>
          <w:lang w:eastAsia="es-MX"/>
        </w:rPr>
        <w:lastRenderedPageBreak/>
        <w:t xml:space="preserve">fracción XIV, 31 fracción XI, 53, 54 y 54 Bis de la Ley de Fiscalización Superior del Estado de México; 11 de la Ley General de Responsabilidades Administrativas; 12 de la Ley de Responsabilidades Administrativas del Estado de México y Municipios; y 95 de la Ley Orgánica del Poder Legislativo del Estado Libre y Soberano de México, el Órgano Superior de Fiscalización del Estado de México, en uso de sus atribuciones legales, continuará con los procesos de atención a recomendaciones y de aclaración y solventación de observaciones derivadas de la fiscalización de la “Cuenta Pública del Gobierno, Organismos Auxiliares y Autónomos del Estado de México del Ejercicio Fiscal 2019”. </w:t>
      </w:r>
    </w:p>
    <w:p w:rsidR="004C37B9" w:rsidRPr="00F531DC" w:rsidRDefault="004C37B9"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4C37B9" w:rsidRPr="00F531DC" w:rsidRDefault="004C37B9"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b/>
          <w:sz w:val="24"/>
          <w:szCs w:val="24"/>
          <w:lang w:eastAsia="es-MX"/>
        </w:rPr>
        <w:t xml:space="preserve">ARTÍCULO NOVENO.- </w:t>
      </w:r>
      <w:r w:rsidRPr="00F531DC">
        <w:rPr>
          <w:rFonts w:ascii="Times New Roman" w:eastAsia="Arial" w:hAnsi="Times New Roman" w:cs="Times New Roman"/>
          <w:sz w:val="24"/>
          <w:szCs w:val="24"/>
          <w:lang w:eastAsia="es-MX"/>
        </w:rPr>
        <w:t xml:space="preserve">La revisión, fiscalización y calificación de la “Cuenta Pública del Gobierno, Organismos Auxiliares y Autónomos del Estado de México del Ejercicio Fiscal 2019” no implica liberación de responsabilidades que pudieran llegarse a determinar con posterioridad por las autoridades de control y/o fiscalización federales o estatales que efectúen en el ámbito de su competencia; o bien, de aquellas que pudieran resultar de diversas auditorías o revisiones que en ejercicio de sus atribuciones realice este órgano técnico, al mismo período o períodos diferentes, de conformidad con lo establecido en el artículo 74 de la Ley de Fiscalización Superior del Estado de México y otras disposiciones jurídicas aplicables. </w:t>
      </w:r>
    </w:p>
    <w:p w:rsidR="004C37B9" w:rsidRPr="00F531DC" w:rsidRDefault="004C37B9"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4C37B9" w:rsidRPr="00F531DC" w:rsidRDefault="004C37B9"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b/>
          <w:sz w:val="24"/>
          <w:szCs w:val="24"/>
          <w:lang w:eastAsia="es-MX"/>
        </w:rPr>
        <w:t xml:space="preserve">ARTÍCULO DÉCIMO.- </w:t>
      </w:r>
      <w:r w:rsidRPr="00F531DC">
        <w:rPr>
          <w:rFonts w:ascii="Times New Roman" w:eastAsia="Arial" w:hAnsi="Times New Roman" w:cs="Times New Roman"/>
          <w:sz w:val="24"/>
          <w:szCs w:val="24"/>
          <w:lang w:eastAsia="es-MX"/>
        </w:rPr>
        <w:t>Con la finalidad de dar seguimiento en la evolución de las acciones llevadas a cabo respecto a la “Cuenta Pública del Gobierno, Organismos Auxiliares y Autónomos del Estado de México del Ejercicio Fiscal 2019”, a partir de la entrada en vigor del presente Decreto, el Órgano Superior de Fiscalización del Estado de México deberá enviar a la Comisión de Vigilancia del Órgano Superior de Fiscalización informes trimestrales del avance de la solventación o acciones realizadas por éste respecto de las recomendaciones, solicitudes de aclaración, pliegos de observaciones y promociones de responsabilidad administrativa; así como la información cualitativa y cuantitativa de los avances de los resultados de la fiscalización del ejercicio 2020.</w:t>
      </w:r>
      <w:r w:rsidRPr="00F531DC">
        <w:rPr>
          <w:rFonts w:ascii="Times New Roman" w:eastAsia="Arial" w:hAnsi="Times New Roman" w:cs="Times New Roman"/>
          <w:b/>
          <w:sz w:val="24"/>
          <w:szCs w:val="24"/>
          <w:lang w:eastAsia="es-MX"/>
        </w:rPr>
        <w:t xml:space="preserve"> </w:t>
      </w:r>
    </w:p>
    <w:p w:rsidR="004C37B9" w:rsidRPr="00F531DC" w:rsidRDefault="004C37B9"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4C37B9" w:rsidRPr="00F531DC" w:rsidRDefault="004C37B9" w:rsidP="00591FD8">
      <w:pPr>
        <w:pBdr>
          <w:top w:val="nil"/>
          <w:left w:val="nil"/>
          <w:bottom w:val="nil"/>
          <w:right w:val="nil"/>
          <w:between w:val="nil"/>
        </w:pBdr>
        <w:spacing w:after="0" w:line="240" w:lineRule="auto"/>
        <w:jc w:val="center"/>
        <w:rPr>
          <w:rFonts w:ascii="Times New Roman" w:eastAsia="Arial" w:hAnsi="Times New Roman" w:cs="Times New Roman"/>
          <w:sz w:val="24"/>
          <w:szCs w:val="24"/>
          <w:lang w:val="en-US" w:eastAsia="es-MX"/>
        </w:rPr>
      </w:pPr>
      <w:r w:rsidRPr="00F531DC">
        <w:rPr>
          <w:rFonts w:ascii="Times New Roman" w:eastAsia="Arial" w:hAnsi="Times New Roman" w:cs="Times New Roman"/>
          <w:b/>
          <w:sz w:val="24"/>
          <w:szCs w:val="24"/>
          <w:lang w:val="en-US" w:eastAsia="es-MX"/>
        </w:rPr>
        <w:t>T R A N S I T O R I O S</w:t>
      </w:r>
    </w:p>
    <w:p w:rsidR="004C37B9" w:rsidRPr="00F531DC" w:rsidRDefault="004C37B9"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val="en-US" w:eastAsia="es-MX"/>
        </w:rPr>
      </w:pPr>
    </w:p>
    <w:p w:rsidR="004C37B9" w:rsidRPr="00F531DC" w:rsidRDefault="004C37B9"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b/>
          <w:sz w:val="24"/>
          <w:szCs w:val="24"/>
          <w:lang w:eastAsia="es-MX"/>
        </w:rPr>
        <w:t xml:space="preserve">ARTÍCULO PRIMERO.- </w:t>
      </w:r>
      <w:r w:rsidRPr="00F531DC">
        <w:rPr>
          <w:rFonts w:ascii="Times New Roman" w:eastAsia="Arial" w:hAnsi="Times New Roman" w:cs="Times New Roman"/>
          <w:sz w:val="24"/>
          <w:szCs w:val="24"/>
          <w:lang w:eastAsia="es-MX"/>
        </w:rPr>
        <w:t>Publíquese el presente Decreto en el Periódico Oficial "Gaceta del Gobierno".</w:t>
      </w:r>
    </w:p>
    <w:p w:rsidR="004C37B9" w:rsidRPr="00F531DC" w:rsidRDefault="004C37B9"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4C37B9" w:rsidRPr="00F531DC" w:rsidRDefault="004C37B9"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b/>
          <w:sz w:val="24"/>
          <w:szCs w:val="24"/>
          <w:lang w:eastAsia="es-MX"/>
        </w:rPr>
        <w:t xml:space="preserve">ARTÍCULO SEGUNDO.- </w:t>
      </w:r>
      <w:r w:rsidRPr="00F531DC">
        <w:rPr>
          <w:rFonts w:ascii="Times New Roman" w:eastAsia="Arial" w:hAnsi="Times New Roman" w:cs="Times New Roman"/>
          <w:sz w:val="24"/>
          <w:szCs w:val="24"/>
          <w:lang w:eastAsia="es-MX"/>
        </w:rPr>
        <w:t>El presente Decreto entrará en vigor al día hábil siguiente de su publicación en el Periódico Oficial "Gaceta del Gobierno".</w:t>
      </w:r>
    </w:p>
    <w:p w:rsidR="004C37B9" w:rsidRPr="00F531DC" w:rsidRDefault="004C37B9"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4C37B9" w:rsidRPr="00F531DC" w:rsidRDefault="004C37B9"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 xml:space="preserve">Lo tendrá entendido el Gobernador del Estado de México, haciendo que se publique y se cumpla. </w:t>
      </w:r>
    </w:p>
    <w:p w:rsidR="004C37B9" w:rsidRPr="00F531DC" w:rsidRDefault="004C37B9"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4C37B9" w:rsidRPr="00F531DC" w:rsidRDefault="004C37B9"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F531DC">
        <w:rPr>
          <w:rFonts w:ascii="Times New Roman" w:eastAsia="Arial" w:hAnsi="Times New Roman" w:cs="Times New Roman"/>
          <w:sz w:val="24"/>
          <w:szCs w:val="24"/>
          <w:lang w:eastAsia="es-MX"/>
        </w:rPr>
        <w:t xml:space="preserve">Dado en el Palacio del Poder Legislativo, en la ciudad de Toluca de Lerdo, capital del Estado de México, a los trece días del mes de agosto del año dos mil veintiuno. </w:t>
      </w:r>
    </w:p>
    <w:p w:rsidR="004C37B9" w:rsidRPr="00F531DC" w:rsidRDefault="004C37B9" w:rsidP="00591FD8">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rsidR="004C37B9" w:rsidRPr="00F531DC" w:rsidRDefault="004C37B9" w:rsidP="00591FD8">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PRESIDENTE</w:t>
      </w:r>
    </w:p>
    <w:p w:rsidR="004C37B9" w:rsidRPr="00F531DC" w:rsidRDefault="004C37B9" w:rsidP="00591FD8">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VALENTÍN GONZÁLEZ BAUTISTA</w:t>
      </w:r>
    </w:p>
    <w:p w:rsidR="004C37B9" w:rsidRPr="00F531DC" w:rsidRDefault="004C37B9" w:rsidP="00591FD8">
      <w:pPr>
        <w:spacing w:after="0" w:line="240" w:lineRule="auto"/>
        <w:jc w:val="center"/>
        <w:rPr>
          <w:rFonts w:ascii="Times New Roman" w:eastAsia="Calibri" w:hAnsi="Times New Roman" w:cs="Times New Roman"/>
          <w:b/>
          <w:sz w:val="24"/>
          <w:szCs w:val="24"/>
        </w:rPr>
      </w:pPr>
    </w:p>
    <w:p w:rsidR="004C37B9" w:rsidRPr="00F531DC" w:rsidRDefault="004C37B9" w:rsidP="00591FD8">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SECRETARIOS</w:t>
      </w:r>
    </w:p>
    <w:p w:rsidR="004C37B9" w:rsidRPr="00F531DC" w:rsidRDefault="004C37B9" w:rsidP="00591FD8">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ÓSCAR GARCÍA ROSAS</w:t>
      </w:r>
    </w:p>
    <w:tbl>
      <w:tblPr>
        <w:tblW w:w="0" w:type="auto"/>
        <w:jc w:val="center"/>
        <w:tblLook w:val="04A0" w:firstRow="1" w:lastRow="0" w:firstColumn="1" w:lastColumn="0" w:noHBand="0" w:noVBand="1"/>
      </w:tblPr>
      <w:tblGrid>
        <w:gridCol w:w="4343"/>
        <w:gridCol w:w="620"/>
        <w:gridCol w:w="4343"/>
      </w:tblGrid>
      <w:tr w:rsidR="004C37B9" w:rsidRPr="00F531DC" w:rsidTr="00BC48A5">
        <w:trPr>
          <w:trHeight w:val="911"/>
          <w:jc w:val="center"/>
        </w:trPr>
        <w:tc>
          <w:tcPr>
            <w:tcW w:w="4343" w:type="dxa"/>
          </w:tcPr>
          <w:p w:rsidR="004C37B9" w:rsidRPr="00F531DC" w:rsidRDefault="004C37B9" w:rsidP="00591FD8">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lastRenderedPageBreak/>
              <w:t>DIP. ARACELI CASASOLA SALAZAR</w:t>
            </w:r>
          </w:p>
          <w:p w:rsidR="004C37B9" w:rsidRPr="00F531DC" w:rsidRDefault="004C37B9" w:rsidP="00591FD8">
            <w:pPr>
              <w:spacing w:after="0" w:line="240" w:lineRule="auto"/>
              <w:jc w:val="center"/>
              <w:rPr>
                <w:rFonts w:ascii="Times New Roman" w:eastAsia="Calibri" w:hAnsi="Times New Roman" w:cs="Times New Roman"/>
                <w:b/>
                <w:sz w:val="24"/>
                <w:szCs w:val="24"/>
              </w:rPr>
            </w:pPr>
          </w:p>
        </w:tc>
        <w:tc>
          <w:tcPr>
            <w:tcW w:w="620" w:type="dxa"/>
          </w:tcPr>
          <w:p w:rsidR="004C37B9" w:rsidRPr="00F531DC" w:rsidRDefault="004C37B9" w:rsidP="00591FD8">
            <w:pPr>
              <w:spacing w:after="0" w:line="240" w:lineRule="auto"/>
              <w:jc w:val="center"/>
              <w:rPr>
                <w:rFonts w:ascii="Times New Roman" w:eastAsia="Calibri" w:hAnsi="Times New Roman" w:cs="Times New Roman"/>
                <w:b/>
                <w:sz w:val="24"/>
                <w:szCs w:val="24"/>
              </w:rPr>
            </w:pPr>
          </w:p>
        </w:tc>
        <w:tc>
          <w:tcPr>
            <w:tcW w:w="4343" w:type="dxa"/>
          </w:tcPr>
          <w:p w:rsidR="004C37B9" w:rsidRPr="00F531DC" w:rsidRDefault="004C37B9" w:rsidP="00591FD8">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ROSA MARÍA PINEDA CAMPOS</w:t>
            </w:r>
          </w:p>
          <w:p w:rsidR="004C37B9" w:rsidRPr="00F531DC" w:rsidRDefault="004C37B9" w:rsidP="00591FD8">
            <w:pPr>
              <w:spacing w:after="0" w:line="240" w:lineRule="auto"/>
              <w:jc w:val="center"/>
              <w:rPr>
                <w:rFonts w:ascii="Times New Roman" w:eastAsia="Calibri" w:hAnsi="Times New Roman" w:cs="Times New Roman"/>
                <w:b/>
                <w:sz w:val="24"/>
                <w:szCs w:val="24"/>
              </w:rPr>
            </w:pPr>
          </w:p>
        </w:tc>
      </w:tr>
    </w:tbl>
    <w:p w:rsidR="0009571A" w:rsidRPr="00F531DC" w:rsidRDefault="0009571A" w:rsidP="00591FD8">
      <w:pPr>
        <w:pStyle w:val="Sinespaciado"/>
        <w:jc w:val="both"/>
        <w:rPr>
          <w:rFonts w:ascii="Times New Roman" w:hAnsi="Times New Roman" w:cs="Times New Roman"/>
          <w:sz w:val="24"/>
          <w:szCs w:val="24"/>
        </w:rPr>
      </w:pPr>
    </w:p>
    <w:p w:rsidR="0009571A" w:rsidRPr="00F531DC" w:rsidRDefault="0009571A" w:rsidP="0009571A">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(Fin del documento)</w:t>
      </w:r>
    </w:p>
    <w:p w:rsidR="0009571A" w:rsidRPr="00F531DC" w:rsidRDefault="0009571A" w:rsidP="00B46AE3">
      <w:pPr>
        <w:pStyle w:val="Sinespaciado"/>
        <w:jc w:val="both"/>
        <w:rPr>
          <w:rFonts w:ascii="Times New Roman" w:hAnsi="Times New Roman" w:cs="Times New Roman"/>
          <w:sz w:val="24"/>
          <w:szCs w:val="24"/>
        </w:rPr>
      </w:pPr>
    </w:p>
    <w:p w:rsidR="00F7036C" w:rsidRPr="00F531DC" w:rsidRDefault="00F7036C"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rPr>
        <w:t xml:space="preserve">PRESIDENTE DIP. </w:t>
      </w:r>
      <w:r w:rsidRPr="00F531DC">
        <w:rPr>
          <w:rFonts w:ascii="Times New Roman" w:hAnsi="Times New Roman" w:cs="Times New Roman"/>
          <w:b/>
          <w:sz w:val="24"/>
          <w:szCs w:val="24"/>
          <w:lang w:eastAsia="es-MX"/>
        </w:rPr>
        <w:t>VALENTÍN GONZÁLEZ BAUTISTA</w:t>
      </w:r>
      <w:r w:rsidRPr="00F531DC">
        <w:rPr>
          <w:rFonts w:ascii="Times New Roman" w:hAnsi="Times New Roman" w:cs="Times New Roman"/>
          <w:sz w:val="24"/>
          <w:szCs w:val="24"/>
          <w:lang w:eastAsia="es-MX"/>
        </w:rPr>
        <w:t>. Leído el dictamen con sus antecedentes pido a quienes estén por su turno a dicción, se sirvan levantar la mano.</w:t>
      </w:r>
    </w:p>
    <w:p w:rsidR="003E75D7" w:rsidRPr="00F531DC" w:rsidRDefault="003E75D7" w:rsidP="00B46AE3">
      <w:pPr>
        <w:pStyle w:val="Sinespaciado"/>
        <w:jc w:val="both"/>
        <w:rPr>
          <w:rFonts w:ascii="Times New Roman" w:hAnsi="Times New Roman" w:cs="Times New Roman"/>
          <w:sz w:val="24"/>
          <w:szCs w:val="24"/>
          <w:lang w:eastAsia="es-MX"/>
        </w:rPr>
      </w:pPr>
    </w:p>
    <w:p w:rsidR="00F7036C" w:rsidRPr="00F531DC" w:rsidRDefault="00F7036C" w:rsidP="00B46AE3">
      <w:pPr>
        <w:pStyle w:val="Sinespaciado"/>
        <w:rPr>
          <w:rFonts w:ascii="Times New Roman" w:hAnsi="Times New Roman" w:cs="Times New Roman"/>
          <w:sz w:val="24"/>
          <w:szCs w:val="24"/>
          <w:lang w:eastAsia="es-MX"/>
        </w:rPr>
      </w:pPr>
      <w:r w:rsidRPr="00F531DC">
        <w:rPr>
          <w:rFonts w:ascii="Times New Roman" w:hAnsi="Times New Roman" w:cs="Times New Roman"/>
          <w:b/>
          <w:sz w:val="24"/>
          <w:szCs w:val="24"/>
          <w:lang w:eastAsia="es-MX"/>
        </w:rPr>
        <w:t xml:space="preserve">SECRETARIA DIP. </w:t>
      </w:r>
      <w:r w:rsidRPr="00F531DC">
        <w:rPr>
          <w:rFonts w:ascii="Times New Roman" w:hAnsi="Times New Roman" w:cs="Times New Roman"/>
          <w:b/>
          <w:sz w:val="24"/>
          <w:szCs w:val="24"/>
        </w:rPr>
        <w:t>DIP. ROSA MARÍA PINEDA CAMPOS</w:t>
      </w:r>
      <w:r w:rsidRPr="00F531DC">
        <w:rPr>
          <w:rFonts w:ascii="Times New Roman" w:hAnsi="Times New Roman" w:cs="Times New Roman"/>
          <w:sz w:val="24"/>
          <w:szCs w:val="24"/>
        </w:rPr>
        <w:t xml:space="preserve">. </w:t>
      </w:r>
      <w:r w:rsidRPr="00F531DC">
        <w:rPr>
          <w:rFonts w:ascii="Times New Roman" w:hAnsi="Times New Roman" w:cs="Times New Roman"/>
          <w:sz w:val="24"/>
          <w:szCs w:val="24"/>
          <w:lang w:eastAsia="es-MX"/>
        </w:rPr>
        <w:t>La propuesta ha sido aprobada por unanimidad de votos.</w:t>
      </w:r>
    </w:p>
    <w:p w:rsidR="003E75D7" w:rsidRPr="00F531DC" w:rsidRDefault="003E75D7" w:rsidP="00B46AE3">
      <w:pPr>
        <w:pStyle w:val="Sinespaciado"/>
        <w:rPr>
          <w:rFonts w:ascii="Times New Roman" w:hAnsi="Times New Roman" w:cs="Times New Roman"/>
          <w:sz w:val="24"/>
          <w:szCs w:val="24"/>
        </w:rPr>
      </w:pPr>
    </w:p>
    <w:p w:rsidR="00F7036C" w:rsidRPr="00F531DC" w:rsidRDefault="00F7036C"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rPr>
        <w:t xml:space="preserve">PRESIDENTE DIP. </w:t>
      </w:r>
      <w:r w:rsidRPr="00F531DC">
        <w:rPr>
          <w:rFonts w:ascii="Times New Roman" w:hAnsi="Times New Roman" w:cs="Times New Roman"/>
          <w:b/>
          <w:sz w:val="24"/>
          <w:szCs w:val="24"/>
          <w:lang w:eastAsia="es-MX"/>
        </w:rPr>
        <w:t>VALENTÍN GONZÁLEZ BAUTISTA</w:t>
      </w:r>
      <w:r w:rsidRPr="00F531DC">
        <w:rPr>
          <w:rFonts w:ascii="Times New Roman" w:hAnsi="Times New Roman" w:cs="Times New Roman"/>
          <w:sz w:val="24"/>
          <w:szCs w:val="24"/>
          <w:lang w:eastAsia="es-MX"/>
        </w:rPr>
        <w:t>. Abro la discusión en lo general y pregunto a las diputadas y los diputados, si desean hacer uso de la palabra para recabar la votación en lo general; sí diputada, adelante.</w:t>
      </w:r>
    </w:p>
    <w:p w:rsidR="003E75D7" w:rsidRPr="00F531DC" w:rsidRDefault="003E75D7" w:rsidP="00B46AE3">
      <w:pPr>
        <w:pStyle w:val="Sinespaciado"/>
        <w:jc w:val="both"/>
        <w:rPr>
          <w:rFonts w:ascii="Times New Roman" w:hAnsi="Times New Roman" w:cs="Times New Roman"/>
          <w:sz w:val="24"/>
          <w:szCs w:val="24"/>
          <w:lang w:eastAsia="es-MX"/>
        </w:rPr>
      </w:pPr>
    </w:p>
    <w:p w:rsidR="00F7036C" w:rsidRPr="00F531DC" w:rsidRDefault="00F7036C"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lang w:eastAsia="es-MX"/>
        </w:rPr>
        <w:t>DIP. AZUCENA CISNEROS COSS.</w:t>
      </w:r>
      <w:r w:rsidRPr="00F531DC">
        <w:rPr>
          <w:rFonts w:ascii="Times New Roman" w:hAnsi="Times New Roman" w:cs="Times New Roman"/>
          <w:sz w:val="24"/>
          <w:szCs w:val="24"/>
          <w:lang w:eastAsia="es-MX"/>
        </w:rPr>
        <w:t xml:space="preserve"> Saludo a esta Honorable Asamblea muy buenas tardes con su venia señor presidente, saludo también a los medios de comunicación y a quienes nos siguen a través de las redes sociales, la de la voz la diputada Azucena Cisneros como integrante del Grupo Parlamentario de morena y en mi calidad de integrante, la Comisión de Vigilancia del Órgano Superior de Fiscalización realizo un posicionamiento sobre la cuenta pública 2019.</w:t>
      </w:r>
    </w:p>
    <w:p w:rsidR="003E75D7" w:rsidRPr="00F531DC" w:rsidRDefault="003E75D7" w:rsidP="00B46AE3">
      <w:pPr>
        <w:pStyle w:val="Sinespaciado"/>
        <w:jc w:val="both"/>
        <w:rPr>
          <w:rFonts w:ascii="Times New Roman" w:hAnsi="Times New Roman" w:cs="Times New Roman"/>
          <w:sz w:val="24"/>
          <w:szCs w:val="24"/>
          <w:lang w:eastAsia="es-MX"/>
        </w:rPr>
      </w:pPr>
    </w:p>
    <w:p w:rsidR="00C428B3" w:rsidRPr="00F531DC" w:rsidRDefault="00F7036C"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sz w:val="24"/>
          <w:szCs w:val="24"/>
          <w:lang w:eastAsia="es-MX"/>
        </w:rPr>
        <w:t xml:space="preserve">La cuenta pública que hoy se aprueba o está por aprobarse más que avances en el ejercicio eficiente del dinero de los mexiquenses pone al descubierto los grandes desafíos que todavía enfrenta la administración pública estatal en su conjunto, así como sus organismos autónomos y auxiliares para avanzar auténticamente en el ejercicio trasparente y eficiente de los recursos públicos en el combate contundente sin simulaciones de la corrupción y en un amplitud en el real acceso a la información pública, estos desafíos que hoy se actualizan incluyen por supuesto a los 3 poderes del estado a las dependencias que históricamente han sido campeonas en la opacidad pero más y sobre todo a los entes públicos que en la lucha por combatir la corrupción en la entidad más corrupta del país sean creado para justo eso abatirla, pues resulta paradójico que el dictamen final que nos presenta de la cuenta pública, el Sistema Estatal Anticorrupción que debería hacer, el ejemplo en el ejercicio de los recursos públicos haya recibido observaciones verdaderamente delicadas para un organismo de su naturaleza o el propio Tribunal de Justicia Administrativa que para el 2019, ni siquiera contaba con autoridades competentes en materia de auditoria y ni con manuales de procedimientos en sus distintas áreas; otro ejemplo lo constituye la Secretaría de Obras del Gobierno Estatal comprobable daño al erario público por más de 2,499 millones de pesos y diversos hallazgos y opacidades en el manejo del recursos para obras, sin saber aun específicamente en cual y porque montos, más aún estamos esperando que se aclaren de manera más puntual y desglosada todos estos informes más grabe aun sin dudad que la Secretaría de finanzas responsable directo de manejo y distribución de los recursos y de los concursos y licitaciones públicas haya generado un probable daño a la </w:t>
      </w:r>
      <w:r w:rsidR="0054124A" w:rsidRPr="00F531DC">
        <w:rPr>
          <w:rFonts w:ascii="Times New Roman" w:hAnsi="Times New Roman" w:cs="Times New Roman"/>
          <w:sz w:val="24"/>
          <w:szCs w:val="24"/>
          <w:lang w:eastAsia="es-MX"/>
        </w:rPr>
        <w:t>ha</w:t>
      </w:r>
      <w:r w:rsidRPr="00F531DC">
        <w:rPr>
          <w:rFonts w:ascii="Times New Roman" w:hAnsi="Times New Roman" w:cs="Times New Roman"/>
          <w:sz w:val="24"/>
          <w:szCs w:val="24"/>
          <w:lang w:eastAsia="es-MX"/>
        </w:rPr>
        <w:t xml:space="preserve">cienda </w:t>
      </w:r>
      <w:r w:rsidR="0054124A" w:rsidRPr="00F531DC">
        <w:rPr>
          <w:rFonts w:ascii="Times New Roman" w:hAnsi="Times New Roman" w:cs="Times New Roman"/>
          <w:sz w:val="24"/>
          <w:szCs w:val="24"/>
          <w:lang w:eastAsia="es-MX"/>
        </w:rPr>
        <w:t>pública</w:t>
      </w:r>
      <w:r w:rsidRPr="00F531DC">
        <w:rPr>
          <w:rFonts w:ascii="Times New Roman" w:hAnsi="Times New Roman" w:cs="Times New Roman"/>
          <w:sz w:val="24"/>
          <w:szCs w:val="24"/>
          <w:lang w:eastAsia="es-MX"/>
        </w:rPr>
        <w:t xml:space="preserve"> de la entidad por más de 2,499 millones de pesos o que las Comisión de Derechos Humanos del Estado de México, haya recibido observaciones tan básicas como el de no haber cumplido parte de sus objetivos, además de otras relacionadas con el manejo de f</w:t>
      </w:r>
      <w:r w:rsidR="00991BB0" w:rsidRPr="00F531DC">
        <w:rPr>
          <w:rFonts w:ascii="Times New Roman" w:hAnsi="Times New Roman" w:cs="Times New Roman"/>
          <w:sz w:val="24"/>
          <w:szCs w:val="24"/>
          <w:lang w:eastAsia="es-MX"/>
        </w:rPr>
        <w:t>ondos, eso es increíble a todas</w:t>
      </w:r>
      <w:r w:rsidR="00C6570D" w:rsidRPr="00F531DC">
        <w:rPr>
          <w:rFonts w:ascii="Times New Roman" w:hAnsi="Times New Roman" w:cs="Times New Roman"/>
          <w:sz w:val="24"/>
          <w:szCs w:val="24"/>
          <w:lang w:eastAsia="es-MX"/>
        </w:rPr>
        <w:t xml:space="preserve"> estas dependencias </w:t>
      </w:r>
      <w:r w:rsidRPr="00F531DC">
        <w:rPr>
          <w:rFonts w:ascii="Times New Roman" w:hAnsi="Times New Roman" w:cs="Times New Roman"/>
          <w:sz w:val="24"/>
          <w:szCs w:val="24"/>
        </w:rPr>
        <w:t xml:space="preserve">por cierto, pese a sus cuantiosas observaciones y probables daños al erario, se les aprobarán las cuentas públicas, pese a que sus montos observados, superan algunas de las </w:t>
      </w:r>
      <w:r w:rsidRPr="00F531DC">
        <w:rPr>
          <w:rFonts w:ascii="Times New Roman" w:hAnsi="Times New Roman" w:cs="Times New Roman"/>
          <w:sz w:val="24"/>
          <w:szCs w:val="24"/>
        </w:rPr>
        <w:lastRenderedPageBreak/>
        <w:t>observaciones de los organismos a lo que sugerencia del propio OSFEM, no se les aprobaran sus cuentas públicas como es el ISSEMYM y la UAEM</w:t>
      </w:r>
      <w:r w:rsidR="00C428B3" w:rsidRPr="00F531DC">
        <w:rPr>
          <w:rFonts w:ascii="Times New Roman" w:hAnsi="Times New Roman" w:cs="Times New Roman"/>
          <w:sz w:val="24"/>
          <w:szCs w:val="24"/>
        </w:rPr>
        <w:t>.</w:t>
      </w:r>
    </w:p>
    <w:p w:rsidR="003E75D7" w:rsidRPr="00F531DC" w:rsidRDefault="003E75D7" w:rsidP="00B46AE3">
      <w:pPr>
        <w:pStyle w:val="Sinespaciado"/>
        <w:ind w:firstLine="708"/>
        <w:jc w:val="both"/>
        <w:rPr>
          <w:rFonts w:ascii="Times New Roman" w:hAnsi="Times New Roman" w:cs="Times New Roman"/>
          <w:sz w:val="24"/>
          <w:szCs w:val="24"/>
        </w:rPr>
      </w:pPr>
    </w:p>
    <w:p w:rsidR="00F7036C" w:rsidRPr="00F531DC" w:rsidRDefault="00C428B3"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sz w:val="24"/>
          <w:szCs w:val="24"/>
        </w:rPr>
        <w:t>D</w:t>
      </w:r>
      <w:r w:rsidR="00F7036C" w:rsidRPr="00F531DC">
        <w:rPr>
          <w:rFonts w:ascii="Times New Roman" w:hAnsi="Times New Roman" w:cs="Times New Roman"/>
          <w:sz w:val="24"/>
          <w:szCs w:val="24"/>
        </w:rPr>
        <w:t>estacan también las observaciones a los programas sociales, principalmente al programa Salario Rosa y sus demás vertientes que no obstante año tras año, no logra mejorar su ejecución, ni demostrar en forma incuestionable su efectividad en el combate de la pobreza en el Edomex, todo lo contrario, los malos manejos desde su operación, distribución y en fin, en todas sus etapas, sigue plagado de opacidades, inadecuadas manejos discrecionales de los apoyos que entrega al arbitrio, con redes de ayudantes que no han sido transparentadas y con quejas cotidianas de cientos de mujeres que en lugar de ser apoyadas con una política de Estado seria y eficiente, son violentadas y utilizadas por un Gobierno que al utilizarlas y manipularlas electoralmente, las violenta y las re victimiza en su pobreza. Por cierto que el programa ni siquiera cuenta con algo tan básico, como un buzón de quejas, algo tan necesario para que las mujeres que denuncian el salario rosa en redes sociales, puedan hacerlo legalmente y sus quejas sean atendidas por dependencias apropiadas, ya que cientos son discriminados, en fin que este dictamen, también constituye en sí mismo un reto, al haberse retirado más de 80 elementos de su formato que permitían ver en tiempo el manejo histórico de los recursos, las observaciones en cada aspecto de los fondos públicos, desde el presupuesto, hasta su aplicación detallada, dependencia por dependencia y rubro por rubro; así como comparativos estadísticos, tanto de entes gubernamentales, como ayuntamientos, esto evidencia los retos y los desafíos que debemos seguir trabajando por el combate frontal a la corrupción y a favor de la transparencia.</w:t>
      </w:r>
    </w:p>
    <w:p w:rsidR="003E75D7" w:rsidRPr="00F531DC" w:rsidRDefault="003E75D7" w:rsidP="00B46AE3">
      <w:pPr>
        <w:pStyle w:val="Sinespaciado"/>
        <w:ind w:firstLine="708"/>
        <w:jc w:val="both"/>
        <w:rPr>
          <w:rFonts w:ascii="Times New Roman" w:hAnsi="Times New Roman" w:cs="Times New Roman"/>
          <w:sz w:val="24"/>
          <w:szCs w:val="24"/>
          <w:lang w:eastAsia="es-MX"/>
        </w:rPr>
      </w:pPr>
    </w:p>
    <w:p w:rsidR="00021A07" w:rsidRPr="00F531DC" w:rsidRDefault="00F7036C"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Los resultados de esta cuenta pública 2019, constituyen además un llamado de atención para los ayuntamientos en el correcto y cada vez mejor manejo de los recursos públicos y como lo señalan las propias observaciones de la cuenta pública de los municipios 2019, una autentico catálogo de áreas de oportunidad para evitar el dispendio, la deuda pública y los gastos suntuosos.</w:t>
      </w:r>
    </w:p>
    <w:p w:rsidR="00F7036C" w:rsidRPr="00F531DC" w:rsidRDefault="00F7036C" w:rsidP="00B46AE3">
      <w:pPr>
        <w:pStyle w:val="Sinespaciado"/>
        <w:ind w:firstLine="709"/>
        <w:jc w:val="both"/>
        <w:rPr>
          <w:rFonts w:ascii="Times New Roman" w:hAnsi="Times New Roman" w:cs="Times New Roman"/>
          <w:sz w:val="24"/>
          <w:szCs w:val="24"/>
        </w:rPr>
      </w:pPr>
      <w:r w:rsidRPr="00F531DC">
        <w:rPr>
          <w:rFonts w:ascii="Times New Roman" w:hAnsi="Times New Roman" w:cs="Times New Roman"/>
          <w:sz w:val="24"/>
          <w:szCs w:val="24"/>
        </w:rPr>
        <w:t>Es cuanto, muchas gracias.</w:t>
      </w:r>
    </w:p>
    <w:p w:rsidR="003E75D7" w:rsidRPr="00F531DC" w:rsidRDefault="003E75D7" w:rsidP="00B46AE3">
      <w:pPr>
        <w:pStyle w:val="Sinespaciado"/>
        <w:ind w:firstLine="709"/>
        <w:jc w:val="both"/>
        <w:rPr>
          <w:rFonts w:ascii="Times New Roman" w:hAnsi="Times New Roman" w:cs="Times New Roman"/>
          <w:sz w:val="24"/>
          <w:szCs w:val="24"/>
        </w:rPr>
      </w:pPr>
    </w:p>
    <w:p w:rsidR="00F7036C" w:rsidRPr="00F531DC" w:rsidRDefault="00F7036C"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rPr>
        <w:t xml:space="preserve">PRESIDENTE DIP. </w:t>
      </w:r>
      <w:r w:rsidRPr="00F531DC">
        <w:rPr>
          <w:rFonts w:ascii="Times New Roman" w:hAnsi="Times New Roman" w:cs="Times New Roman"/>
          <w:b/>
          <w:sz w:val="24"/>
          <w:szCs w:val="24"/>
          <w:lang w:eastAsia="es-MX"/>
        </w:rPr>
        <w:t>VALENTÍN GONZÁLEZ BAUTISTA</w:t>
      </w:r>
      <w:r w:rsidRPr="00F531DC">
        <w:rPr>
          <w:rFonts w:ascii="Times New Roman" w:hAnsi="Times New Roman" w:cs="Times New Roman"/>
          <w:sz w:val="24"/>
          <w:szCs w:val="24"/>
          <w:lang w:eastAsia="es-MX"/>
        </w:rPr>
        <w:t xml:space="preserve">. Se registra lo expresado por la diputada Azucena Cisneros, para recabar la votación en lo general, solicito a la </w:t>
      </w:r>
      <w:r w:rsidRPr="00F531DC">
        <w:rPr>
          <w:rFonts w:ascii="Times New Roman" w:hAnsi="Times New Roman" w:cs="Times New Roman"/>
          <w:sz w:val="24"/>
          <w:szCs w:val="24"/>
        </w:rPr>
        <w:t>Secretaría abra el sistema de votación hasta por 2 minutos, si alguien desea separar algún artículo en lo particular, sírvanse informarlo.</w:t>
      </w:r>
    </w:p>
    <w:p w:rsidR="003E75D7" w:rsidRPr="00F531DC" w:rsidRDefault="003E75D7" w:rsidP="00B46AE3">
      <w:pPr>
        <w:pStyle w:val="Sinespaciado"/>
        <w:jc w:val="both"/>
        <w:rPr>
          <w:rFonts w:ascii="Times New Roman" w:hAnsi="Times New Roman" w:cs="Times New Roman"/>
          <w:sz w:val="24"/>
          <w:szCs w:val="24"/>
        </w:rPr>
      </w:pPr>
    </w:p>
    <w:p w:rsidR="00F7036C" w:rsidRPr="00F531DC" w:rsidRDefault="00F7036C" w:rsidP="00B46AE3">
      <w:pPr>
        <w:pStyle w:val="Sinespaciado"/>
        <w:rPr>
          <w:rFonts w:ascii="Times New Roman" w:hAnsi="Times New Roman" w:cs="Times New Roman"/>
          <w:sz w:val="24"/>
          <w:szCs w:val="24"/>
        </w:rPr>
      </w:pPr>
      <w:r w:rsidRPr="00F531DC">
        <w:rPr>
          <w:rFonts w:ascii="Times New Roman" w:hAnsi="Times New Roman" w:cs="Times New Roman"/>
          <w:b/>
          <w:sz w:val="24"/>
          <w:szCs w:val="24"/>
        </w:rPr>
        <w:t>SECRETARIA DIP. ROSA MARÍA PINEDA CAMPOS</w:t>
      </w:r>
      <w:r w:rsidRPr="00F531DC">
        <w:rPr>
          <w:rFonts w:ascii="Times New Roman" w:hAnsi="Times New Roman" w:cs="Times New Roman"/>
          <w:sz w:val="24"/>
          <w:szCs w:val="24"/>
        </w:rPr>
        <w:t>. Ábrase el sistema de votación hasta por 2 minutos.</w:t>
      </w:r>
    </w:p>
    <w:p w:rsidR="003E75D7" w:rsidRPr="00F531DC" w:rsidRDefault="003E75D7" w:rsidP="00B46AE3">
      <w:pPr>
        <w:pStyle w:val="Sinespaciado"/>
        <w:rPr>
          <w:rFonts w:ascii="Times New Roman" w:hAnsi="Times New Roman" w:cs="Times New Roman"/>
          <w:sz w:val="24"/>
          <w:szCs w:val="24"/>
        </w:rPr>
      </w:pPr>
    </w:p>
    <w:p w:rsidR="00F7036C" w:rsidRPr="00F531DC" w:rsidRDefault="00F7036C" w:rsidP="00B46AE3">
      <w:pPr>
        <w:pStyle w:val="Sinespaciado"/>
        <w:jc w:val="center"/>
        <w:rPr>
          <w:rFonts w:ascii="Times New Roman" w:hAnsi="Times New Roman" w:cs="Times New Roman"/>
          <w:i/>
          <w:sz w:val="24"/>
          <w:szCs w:val="24"/>
          <w:lang w:eastAsia="es-MX"/>
        </w:rPr>
      </w:pPr>
      <w:r w:rsidRPr="00F531DC">
        <w:rPr>
          <w:rFonts w:ascii="Times New Roman" w:hAnsi="Times New Roman" w:cs="Times New Roman"/>
          <w:i/>
          <w:sz w:val="24"/>
          <w:szCs w:val="24"/>
          <w:lang w:eastAsia="es-MX"/>
        </w:rPr>
        <w:t>(Votación nominal)</w:t>
      </w:r>
    </w:p>
    <w:p w:rsidR="003E75D7" w:rsidRPr="00F531DC" w:rsidRDefault="003E75D7" w:rsidP="00B46AE3">
      <w:pPr>
        <w:pStyle w:val="Sinespaciado"/>
        <w:jc w:val="center"/>
        <w:rPr>
          <w:rFonts w:ascii="Times New Roman" w:hAnsi="Times New Roman" w:cs="Times New Roman"/>
          <w:i/>
          <w:sz w:val="24"/>
          <w:szCs w:val="24"/>
          <w:lang w:eastAsia="es-MX"/>
        </w:rPr>
      </w:pPr>
    </w:p>
    <w:p w:rsidR="00B701E5" w:rsidRPr="00F531DC" w:rsidRDefault="00F7036C"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rPr>
        <w:t>SECRETARIA D</w:t>
      </w:r>
      <w:r w:rsidR="00835CAD" w:rsidRPr="00F531DC">
        <w:rPr>
          <w:rFonts w:ascii="Times New Roman" w:hAnsi="Times New Roman" w:cs="Times New Roman"/>
          <w:b/>
          <w:sz w:val="24"/>
          <w:szCs w:val="24"/>
        </w:rPr>
        <w:t>IP. ROSA MARÍA PINEDA CAMPOS</w:t>
      </w:r>
      <w:r w:rsidR="00835CAD" w:rsidRPr="00F531DC">
        <w:rPr>
          <w:rFonts w:ascii="Times New Roman" w:hAnsi="Times New Roman" w:cs="Times New Roman"/>
          <w:sz w:val="24"/>
          <w:szCs w:val="24"/>
        </w:rPr>
        <w:t xml:space="preserve">. </w:t>
      </w:r>
      <w:r w:rsidR="00B701E5" w:rsidRPr="00F531DC">
        <w:rPr>
          <w:rFonts w:ascii="Times New Roman" w:hAnsi="Times New Roman" w:cs="Times New Roman"/>
          <w:sz w:val="24"/>
          <w:szCs w:val="24"/>
        </w:rPr>
        <w:t>¿Falta algún diputado por realizar su voto? ¿Algún otro diputado?</w:t>
      </w:r>
    </w:p>
    <w:p w:rsidR="00B701E5" w:rsidRPr="00F531DC" w:rsidRDefault="00B701E5"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rPr>
        <w:t xml:space="preserve">SECRETARIA </w:t>
      </w:r>
      <w:r w:rsidRPr="00F531DC">
        <w:rPr>
          <w:rFonts w:ascii="Times New Roman" w:hAnsi="Times New Roman" w:cs="Times New Roman"/>
          <w:b/>
          <w:sz w:val="24"/>
          <w:szCs w:val="24"/>
          <w:lang w:eastAsia="es-MX"/>
        </w:rPr>
        <w:t>DIP. ROSA MARÍA PINEDA CAMPOS.</w:t>
      </w:r>
      <w:r w:rsidRPr="00F531DC">
        <w:rPr>
          <w:rFonts w:ascii="Times New Roman" w:hAnsi="Times New Roman" w:cs="Times New Roman"/>
          <w:sz w:val="24"/>
          <w:szCs w:val="24"/>
          <w:lang w:eastAsia="es-MX"/>
        </w:rPr>
        <w:t xml:space="preserve"> El dictamen y el proyecto de decreto han sido aprobados por mayoría de votos.</w:t>
      </w:r>
    </w:p>
    <w:p w:rsidR="003E75D7" w:rsidRPr="00F531DC" w:rsidRDefault="003E75D7" w:rsidP="00B46AE3">
      <w:pPr>
        <w:pStyle w:val="Sinespaciado"/>
        <w:jc w:val="both"/>
        <w:rPr>
          <w:rFonts w:ascii="Times New Roman" w:hAnsi="Times New Roman" w:cs="Times New Roman"/>
          <w:sz w:val="24"/>
          <w:szCs w:val="24"/>
          <w:lang w:eastAsia="es-MX"/>
        </w:rPr>
      </w:pPr>
    </w:p>
    <w:p w:rsidR="00D60787" w:rsidRPr="00F531DC" w:rsidRDefault="00B701E5"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lang w:eastAsia="es-MX"/>
        </w:rPr>
        <w:t>PRESIDENTE DIP. VALENTÍN GONZÁLEZ BAUTISTA</w:t>
      </w:r>
      <w:r w:rsidRPr="00F531DC">
        <w:rPr>
          <w:rFonts w:ascii="Times New Roman" w:hAnsi="Times New Roman" w:cs="Times New Roman"/>
          <w:sz w:val="24"/>
          <w:szCs w:val="24"/>
          <w:lang w:eastAsia="es-MX"/>
        </w:rPr>
        <w:t>. Se tienen por aprobados en lo general el dictamen y el proyecto de decreto.</w:t>
      </w:r>
      <w:r w:rsidR="00D60787" w:rsidRPr="00F531DC">
        <w:rPr>
          <w:rFonts w:ascii="Times New Roman" w:hAnsi="Times New Roman" w:cs="Times New Roman"/>
          <w:sz w:val="24"/>
          <w:szCs w:val="24"/>
          <w:lang w:eastAsia="es-MX"/>
        </w:rPr>
        <w:t xml:space="preserve"> </w:t>
      </w:r>
      <w:r w:rsidRPr="00F531DC">
        <w:rPr>
          <w:rFonts w:ascii="Times New Roman" w:hAnsi="Times New Roman" w:cs="Times New Roman"/>
          <w:sz w:val="24"/>
          <w:szCs w:val="24"/>
          <w:lang w:eastAsia="es-MX"/>
        </w:rPr>
        <w:t>Se declara también su aprobación en lo particular</w:t>
      </w:r>
      <w:r w:rsidR="00D60787" w:rsidRPr="00F531DC">
        <w:rPr>
          <w:rFonts w:ascii="Times New Roman" w:hAnsi="Times New Roman" w:cs="Times New Roman"/>
          <w:sz w:val="24"/>
          <w:szCs w:val="24"/>
          <w:lang w:eastAsia="es-MX"/>
        </w:rPr>
        <w:t>.</w:t>
      </w:r>
    </w:p>
    <w:p w:rsidR="003E75D7" w:rsidRPr="00F531DC" w:rsidRDefault="003E75D7" w:rsidP="00B46AE3">
      <w:pPr>
        <w:pStyle w:val="Sinespaciado"/>
        <w:jc w:val="both"/>
        <w:rPr>
          <w:rFonts w:ascii="Times New Roman" w:hAnsi="Times New Roman" w:cs="Times New Roman"/>
          <w:sz w:val="24"/>
          <w:szCs w:val="24"/>
          <w:lang w:eastAsia="es-MX"/>
        </w:rPr>
      </w:pPr>
    </w:p>
    <w:p w:rsidR="00B701E5" w:rsidRPr="00F531DC" w:rsidRDefault="00D60787" w:rsidP="00D60787">
      <w:pPr>
        <w:pStyle w:val="Sinespaciado"/>
        <w:ind w:firstLine="709"/>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P</w:t>
      </w:r>
      <w:r w:rsidR="00B701E5" w:rsidRPr="00F531DC">
        <w:rPr>
          <w:rFonts w:ascii="Times New Roman" w:hAnsi="Times New Roman" w:cs="Times New Roman"/>
          <w:sz w:val="24"/>
          <w:szCs w:val="24"/>
          <w:lang w:eastAsia="es-MX"/>
        </w:rPr>
        <w:t>ara atender el punto número 3 tiene el uso de la palabra el diputado Edgar Olvera, quien dará lectura al dictamen que presenta la Comisión Legislativa de Vigilancia del Órgano Superior de Fiscalización, con motivo de las cuentas públicas de los municipios y el ejercicio fiscal 2019.</w:t>
      </w:r>
    </w:p>
    <w:p w:rsidR="003E75D7" w:rsidRPr="00F531DC" w:rsidRDefault="003E75D7" w:rsidP="00D60787">
      <w:pPr>
        <w:pStyle w:val="Sinespaciado"/>
        <w:ind w:firstLine="709"/>
        <w:jc w:val="both"/>
        <w:rPr>
          <w:rFonts w:ascii="Times New Roman" w:hAnsi="Times New Roman" w:cs="Times New Roman"/>
          <w:sz w:val="24"/>
          <w:szCs w:val="24"/>
          <w:lang w:eastAsia="es-MX"/>
        </w:rPr>
      </w:pPr>
    </w:p>
    <w:p w:rsidR="00B701E5" w:rsidRPr="00F531DC" w:rsidRDefault="00B701E5"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ab/>
        <w:t>Muy buenas tardes a todas y a todos compañeras y compañeros diputados, a las compañeras y compañeros de la mesa directiva, a nuestro Presidente y amigo Don Valentín González Bautista.</w:t>
      </w:r>
    </w:p>
    <w:p w:rsidR="003E75D7" w:rsidRPr="00F531DC" w:rsidRDefault="003E75D7" w:rsidP="00B46AE3">
      <w:pPr>
        <w:pStyle w:val="Sinespaciado"/>
        <w:jc w:val="both"/>
        <w:rPr>
          <w:rFonts w:ascii="Times New Roman" w:hAnsi="Times New Roman" w:cs="Times New Roman"/>
          <w:sz w:val="24"/>
          <w:szCs w:val="24"/>
          <w:lang w:eastAsia="es-MX"/>
        </w:rPr>
      </w:pPr>
    </w:p>
    <w:p w:rsidR="00B701E5" w:rsidRPr="00F531DC" w:rsidRDefault="00B701E5"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lang w:eastAsia="es-MX"/>
        </w:rPr>
        <w:t>PRESIDENTE DIP. VALENTÍN GONZÁLEZ BAUTISTA</w:t>
      </w:r>
      <w:r w:rsidRPr="00F531DC">
        <w:rPr>
          <w:rFonts w:ascii="Times New Roman" w:hAnsi="Times New Roman" w:cs="Times New Roman"/>
          <w:sz w:val="24"/>
          <w:szCs w:val="24"/>
          <w:lang w:eastAsia="es-MX"/>
        </w:rPr>
        <w:t>. Me voy a permitir dar lectura a las cuentas públicas municipales del Ejercicio 2019.</w:t>
      </w:r>
    </w:p>
    <w:p w:rsidR="003E75D7" w:rsidRPr="00F531DC" w:rsidRDefault="003E75D7" w:rsidP="00B46AE3">
      <w:pPr>
        <w:pStyle w:val="Sinespaciado"/>
        <w:jc w:val="both"/>
        <w:rPr>
          <w:rFonts w:ascii="Times New Roman" w:hAnsi="Times New Roman" w:cs="Times New Roman"/>
          <w:sz w:val="24"/>
          <w:szCs w:val="24"/>
          <w:lang w:eastAsia="es-MX"/>
        </w:rPr>
      </w:pPr>
    </w:p>
    <w:p w:rsidR="00B701E5" w:rsidRPr="00F531DC" w:rsidRDefault="00021A07" w:rsidP="00B46AE3">
      <w:pPr>
        <w:pStyle w:val="Sinespaciado"/>
        <w:ind w:firstLine="709"/>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Honorable Asamblea</w:t>
      </w:r>
      <w:r w:rsidR="00B701E5" w:rsidRPr="00F531DC">
        <w:rPr>
          <w:rFonts w:ascii="Times New Roman" w:hAnsi="Times New Roman" w:cs="Times New Roman"/>
          <w:sz w:val="24"/>
          <w:szCs w:val="24"/>
          <w:lang w:eastAsia="es-MX"/>
        </w:rPr>
        <w:t>:</w:t>
      </w:r>
    </w:p>
    <w:p w:rsidR="003E75D7" w:rsidRPr="00F531DC" w:rsidRDefault="003E75D7" w:rsidP="00B46AE3">
      <w:pPr>
        <w:pStyle w:val="Sinespaciado"/>
        <w:ind w:firstLine="709"/>
        <w:jc w:val="both"/>
        <w:rPr>
          <w:rFonts w:ascii="Times New Roman" w:hAnsi="Times New Roman" w:cs="Times New Roman"/>
          <w:sz w:val="24"/>
          <w:szCs w:val="24"/>
          <w:lang w:eastAsia="es-MX"/>
        </w:rPr>
      </w:pPr>
    </w:p>
    <w:p w:rsidR="00B701E5" w:rsidRPr="00F531DC" w:rsidRDefault="00B701E5"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ab/>
        <w:t>En términos de lo dispuesto por los artículos 61 fracciones XXXII, XXXIII y XXXIV, XXXV de la Constitución Política del Estado Libre y Soberano de México; 30, 31 fracción I, 34, 40, 50, 51 y 52 de la Ley de Fiscalización Superior del Estado de México, 35 y 95 de la Ley Orgánica del Poder Legislativo del Estado Libre y Soberano de México; 1, 13 A. fracción XX inciso e), 78 y 148 del Reglamento del Poder Legislativo del Estado Libre y Soberano de México.</w:t>
      </w:r>
      <w:r w:rsidR="00D60787" w:rsidRPr="00F531DC">
        <w:rPr>
          <w:rFonts w:ascii="Times New Roman" w:hAnsi="Times New Roman" w:cs="Times New Roman"/>
          <w:sz w:val="24"/>
          <w:szCs w:val="24"/>
          <w:lang w:eastAsia="es-MX"/>
        </w:rPr>
        <w:t xml:space="preserve"> </w:t>
      </w:r>
      <w:r w:rsidRPr="00F531DC">
        <w:rPr>
          <w:rFonts w:ascii="Times New Roman" w:hAnsi="Times New Roman" w:cs="Times New Roman"/>
          <w:sz w:val="24"/>
          <w:szCs w:val="24"/>
          <w:lang w:eastAsia="es-MX"/>
        </w:rPr>
        <w:t>La Comisión de Vigilancia del Órgano Superior de Fiscalización somete a la consideración de esta Honorable Asamblea el presente</w:t>
      </w:r>
      <w:r w:rsidR="00D60787" w:rsidRPr="00F531DC">
        <w:rPr>
          <w:rFonts w:ascii="Times New Roman" w:hAnsi="Times New Roman" w:cs="Times New Roman"/>
          <w:sz w:val="24"/>
          <w:szCs w:val="24"/>
          <w:lang w:eastAsia="es-MX"/>
        </w:rPr>
        <w:t>:</w:t>
      </w:r>
    </w:p>
    <w:p w:rsidR="003E75D7" w:rsidRPr="00F531DC" w:rsidRDefault="003E75D7" w:rsidP="00B46AE3">
      <w:pPr>
        <w:pStyle w:val="Sinespaciado"/>
        <w:jc w:val="both"/>
        <w:rPr>
          <w:rFonts w:ascii="Times New Roman" w:hAnsi="Times New Roman" w:cs="Times New Roman"/>
          <w:sz w:val="24"/>
          <w:szCs w:val="24"/>
          <w:lang w:eastAsia="es-MX"/>
        </w:rPr>
      </w:pPr>
    </w:p>
    <w:p w:rsidR="00B701E5" w:rsidRPr="00F531DC" w:rsidRDefault="00B701E5"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DICTAMEN</w:t>
      </w:r>
    </w:p>
    <w:p w:rsidR="003E75D7" w:rsidRPr="00F531DC" w:rsidRDefault="003E75D7" w:rsidP="00B46AE3">
      <w:pPr>
        <w:pStyle w:val="Sinespaciado"/>
        <w:jc w:val="center"/>
        <w:rPr>
          <w:rFonts w:ascii="Times New Roman" w:hAnsi="Times New Roman" w:cs="Times New Roman"/>
          <w:sz w:val="24"/>
          <w:szCs w:val="24"/>
          <w:lang w:eastAsia="es-MX"/>
        </w:rPr>
      </w:pPr>
    </w:p>
    <w:p w:rsidR="00B701E5" w:rsidRPr="00F531DC" w:rsidRDefault="00B701E5"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ANTECEDENTES</w:t>
      </w:r>
    </w:p>
    <w:p w:rsidR="003E75D7" w:rsidRPr="00F531DC" w:rsidRDefault="003E75D7" w:rsidP="00B46AE3">
      <w:pPr>
        <w:pStyle w:val="Sinespaciado"/>
        <w:jc w:val="both"/>
        <w:rPr>
          <w:rFonts w:ascii="Times New Roman" w:hAnsi="Times New Roman" w:cs="Times New Roman"/>
          <w:sz w:val="24"/>
          <w:szCs w:val="24"/>
          <w:lang w:eastAsia="es-MX"/>
        </w:rPr>
      </w:pPr>
    </w:p>
    <w:p w:rsidR="00B701E5" w:rsidRPr="00F531DC" w:rsidRDefault="00B701E5"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ab/>
        <w:t>La Constitución Política del Estado Libre y Soberano de México en las fracciones XXXII, XXXIII y XXXIV, XXXV de su artículo 61 faculta al Poder Legislativo del Estado de México para que revise, fiscalice y califique anualmente las cuentas de los recursos públicos que ejerza el gobierno estatal y los gobiernos municipales.</w:t>
      </w:r>
    </w:p>
    <w:p w:rsidR="003E75D7" w:rsidRPr="00F531DC" w:rsidRDefault="003E75D7" w:rsidP="00B46AE3">
      <w:pPr>
        <w:pStyle w:val="Sinespaciado"/>
        <w:jc w:val="both"/>
        <w:rPr>
          <w:rFonts w:ascii="Times New Roman" w:hAnsi="Times New Roman" w:cs="Times New Roman"/>
          <w:sz w:val="24"/>
          <w:szCs w:val="24"/>
          <w:lang w:eastAsia="es-MX"/>
        </w:rPr>
      </w:pPr>
    </w:p>
    <w:p w:rsidR="00B701E5" w:rsidRPr="00F531DC" w:rsidRDefault="00B701E5"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ab/>
        <w:t>Tal facultad se sustenta en el principio fundamental de la división de poderes, por virtud de la cual el Poder Legislativo recibe de Poder Ejecutivo el informe de la administración y destino de los recursos públicos de un año fiscal denominado Cuenta Pública, en el que los ejecutores del gasto aplican y justifican su actuar y resultados para que la cámara de diputados en su carácter de representante popular analice y evalúe esa gestión y en consecuencia actúe conforme a derecho.</w:t>
      </w:r>
    </w:p>
    <w:p w:rsidR="003E75D7" w:rsidRPr="00F531DC" w:rsidRDefault="003E75D7" w:rsidP="00B46AE3">
      <w:pPr>
        <w:pStyle w:val="Sinespaciado"/>
        <w:jc w:val="both"/>
        <w:rPr>
          <w:rFonts w:ascii="Times New Roman" w:hAnsi="Times New Roman" w:cs="Times New Roman"/>
          <w:sz w:val="24"/>
          <w:szCs w:val="24"/>
          <w:lang w:eastAsia="es-MX"/>
        </w:rPr>
      </w:pPr>
    </w:p>
    <w:p w:rsidR="00B701E5" w:rsidRPr="00F531DC" w:rsidRDefault="00B701E5"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ab/>
        <w:t>En cumplimiento de los artículos 32 de la Ley de Fiscalización Superior del Estado de México y 341 del Código Financiero del Estado de México y Municipios, en marso del 2020, los presidentes municipales presentaron a la LX Legislatura del Estado de México a través el Órgano Superior de Fiscalización del Estado de México la Cuenta Pública Municipal correspondiente al ejercicio fiscal 2019 de sus respectivos municipios.</w:t>
      </w:r>
    </w:p>
    <w:p w:rsidR="00B701E5" w:rsidRPr="00F531DC" w:rsidRDefault="00B701E5" w:rsidP="00B46AE3">
      <w:pPr>
        <w:pStyle w:val="Sinespaciado"/>
        <w:jc w:val="both"/>
        <w:rPr>
          <w:rFonts w:ascii="Times New Roman" w:hAnsi="Times New Roman" w:cs="Times New Roman"/>
          <w:sz w:val="24"/>
          <w:szCs w:val="24"/>
          <w:shd w:val="clear" w:color="auto" w:fill="FFFFFF"/>
        </w:rPr>
      </w:pPr>
      <w:r w:rsidRPr="00F531DC">
        <w:rPr>
          <w:rFonts w:ascii="Times New Roman" w:hAnsi="Times New Roman" w:cs="Times New Roman"/>
          <w:sz w:val="24"/>
          <w:szCs w:val="24"/>
          <w:lang w:eastAsia="es-MX"/>
        </w:rPr>
        <w:tab/>
        <w:t>Las cuentas públicas recibida</w:t>
      </w:r>
      <w:r w:rsidR="00AB6A6E" w:rsidRPr="00F531DC">
        <w:rPr>
          <w:rFonts w:ascii="Times New Roman" w:hAnsi="Times New Roman" w:cs="Times New Roman"/>
          <w:sz w:val="24"/>
          <w:szCs w:val="24"/>
          <w:lang w:eastAsia="es-MX"/>
        </w:rPr>
        <w:t>s corresponden a 125 municipios,</w:t>
      </w:r>
      <w:r w:rsidRPr="00F531DC">
        <w:rPr>
          <w:rFonts w:ascii="Times New Roman" w:hAnsi="Times New Roman" w:cs="Times New Roman"/>
          <w:sz w:val="24"/>
          <w:szCs w:val="24"/>
          <w:shd w:val="clear" w:color="auto" w:fill="FFFFFF"/>
        </w:rPr>
        <w:t xml:space="preserve"> 125 Sistemas Municipales DIF, 45 Organismos Descentralizados, Operadores del Agua, 86 Institutos de Cultura Física y Deporte, el Organismo Público Descentralizado de Carácter Municipal para el Mantenimiento de Vialidades</w:t>
      </w:r>
      <w:r w:rsidR="009A3988" w:rsidRPr="00F531DC">
        <w:rPr>
          <w:rFonts w:ascii="Times New Roman" w:hAnsi="Times New Roman" w:cs="Times New Roman"/>
          <w:sz w:val="24"/>
          <w:szCs w:val="24"/>
          <w:shd w:val="clear" w:color="auto" w:fill="FFFFFF"/>
        </w:rPr>
        <w:t>,</w:t>
      </w:r>
      <w:r w:rsidRPr="00F531DC">
        <w:rPr>
          <w:rFonts w:ascii="Times New Roman" w:hAnsi="Times New Roman" w:cs="Times New Roman"/>
          <w:sz w:val="24"/>
          <w:szCs w:val="24"/>
          <w:shd w:val="clear" w:color="auto" w:fill="FFFFFF"/>
        </w:rPr>
        <w:t xml:space="preserve"> MAVICI</w:t>
      </w:r>
      <w:r w:rsidR="009A3988" w:rsidRPr="00F531DC">
        <w:rPr>
          <w:rFonts w:ascii="Times New Roman" w:hAnsi="Times New Roman" w:cs="Times New Roman"/>
          <w:sz w:val="24"/>
          <w:szCs w:val="24"/>
          <w:shd w:val="clear" w:color="auto" w:fill="FFFFFF"/>
        </w:rPr>
        <w:t>,</w:t>
      </w:r>
      <w:r w:rsidRPr="00F531DC">
        <w:rPr>
          <w:rFonts w:ascii="Times New Roman" w:hAnsi="Times New Roman" w:cs="Times New Roman"/>
          <w:sz w:val="24"/>
          <w:szCs w:val="24"/>
          <w:shd w:val="clear" w:color="auto" w:fill="FFFFFF"/>
        </w:rPr>
        <w:t xml:space="preserve"> de Cuautitlán Izcalli y el Instituto Municipal de la Juventud de Ayapango, mismas que se formularon conforme a los criterios definidos en la Ley General de Contabilidad Gubernamental, Ley de Disciplina Financiera de las Entidades Federativas y los Municipios y el Código Financiero del Estado de México y Municipios, en atención a lo determinado en la Constitución Política del Estado Libre y Soberano de México, la LX Legislatura encomendó al Órgano Superior de Fiscalización del Estado de México realizar la fiscalización y la revisión de las Cuentas Públicas para que diera cuenta del informe respectivo conforme al plazo señalado en </w:t>
      </w:r>
      <w:r w:rsidRPr="00F531DC">
        <w:rPr>
          <w:rFonts w:ascii="Times New Roman" w:hAnsi="Times New Roman" w:cs="Times New Roman"/>
          <w:sz w:val="24"/>
          <w:szCs w:val="24"/>
          <w:shd w:val="clear" w:color="auto" w:fill="FFFFFF"/>
        </w:rPr>
        <w:lastRenderedPageBreak/>
        <w:t>el artículo 50 de la Ley de Fiscalización Superior del Estado de México, cuyo término vence el 30 de enero del año siguiente en el que se entregan las cuentas públicas, en ejercicio de sus atribuciones el Órgano Superior de Fiscalización del Estado de México, emitió su Programa Anual de Auditorías para fiscalizar las Cuentas Públicas Municipales en las fechas del 9 de marzo de 2020 y el modificatorio de fecha 3 de septiembre de 2020, asimismo, con oportunidad ejecutó los actos de fiscalización contenidos en su Programa Anual de Auditorías pese a ello derivado de la contingencia de salud pública propiciada por la pandemia del Virus SARS-C</w:t>
      </w:r>
      <w:r w:rsidR="00D466EF" w:rsidRPr="00F531DC">
        <w:rPr>
          <w:rFonts w:ascii="Times New Roman" w:hAnsi="Times New Roman" w:cs="Times New Roman"/>
          <w:sz w:val="24"/>
          <w:szCs w:val="24"/>
          <w:shd w:val="clear" w:color="auto" w:fill="FFFFFF"/>
        </w:rPr>
        <w:t>o</w:t>
      </w:r>
      <w:r w:rsidRPr="00F531DC">
        <w:rPr>
          <w:rFonts w:ascii="Times New Roman" w:hAnsi="Times New Roman" w:cs="Times New Roman"/>
          <w:sz w:val="24"/>
          <w:szCs w:val="24"/>
          <w:shd w:val="clear" w:color="auto" w:fill="FFFFFF"/>
        </w:rPr>
        <w:t xml:space="preserve">V-2, COVID-19 y la consecuente suspensión de las actividades administrativas, plazos y/o términos relacionados con la naturaleza de las funciones de las entidades fiscalizadas se vio imposibilitado para culminar sus trabajos la revisión. </w:t>
      </w:r>
    </w:p>
    <w:p w:rsidR="003E75D7" w:rsidRPr="00F531DC" w:rsidRDefault="003E75D7" w:rsidP="00B46AE3">
      <w:pPr>
        <w:pStyle w:val="Sinespaciado"/>
        <w:jc w:val="both"/>
        <w:rPr>
          <w:rFonts w:ascii="Times New Roman" w:hAnsi="Times New Roman" w:cs="Times New Roman"/>
          <w:sz w:val="24"/>
          <w:szCs w:val="24"/>
          <w:lang w:eastAsia="es-MX"/>
        </w:rPr>
      </w:pPr>
    </w:p>
    <w:p w:rsidR="00B701E5" w:rsidRPr="00F531DC" w:rsidRDefault="00B701E5"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sz w:val="24"/>
          <w:szCs w:val="24"/>
          <w:shd w:val="clear" w:color="auto" w:fill="FFFFFF"/>
        </w:rPr>
        <w:t>Así lo dio a conocer la Auditora Superior a la Comisión de Vigilancia del Órgano Superior de Fiscalización mediante comunicado oficial el 22 de enero de 2021, al efecto el 25 de enero de 2021, la comisión emitió el acuerdo por el que determina continuar con el proceso de fiscalización para la presentación del Informe de Resultados de Fiscalización de las Cuentas Públicas del Gobierno del Estado de México y los Municipios correspondientes al Ejercicio Fiscal 2019, derivado de la contingencia sanitaria relacionada con el virus COVID-19, en el que se le ordena al Órgano Superior de Fiscalización del Estado de México continuar con los trabajos de fiscalización, hasta en tanto las autoridades sanitarias competentes establezcan que pueden ser reanudadas las actividades gubernamentales y en ejercicio de sus atribuciones, integre el informe de resultados de la Fiscalización de las Cuentas Públicas del Gobierno del Estado de México y los Municipios correspondientes al Ejercicio Fiscal 2019, para que sea presentado ante esta Comisión Legislativa de Vigilancia del Órgano Superior de Fiscalización, tal acuerdo se publicó en el Periódico Oficial Gaceta de Gobierno, de fecha 26 de enero de 2021, en atención a ello en fecha 23 de marzo de este mismo año, el Órgano Superior de Fiscalización del Estado de México presentó a la LX Legislatura y a la Comisión de Vigilancia del Órgano Superior de Fiscalización el informe de resultados de la Fiscalización de las Cuentas Públicas del Gobierno del Estado de México y los Municipios correspondientes al Ejercicio Fiscal 2019, en términos de lo dispuesto en los artículos 50 y 51 de la Ley de Fiscalización Superior del Estado de México, dicho informe se integra de 32 libros, 24 correspondientes al apartado municipal, que contienen los resultados de los siguientes actos de fiscalización auditorías financieras, auditorías de obra, auditorías de desempeño, auditorías de patrimonio, revisión de la Cuenta Pública, para cumplir con los artículos 31, fracción I y 50 de la Ley de Fiscalización Superior del Estado de México, la Comisión de Vigilancia del Órgano Superior de Fiscalización, llevó a cabo reuniones de trabajo en las que se contó con la presencia de la auditora superior y su equipo de trabajo para revisar, analizar, aclarar y discutir l</w:t>
      </w:r>
      <w:r w:rsidR="00142D9C" w:rsidRPr="00F531DC">
        <w:rPr>
          <w:rFonts w:ascii="Times New Roman" w:hAnsi="Times New Roman" w:cs="Times New Roman"/>
          <w:sz w:val="24"/>
          <w:szCs w:val="24"/>
          <w:shd w:val="clear" w:color="auto" w:fill="FFFFFF"/>
        </w:rPr>
        <w:t xml:space="preserve">as Cuentas Públicas Municipales, </w:t>
      </w:r>
      <w:r w:rsidR="00142D9C" w:rsidRPr="00F531DC">
        <w:rPr>
          <w:rFonts w:ascii="Times New Roman" w:hAnsi="Times New Roman" w:cs="Times New Roman"/>
          <w:sz w:val="24"/>
          <w:szCs w:val="24"/>
        </w:rPr>
        <w:t>a</w:t>
      </w:r>
      <w:r w:rsidRPr="00F531DC">
        <w:rPr>
          <w:rFonts w:ascii="Times New Roman" w:hAnsi="Times New Roman" w:cs="Times New Roman"/>
          <w:sz w:val="24"/>
          <w:szCs w:val="24"/>
        </w:rPr>
        <w:t>cciones que tuvieron como referencia el informe de fiscalización de las Cuentas Públicas Municipales correspondientes al Ejercicio Fiscal 2019. Consecuencia de este análisis, cuyo objetivo es determinar si las cuentas públicas municipales cumplieron con los criterios establecidos en el artículo 35 de la Ley de Fiscalización Superior del Estado de México y con los objetivos de Desarrollo Municipal, la Comisión de Vigilancia del Órgano Superior de Fiscalización elaboró el dictamen que le da por fiscalizadas y calificadas las cuentas públicas municipales, bajo la siguiente, bajo los siguientes:</w:t>
      </w:r>
    </w:p>
    <w:p w:rsidR="003E75D7" w:rsidRPr="00F531DC" w:rsidRDefault="003E75D7" w:rsidP="00B46AE3">
      <w:pPr>
        <w:pStyle w:val="Sinespaciado"/>
        <w:ind w:firstLine="708"/>
        <w:jc w:val="both"/>
        <w:rPr>
          <w:rFonts w:ascii="Times New Roman" w:hAnsi="Times New Roman" w:cs="Times New Roman"/>
          <w:sz w:val="24"/>
          <w:szCs w:val="24"/>
          <w:shd w:val="clear" w:color="auto" w:fill="FFFFFF"/>
        </w:rPr>
      </w:pPr>
    </w:p>
    <w:p w:rsidR="00B701E5" w:rsidRPr="00F531DC" w:rsidRDefault="00B701E5"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RESOLUTIVOS.</w:t>
      </w:r>
    </w:p>
    <w:p w:rsidR="003E75D7" w:rsidRPr="00F531DC" w:rsidRDefault="003E75D7" w:rsidP="00B46AE3">
      <w:pPr>
        <w:pStyle w:val="Sinespaciado"/>
        <w:jc w:val="center"/>
        <w:rPr>
          <w:rFonts w:ascii="Times New Roman" w:hAnsi="Times New Roman" w:cs="Times New Roman"/>
          <w:sz w:val="24"/>
          <w:szCs w:val="24"/>
        </w:rPr>
      </w:pPr>
    </w:p>
    <w:p w:rsidR="00B701E5" w:rsidRPr="00F531DC" w:rsidRDefault="00B701E5" w:rsidP="00B46AE3">
      <w:pPr>
        <w:pStyle w:val="Sinespaciado"/>
        <w:ind w:firstLine="709"/>
        <w:jc w:val="both"/>
        <w:rPr>
          <w:rFonts w:ascii="Times New Roman" w:hAnsi="Times New Roman" w:cs="Times New Roman"/>
          <w:sz w:val="24"/>
          <w:szCs w:val="24"/>
        </w:rPr>
      </w:pPr>
      <w:r w:rsidRPr="00F531DC">
        <w:rPr>
          <w:rFonts w:ascii="Times New Roman" w:hAnsi="Times New Roman" w:cs="Times New Roman"/>
          <w:sz w:val="24"/>
          <w:szCs w:val="24"/>
        </w:rPr>
        <w:t xml:space="preserve">PRIMERO. Las Cuentas Públicas del Ejercicio Fiscal del año 2019 de los municipios del Estado de México, sistemas municipales para el desarrollo integral de la familia, organismos públicos descentralizados para la prestación del servicio, el agua potable, alcantarillado y saneamiento del organismo público para el mantenimiento de vialidades de Cuautitlán Izcalli, de </w:t>
      </w:r>
      <w:r w:rsidRPr="00F531DC">
        <w:rPr>
          <w:rFonts w:ascii="Times New Roman" w:hAnsi="Times New Roman" w:cs="Times New Roman"/>
          <w:sz w:val="24"/>
          <w:szCs w:val="24"/>
        </w:rPr>
        <w:lastRenderedPageBreak/>
        <w:t xml:space="preserve">los Institutos Municipales de Cultura Física y Deporte y el Instituto Municipal de la Juventud se presentaron en cumplimiento de los mandatos constitucionales y legales aplicables. </w:t>
      </w:r>
    </w:p>
    <w:p w:rsidR="003E75D7" w:rsidRPr="00F531DC" w:rsidRDefault="003E75D7" w:rsidP="00B46AE3">
      <w:pPr>
        <w:pStyle w:val="Sinespaciado"/>
        <w:ind w:firstLine="709"/>
        <w:jc w:val="both"/>
        <w:rPr>
          <w:rFonts w:ascii="Times New Roman" w:hAnsi="Times New Roman" w:cs="Times New Roman"/>
          <w:sz w:val="24"/>
          <w:szCs w:val="24"/>
        </w:rPr>
      </w:pPr>
    </w:p>
    <w:p w:rsidR="00B701E5" w:rsidRPr="00F531DC" w:rsidRDefault="00B701E5" w:rsidP="00B46AE3">
      <w:pPr>
        <w:pStyle w:val="Sinespaciado"/>
        <w:ind w:firstLine="709"/>
        <w:jc w:val="both"/>
        <w:rPr>
          <w:rFonts w:ascii="Times New Roman" w:hAnsi="Times New Roman" w:cs="Times New Roman"/>
          <w:sz w:val="24"/>
          <w:szCs w:val="24"/>
        </w:rPr>
      </w:pPr>
      <w:r w:rsidRPr="00F531DC">
        <w:rPr>
          <w:rFonts w:ascii="Times New Roman" w:hAnsi="Times New Roman" w:cs="Times New Roman"/>
          <w:sz w:val="24"/>
          <w:szCs w:val="24"/>
        </w:rPr>
        <w:t xml:space="preserve">SEGUNDO. Se tienen por fiscalizadas, revisadas, analizadas, aclaradas y discutidas por esta Comisión, auxiliada por el Órgano Superior de Fiscalización del Estado de México, las cuentas públicas del Ejercicio Fiscal 2019 de los municipios del Estado de México “Sistemas Municipales para el Desarrollo Integral de la Familia”, Organismos Públicos Descentralizados para la Prestación de Servicios del Agua Potable y Alcantarillado y saneamiento del Organismo Público para el Mantenimiento de Vialidades de Cuautitlán Izcalli, de los Institutos Municipales de la Cultura Física y Deporte y el Instituto Municipal de la Juventud. </w:t>
      </w:r>
    </w:p>
    <w:p w:rsidR="003E75D7" w:rsidRPr="00F531DC" w:rsidRDefault="003E75D7" w:rsidP="00B46AE3">
      <w:pPr>
        <w:pStyle w:val="Sinespaciado"/>
        <w:ind w:firstLine="709"/>
        <w:jc w:val="both"/>
        <w:rPr>
          <w:rFonts w:ascii="Times New Roman" w:hAnsi="Times New Roman" w:cs="Times New Roman"/>
          <w:sz w:val="24"/>
          <w:szCs w:val="24"/>
        </w:rPr>
      </w:pPr>
    </w:p>
    <w:p w:rsidR="00B701E5" w:rsidRPr="00F531DC" w:rsidRDefault="00B701E5" w:rsidP="00B46AE3">
      <w:pPr>
        <w:pStyle w:val="Sinespaciado"/>
        <w:ind w:firstLine="709"/>
        <w:jc w:val="both"/>
        <w:rPr>
          <w:rFonts w:ascii="Times New Roman" w:hAnsi="Times New Roman" w:cs="Times New Roman"/>
          <w:sz w:val="24"/>
          <w:szCs w:val="24"/>
        </w:rPr>
      </w:pPr>
      <w:r w:rsidRPr="00F531DC">
        <w:rPr>
          <w:rFonts w:ascii="Times New Roman" w:hAnsi="Times New Roman" w:cs="Times New Roman"/>
          <w:sz w:val="24"/>
          <w:szCs w:val="24"/>
        </w:rPr>
        <w:t xml:space="preserve">TERCERO. El Órgano Superior de Fiscalización del Estado de México práctico 113 auditorías financieras de obra, desempeño y patrimoniales y 293 revisiones de Cuenta Pública  a las 383 cuentas públicas correspondientes al Ejercicio Fiscal 2019 de los municipios del Estado de México, “Sistemas Para el Desarrollo Integral de la Familia”, Organismos Públicos Descentralizados Para la Prestación de los Servicios de Agua Potable, Alcantarillado y Saneamiento del Organismo Público Para el Mantenimiento de Vialidades de Cuautitlán Izcalli, de los Institutos Municipales de Cultura Física y Deporte y el Instituto Municipal de la Juventud. A partir de ésta se determinaron mil 121 observaciones por un importe de 2 mil 200, 619 mil pesos que dieron lugar a 1327 acciones y recomendaciones. </w:t>
      </w:r>
    </w:p>
    <w:p w:rsidR="003E75D7" w:rsidRPr="00F531DC" w:rsidRDefault="003E75D7" w:rsidP="00B46AE3">
      <w:pPr>
        <w:pStyle w:val="Sinespaciado"/>
        <w:ind w:firstLine="709"/>
        <w:jc w:val="both"/>
        <w:rPr>
          <w:rFonts w:ascii="Times New Roman" w:hAnsi="Times New Roman" w:cs="Times New Roman"/>
          <w:sz w:val="24"/>
          <w:szCs w:val="24"/>
        </w:rPr>
      </w:pPr>
    </w:p>
    <w:p w:rsidR="00B701E5" w:rsidRPr="00F531DC" w:rsidRDefault="00B701E5" w:rsidP="00B46AE3">
      <w:pPr>
        <w:pStyle w:val="Sinespaciado"/>
        <w:ind w:firstLine="709"/>
        <w:jc w:val="both"/>
        <w:rPr>
          <w:rFonts w:ascii="Times New Roman" w:hAnsi="Times New Roman" w:cs="Times New Roman"/>
          <w:sz w:val="24"/>
          <w:szCs w:val="24"/>
        </w:rPr>
      </w:pPr>
      <w:r w:rsidRPr="00F531DC">
        <w:rPr>
          <w:rFonts w:ascii="Times New Roman" w:hAnsi="Times New Roman" w:cs="Times New Roman"/>
          <w:sz w:val="24"/>
          <w:szCs w:val="24"/>
        </w:rPr>
        <w:t>CUARTO. En lo general, la Comisión de Vigilancia del Órgano Superior de Fiscalización recomienda al Pleno del Congreso del Estado de México la aprobación de las Cuentas Públicas del Ejercicio Fiscal del año 2019 de los municipios del Estado de México, “Sistemas Municipales Para el Desarrollo Integral de la Familia”, Organismos Públicos Descentralizados para la Prestación de Servicios de Agua Potable y Alcantarillado y Saneamiento del Organismo Público para el Mantenimiento de Vialidades de Cuautitlán Izcalli, de los Institutos Municipales de Cultura Física y Deporte y el Instituto Municipal de la Juventud, con excepción de las entidades municipales que enuncian en el resolutivo siguiente.</w:t>
      </w:r>
    </w:p>
    <w:p w:rsidR="003E75D7" w:rsidRPr="00F531DC" w:rsidRDefault="003E75D7" w:rsidP="00B46AE3">
      <w:pPr>
        <w:pStyle w:val="Sinespaciado"/>
        <w:ind w:firstLine="709"/>
        <w:jc w:val="both"/>
        <w:rPr>
          <w:rFonts w:ascii="Times New Roman" w:hAnsi="Times New Roman" w:cs="Times New Roman"/>
          <w:sz w:val="24"/>
          <w:szCs w:val="24"/>
        </w:rPr>
      </w:pPr>
    </w:p>
    <w:p w:rsidR="00B701E5" w:rsidRPr="00F531DC" w:rsidRDefault="00B701E5"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sz w:val="24"/>
          <w:szCs w:val="24"/>
        </w:rPr>
        <w:t xml:space="preserve">QUINTO. En lo particular, la Comisión de Vigilancia del Órgano Superior de Fiscalización recomienda al Pleno del Congreso del Estado de México la no aprobación de las Cuentas Públicas del Ejercicio Fiscal del año 2019 de los siguientes municipios Naucalpan de Juárez, Almoloya de Juárez, Capulhuac, </w:t>
      </w:r>
      <w:r w:rsidR="00D466EF" w:rsidRPr="00F531DC">
        <w:rPr>
          <w:rFonts w:ascii="Times New Roman" w:hAnsi="Times New Roman" w:cs="Times New Roman"/>
          <w:sz w:val="24"/>
          <w:szCs w:val="24"/>
        </w:rPr>
        <w:t>Chiautla</w:t>
      </w:r>
      <w:r w:rsidRPr="00F531DC">
        <w:rPr>
          <w:rFonts w:ascii="Times New Roman" w:hAnsi="Times New Roman" w:cs="Times New Roman"/>
          <w:sz w:val="24"/>
          <w:szCs w:val="24"/>
        </w:rPr>
        <w:t xml:space="preserve"> y Timilpan, así como del organismo público descentralizado para la prest</w:t>
      </w:r>
      <w:r w:rsidR="00201C9A" w:rsidRPr="00F531DC">
        <w:rPr>
          <w:rFonts w:ascii="Times New Roman" w:hAnsi="Times New Roman" w:cs="Times New Roman"/>
          <w:sz w:val="24"/>
          <w:szCs w:val="24"/>
        </w:rPr>
        <w:t xml:space="preserve">ación de servicios del agua potable, </w:t>
      </w:r>
      <w:r w:rsidRPr="00F531DC">
        <w:rPr>
          <w:rFonts w:ascii="Times New Roman" w:hAnsi="Times New Roman" w:cs="Times New Roman"/>
          <w:sz w:val="24"/>
          <w:szCs w:val="24"/>
        </w:rPr>
        <w:t>alcantarillado y saneamiento de Ixtapaluca; en virtud, de que derivado de las auditorías practicadas presentaron una alta proporción de monto de observaciones respecto del total presupuesto ejercido.</w:t>
      </w:r>
    </w:p>
    <w:p w:rsidR="003E75D7" w:rsidRPr="00F531DC" w:rsidRDefault="003E75D7" w:rsidP="00B46AE3">
      <w:pPr>
        <w:pStyle w:val="Sinespaciado"/>
        <w:ind w:firstLine="708"/>
        <w:jc w:val="both"/>
        <w:rPr>
          <w:rFonts w:ascii="Times New Roman" w:hAnsi="Times New Roman" w:cs="Times New Roman"/>
          <w:sz w:val="24"/>
          <w:szCs w:val="24"/>
        </w:rPr>
      </w:pPr>
    </w:p>
    <w:p w:rsidR="00B701E5" w:rsidRPr="00F531DC" w:rsidRDefault="00B701E5" w:rsidP="00B46AE3">
      <w:pPr>
        <w:spacing w:after="0" w:line="240" w:lineRule="auto"/>
        <w:ind w:firstLine="708"/>
        <w:jc w:val="both"/>
        <w:rPr>
          <w:rFonts w:ascii="Times New Roman" w:hAnsi="Times New Roman" w:cs="Times New Roman"/>
          <w:sz w:val="24"/>
          <w:szCs w:val="24"/>
        </w:rPr>
      </w:pPr>
      <w:r w:rsidRPr="00F531DC">
        <w:rPr>
          <w:rFonts w:ascii="Times New Roman" w:hAnsi="Times New Roman" w:cs="Times New Roman"/>
          <w:sz w:val="24"/>
          <w:szCs w:val="24"/>
        </w:rPr>
        <w:t>SEXTO. Se instruye al Órgano Superior de Fiscalización del Estado de México, a dar especial atención y seguimiento a la aclaración y solventación de las observaciones determinadas a los Municipios de Coyotepec y Valle de Chalco Solidaridad, que presentaron una alta proporción de montos de observaciones respecto del total de presupuesto ejercido, pero que sin embargo, durante los años 2019 y 2020 sufrieron la pérdida del Titular del Ejecutivo Municipal, lamentablemente.</w:t>
      </w:r>
    </w:p>
    <w:p w:rsidR="003E75D7" w:rsidRPr="00F531DC" w:rsidRDefault="003E75D7" w:rsidP="00B46AE3">
      <w:pPr>
        <w:spacing w:after="0" w:line="240" w:lineRule="auto"/>
        <w:ind w:firstLine="708"/>
        <w:jc w:val="both"/>
        <w:rPr>
          <w:rFonts w:ascii="Times New Roman" w:hAnsi="Times New Roman" w:cs="Times New Roman"/>
          <w:sz w:val="24"/>
          <w:szCs w:val="24"/>
        </w:rPr>
      </w:pPr>
    </w:p>
    <w:p w:rsidR="00B701E5" w:rsidRPr="00F531DC" w:rsidRDefault="00B701E5" w:rsidP="00B46AE3">
      <w:pPr>
        <w:spacing w:after="0" w:line="240" w:lineRule="auto"/>
        <w:ind w:firstLine="708"/>
        <w:jc w:val="both"/>
        <w:rPr>
          <w:rFonts w:ascii="Times New Roman" w:hAnsi="Times New Roman" w:cs="Times New Roman"/>
          <w:sz w:val="24"/>
          <w:szCs w:val="24"/>
        </w:rPr>
      </w:pPr>
      <w:r w:rsidRPr="00F531DC">
        <w:rPr>
          <w:rFonts w:ascii="Times New Roman" w:hAnsi="Times New Roman" w:cs="Times New Roman"/>
          <w:sz w:val="24"/>
          <w:szCs w:val="24"/>
        </w:rPr>
        <w:t xml:space="preserve">SÉPTIMO. En término de los artículos 61 fracciones XXXII, XXXIII, XXXIV y XXXV de la Constitución Política del Estado Libre y Soberano de México, 2 fracción VIII, 8 fracción XIV, 31 fracción XI, 53, 54 y 55 Bis, 54 Bis de la Ley de Fiscalización Superior del Estado de México, 11 de la Ley General de Responsabilidades Administrativas, 12 de la Ley de </w:t>
      </w:r>
      <w:r w:rsidRPr="00F531DC">
        <w:rPr>
          <w:rFonts w:ascii="Times New Roman" w:hAnsi="Times New Roman" w:cs="Times New Roman"/>
          <w:sz w:val="24"/>
          <w:szCs w:val="24"/>
        </w:rPr>
        <w:lastRenderedPageBreak/>
        <w:t>Responsabilidades Administrativas del Estado de México y Municipios y 95 de la Ley Orgánica del Poder Legislativo del Estado Libre y Soberano de México, el Órgano Superior de Fiscalización del Estado de México, en uso de sus atribuciones legales continuará con los procesos de atención a recomendaciones y de aclaración y solventación de observaciones derivadas de la fiscalización de las Cuentas Públicas de las entidades municipales; asimismo, en los casos procedentes investigará y sustanciará los procedimientos de responsabilidad administrativa de su competencia y los enviará al Tribunal de Justicia Administrativa, la fiscalía especializada en combate a la corrupción y demás autoridades competentes para el fincamiento de responsabilidades resarcitorias y la imposición de sanciones que correspondan a las y los servidores públicos estatales, municipales y a los particulares.</w:t>
      </w:r>
    </w:p>
    <w:p w:rsidR="003E75D7" w:rsidRPr="00F531DC" w:rsidRDefault="003E75D7" w:rsidP="00B46AE3">
      <w:pPr>
        <w:spacing w:after="0" w:line="240" w:lineRule="auto"/>
        <w:ind w:firstLine="708"/>
        <w:jc w:val="both"/>
        <w:rPr>
          <w:rFonts w:ascii="Times New Roman" w:hAnsi="Times New Roman" w:cs="Times New Roman"/>
          <w:sz w:val="24"/>
          <w:szCs w:val="24"/>
        </w:rPr>
      </w:pPr>
    </w:p>
    <w:p w:rsidR="00B701E5" w:rsidRPr="00F531DC" w:rsidRDefault="00B701E5" w:rsidP="00B46AE3">
      <w:pPr>
        <w:spacing w:after="0" w:line="240" w:lineRule="auto"/>
        <w:ind w:firstLine="708"/>
        <w:jc w:val="both"/>
        <w:rPr>
          <w:rFonts w:ascii="Times New Roman" w:hAnsi="Times New Roman" w:cs="Times New Roman"/>
          <w:sz w:val="24"/>
          <w:szCs w:val="24"/>
        </w:rPr>
      </w:pPr>
      <w:r w:rsidRPr="00F531DC">
        <w:rPr>
          <w:rFonts w:ascii="Times New Roman" w:hAnsi="Times New Roman" w:cs="Times New Roman"/>
          <w:sz w:val="24"/>
          <w:szCs w:val="24"/>
        </w:rPr>
        <w:t>OCTAVO. La revisión, fiscalización y calificación de las Cuentas Públicas del Ejercicio Fiscal 2019 de los Municipios del Estado de México, Sistemas Municipales para el Desarrollo Integral de la Familia, Organismos Públicos Descentralizados para la Prestación del Servicio de Agua Potable, Alcantarillado y Saneamiento, del Organismo Público para el Mantenimiento de Vialidades de Cuautitlán Izcalli, de los Institutos Municipales de Cultura Física y Deporte y el Instituto Municipal de la Juventud, no implica liberación de responsabilidades que pudieran llegarse a determinar con posterioridad por las autoridades de control y/o fiscalización federales o estatales que efectúen en el ámbito de su competencia o bien de aquellas que pudieran resultar de diversas auditorias o revisiones que en ejercicio de sus atribuciones realice este órgano técnico al mismo período o períodos diferentes, de conformidad con lo establecido en el artículo 74 de la Ley de Fiscalización Superior del Estado de México y otras disposiciones jurídicas aplicables.</w:t>
      </w:r>
    </w:p>
    <w:p w:rsidR="003E75D7" w:rsidRPr="00F531DC" w:rsidRDefault="003E75D7" w:rsidP="00B46AE3">
      <w:pPr>
        <w:spacing w:after="0" w:line="240" w:lineRule="auto"/>
        <w:ind w:firstLine="708"/>
        <w:jc w:val="both"/>
        <w:rPr>
          <w:rFonts w:ascii="Times New Roman" w:hAnsi="Times New Roman" w:cs="Times New Roman"/>
          <w:sz w:val="24"/>
          <w:szCs w:val="24"/>
        </w:rPr>
      </w:pPr>
    </w:p>
    <w:p w:rsidR="00B701E5" w:rsidRPr="00F531DC" w:rsidRDefault="00B701E5" w:rsidP="00B46AE3">
      <w:pPr>
        <w:spacing w:after="0" w:line="240" w:lineRule="auto"/>
        <w:ind w:firstLine="708"/>
        <w:jc w:val="both"/>
        <w:rPr>
          <w:rFonts w:ascii="Times New Roman" w:hAnsi="Times New Roman" w:cs="Times New Roman"/>
          <w:sz w:val="24"/>
          <w:szCs w:val="24"/>
        </w:rPr>
      </w:pPr>
      <w:r w:rsidRPr="00F531DC">
        <w:rPr>
          <w:rFonts w:ascii="Times New Roman" w:hAnsi="Times New Roman" w:cs="Times New Roman"/>
          <w:sz w:val="24"/>
          <w:szCs w:val="24"/>
        </w:rPr>
        <w:t>NOVENO. Con la finalidad de dar seguimiento en la evolución de las acciones llevadas a cabo, respecto de las Cuentas Públicas, del Ejercicio Fiscal del año 2019, de los Municipios del Estado de México, Sistemas Municipales para el Desarrollo Integral de la Familia, Organismos Públicos Descentralizados para la Prestación del Servicio de Agua Potable, Alcantarillado y Saneamiento, del Organismo Público para el Mantenimiento de Vialidades de Cuautitlán Izcalli, de los Institutos Municipales de Cultura Física y Deporte y el Instituto Municipal de la Juventud, a partir de la entrada en vigor del presente decreto, el Órgano Superior de Fiscalización del Estado de México, deberá enviar a la Comisión de Vigilancia del Órgano Superior de Fiscalización, informes trimestrales del avance de la solventación o acciones realizadas por este, respecto de l</w:t>
      </w:r>
      <w:r w:rsidR="0062737C" w:rsidRPr="00F531DC">
        <w:rPr>
          <w:rFonts w:ascii="Times New Roman" w:hAnsi="Times New Roman" w:cs="Times New Roman"/>
          <w:sz w:val="24"/>
          <w:szCs w:val="24"/>
        </w:rPr>
        <w:t>as recomendaciones, solicitudes</w:t>
      </w:r>
      <w:r w:rsidR="00C272C3" w:rsidRPr="00F531DC">
        <w:rPr>
          <w:rFonts w:ascii="Times New Roman" w:hAnsi="Times New Roman" w:cs="Times New Roman"/>
          <w:sz w:val="24"/>
          <w:szCs w:val="24"/>
        </w:rPr>
        <w:t xml:space="preserve"> de aclaración, </w:t>
      </w:r>
      <w:r w:rsidRPr="00F531DC">
        <w:rPr>
          <w:rFonts w:ascii="Times New Roman" w:hAnsi="Times New Roman" w:cs="Times New Roman"/>
          <w:sz w:val="24"/>
          <w:szCs w:val="24"/>
        </w:rPr>
        <w:t>pliegos de observaciones y promociones de responsabilidad administrativa, así como la información cualitativa y cuantitativa de los avances de los resultados de fiscalización del ejercicio 2019.</w:t>
      </w:r>
    </w:p>
    <w:p w:rsidR="003E75D7" w:rsidRPr="00F531DC" w:rsidRDefault="003E75D7" w:rsidP="00B46AE3">
      <w:pPr>
        <w:spacing w:after="0" w:line="240" w:lineRule="auto"/>
        <w:ind w:firstLine="708"/>
        <w:jc w:val="both"/>
        <w:rPr>
          <w:rFonts w:ascii="Times New Roman" w:hAnsi="Times New Roman" w:cs="Times New Roman"/>
          <w:sz w:val="24"/>
          <w:szCs w:val="24"/>
        </w:rPr>
      </w:pPr>
    </w:p>
    <w:p w:rsidR="00B701E5" w:rsidRPr="00F531DC" w:rsidRDefault="00B701E5" w:rsidP="00B46AE3">
      <w:pPr>
        <w:spacing w:after="0" w:line="240" w:lineRule="auto"/>
        <w:ind w:firstLine="708"/>
        <w:jc w:val="both"/>
        <w:rPr>
          <w:rFonts w:ascii="Times New Roman" w:hAnsi="Times New Roman" w:cs="Times New Roman"/>
          <w:sz w:val="24"/>
          <w:szCs w:val="24"/>
        </w:rPr>
      </w:pPr>
      <w:r w:rsidRPr="00F531DC">
        <w:rPr>
          <w:rFonts w:ascii="Times New Roman" w:hAnsi="Times New Roman" w:cs="Times New Roman"/>
          <w:sz w:val="24"/>
          <w:szCs w:val="24"/>
        </w:rPr>
        <w:t>DÉCIMO. Se exhorta a las entidades públicas municipales del Estado de México a establecer medidas que mejoren el control interno para lograr una gestión pública eficiente, dado que las acciones correctivas, relacionadas con las promociones de responsabilidad administrativa, sancionatoria que derivaron de la fiscalización de la Cuenta Pública Municipal 2019, son originadas principalmente por la ausencia de medidas preventivas en  materia de transparencia y de controles presupuestales, contables y administrativas.</w:t>
      </w:r>
    </w:p>
    <w:p w:rsidR="003E75D7" w:rsidRPr="00F531DC" w:rsidRDefault="003E75D7" w:rsidP="00B46AE3">
      <w:pPr>
        <w:spacing w:after="0" w:line="240" w:lineRule="auto"/>
        <w:ind w:firstLine="708"/>
        <w:jc w:val="both"/>
        <w:rPr>
          <w:rFonts w:ascii="Times New Roman" w:hAnsi="Times New Roman" w:cs="Times New Roman"/>
          <w:sz w:val="24"/>
          <w:szCs w:val="24"/>
        </w:rPr>
      </w:pPr>
    </w:p>
    <w:p w:rsidR="00B701E5" w:rsidRPr="00F531DC" w:rsidRDefault="00B701E5" w:rsidP="00B46AE3">
      <w:pPr>
        <w:spacing w:after="0" w:line="240" w:lineRule="auto"/>
        <w:ind w:firstLine="708"/>
        <w:jc w:val="both"/>
        <w:rPr>
          <w:rFonts w:ascii="Times New Roman" w:hAnsi="Times New Roman" w:cs="Times New Roman"/>
          <w:sz w:val="24"/>
          <w:szCs w:val="24"/>
        </w:rPr>
      </w:pPr>
      <w:r w:rsidRPr="00F531DC">
        <w:rPr>
          <w:rFonts w:ascii="Times New Roman" w:hAnsi="Times New Roman" w:cs="Times New Roman"/>
          <w:sz w:val="24"/>
          <w:szCs w:val="24"/>
        </w:rPr>
        <w:t>DÉCIMO PRIMERO. Se exhorta a los municipios del Estado de México a los Sistemas Municipales para el Desarrollo Integral de la Familia, Organismos Públicos Descentralizados para la Prestación del Servicio de Agua Potable, Alcantarillado y Saneamiento del Organismo Público para el Mantenimiento de Vialidades de Cuautitlán Izcalli, de los Instituto Municipales de Cultura Física y Deporte y el Instituto Municipal de la Juventud para reducir la deuda pública y no rebasar lo permitido por la ley, así como el uso prudente de créditos acorto y largo plazo.</w:t>
      </w:r>
    </w:p>
    <w:p w:rsidR="003E75D7" w:rsidRPr="00F531DC" w:rsidRDefault="003E75D7" w:rsidP="00B46AE3">
      <w:pPr>
        <w:spacing w:after="0" w:line="240" w:lineRule="auto"/>
        <w:ind w:firstLine="708"/>
        <w:jc w:val="both"/>
        <w:rPr>
          <w:rFonts w:ascii="Times New Roman" w:hAnsi="Times New Roman" w:cs="Times New Roman"/>
          <w:sz w:val="24"/>
          <w:szCs w:val="24"/>
        </w:rPr>
      </w:pPr>
    </w:p>
    <w:p w:rsidR="00B701E5" w:rsidRPr="00F531DC" w:rsidRDefault="00B701E5" w:rsidP="00B46AE3">
      <w:pPr>
        <w:spacing w:after="0" w:line="240" w:lineRule="auto"/>
        <w:ind w:firstLine="708"/>
        <w:jc w:val="both"/>
        <w:rPr>
          <w:rFonts w:ascii="Times New Roman" w:hAnsi="Times New Roman" w:cs="Times New Roman"/>
          <w:sz w:val="24"/>
          <w:szCs w:val="24"/>
        </w:rPr>
      </w:pPr>
      <w:r w:rsidRPr="00F531DC">
        <w:rPr>
          <w:rFonts w:ascii="Times New Roman" w:hAnsi="Times New Roman" w:cs="Times New Roman"/>
          <w:sz w:val="24"/>
          <w:szCs w:val="24"/>
        </w:rPr>
        <w:t>DÉCIMO SEGUNDO. Se exhorta a los municipios que no han creado sus Institutos Municipales de Cultura Física y Deporte y a las  entidades con decreto de creación sin operar a que propongan su creación a la Legislatura durante el presente ejercicio fiscal y poner en operación sus Instituto Municipales de Cultura Física y Deporte, respectivamente.</w:t>
      </w:r>
    </w:p>
    <w:p w:rsidR="003E75D7" w:rsidRPr="00F531DC" w:rsidRDefault="003E75D7" w:rsidP="00B46AE3">
      <w:pPr>
        <w:spacing w:after="0" w:line="240" w:lineRule="auto"/>
        <w:ind w:firstLine="708"/>
        <w:jc w:val="both"/>
        <w:rPr>
          <w:rFonts w:ascii="Times New Roman" w:hAnsi="Times New Roman" w:cs="Times New Roman"/>
          <w:sz w:val="24"/>
          <w:szCs w:val="24"/>
        </w:rPr>
      </w:pPr>
    </w:p>
    <w:p w:rsidR="00B701E5" w:rsidRPr="00F531DC" w:rsidRDefault="00B701E5" w:rsidP="00B46AE3">
      <w:pPr>
        <w:spacing w:after="0" w:line="240" w:lineRule="auto"/>
        <w:ind w:firstLine="708"/>
        <w:jc w:val="both"/>
        <w:rPr>
          <w:rFonts w:ascii="Times New Roman" w:hAnsi="Times New Roman" w:cs="Times New Roman"/>
          <w:sz w:val="24"/>
          <w:szCs w:val="24"/>
        </w:rPr>
      </w:pPr>
      <w:r w:rsidRPr="00F531DC">
        <w:rPr>
          <w:rFonts w:ascii="Times New Roman" w:hAnsi="Times New Roman" w:cs="Times New Roman"/>
          <w:sz w:val="24"/>
          <w:szCs w:val="24"/>
        </w:rPr>
        <w:t>DÉCIMO TERCERO. Se exhorta a las Contralorías de los municipios del Estado de México a dar seguimiento a las observaciones y recomendaciones formuladas por el Órgano Superior de Fiscalización del Estado de México, conforme a sus atribuciones establecidas en la normatividad vigente.</w:t>
      </w:r>
    </w:p>
    <w:p w:rsidR="003E75D7" w:rsidRPr="00F531DC" w:rsidRDefault="003E75D7" w:rsidP="00B46AE3">
      <w:pPr>
        <w:spacing w:after="0" w:line="240" w:lineRule="auto"/>
        <w:ind w:firstLine="708"/>
        <w:jc w:val="both"/>
        <w:rPr>
          <w:rFonts w:ascii="Times New Roman" w:hAnsi="Times New Roman" w:cs="Times New Roman"/>
          <w:sz w:val="24"/>
          <w:szCs w:val="24"/>
        </w:rPr>
      </w:pPr>
    </w:p>
    <w:p w:rsidR="00B701E5" w:rsidRPr="00F531DC" w:rsidRDefault="00B701E5"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 xml:space="preserve">Por parte de la Comisión de Vigilancia del Órgano Superior de Fiscalización </w:t>
      </w:r>
    </w:p>
    <w:p w:rsidR="003E75D7" w:rsidRPr="00F531DC" w:rsidRDefault="003E75D7" w:rsidP="00B46AE3">
      <w:pPr>
        <w:spacing w:after="0" w:line="240" w:lineRule="auto"/>
        <w:jc w:val="both"/>
        <w:rPr>
          <w:rFonts w:ascii="Times New Roman" w:hAnsi="Times New Roman" w:cs="Times New Roman"/>
          <w:sz w:val="24"/>
          <w:szCs w:val="24"/>
        </w:rPr>
      </w:pPr>
    </w:p>
    <w:p w:rsidR="00B701E5" w:rsidRPr="00F531DC" w:rsidRDefault="00B701E5" w:rsidP="00B46AE3">
      <w:pPr>
        <w:spacing w:after="0" w:line="240" w:lineRule="auto"/>
        <w:jc w:val="center"/>
        <w:rPr>
          <w:rFonts w:ascii="Times New Roman" w:hAnsi="Times New Roman" w:cs="Times New Roman"/>
          <w:b/>
          <w:sz w:val="24"/>
          <w:szCs w:val="24"/>
        </w:rPr>
      </w:pPr>
      <w:r w:rsidRPr="00F531DC">
        <w:rPr>
          <w:rFonts w:ascii="Times New Roman" w:hAnsi="Times New Roman" w:cs="Times New Roman"/>
          <w:b/>
          <w:sz w:val="24"/>
          <w:szCs w:val="24"/>
        </w:rPr>
        <w:t>PRESIDENTE</w:t>
      </w:r>
    </w:p>
    <w:p w:rsidR="00B701E5" w:rsidRPr="00F531DC" w:rsidRDefault="00B701E5" w:rsidP="00B46AE3">
      <w:pPr>
        <w:spacing w:after="0" w:line="240" w:lineRule="auto"/>
        <w:jc w:val="center"/>
        <w:rPr>
          <w:rFonts w:ascii="Times New Roman" w:hAnsi="Times New Roman" w:cs="Times New Roman"/>
          <w:b/>
          <w:sz w:val="24"/>
          <w:szCs w:val="24"/>
        </w:rPr>
      </w:pPr>
      <w:r w:rsidRPr="00F531DC">
        <w:rPr>
          <w:rFonts w:ascii="Times New Roman" w:hAnsi="Times New Roman" w:cs="Times New Roman"/>
          <w:b/>
          <w:sz w:val="24"/>
          <w:szCs w:val="24"/>
        </w:rPr>
        <w:t>DIP. TANECH SÁNCHEZ ÁNGELES</w:t>
      </w:r>
    </w:p>
    <w:p w:rsidR="00B701E5" w:rsidRPr="00F531DC" w:rsidRDefault="00B701E5" w:rsidP="00B46AE3">
      <w:pPr>
        <w:spacing w:after="0" w:line="240" w:lineRule="auto"/>
        <w:jc w:val="center"/>
        <w:rPr>
          <w:rFonts w:ascii="Times New Roman" w:hAnsi="Times New Roman" w:cs="Times New Roman"/>
          <w:b/>
          <w:sz w:val="24"/>
          <w:szCs w:val="24"/>
        </w:rPr>
      </w:pPr>
      <w:r w:rsidRPr="00F531DC">
        <w:rPr>
          <w:rFonts w:ascii="Times New Roman" w:hAnsi="Times New Roman" w:cs="Times New Roman"/>
          <w:b/>
          <w:sz w:val="24"/>
          <w:szCs w:val="24"/>
        </w:rPr>
        <w:t>SECRETARIO</w:t>
      </w:r>
    </w:p>
    <w:p w:rsidR="00B701E5" w:rsidRPr="00F531DC" w:rsidRDefault="00B701E5" w:rsidP="00B46AE3">
      <w:pPr>
        <w:spacing w:after="0" w:line="240" w:lineRule="auto"/>
        <w:jc w:val="center"/>
        <w:rPr>
          <w:rFonts w:ascii="Times New Roman" w:hAnsi="Times New Roman" w:cs="Times New Roman"/>
          <w:b/>
          <w:sz w:val="24"/>
          <w:szCs w:val="24"/>
        </w:rPr>
      </w:pPr>
      <w:r w:rsidRPr="00F531DC">
        <w:rPr>
          <w:rFonts w:ascii="Times New Roman" w:hAnsi="Times New Roman" w:cs="Times New Roman"/>
          <w:b/>
          <w:sz w:val="24"/>
          <w:szCs w:val="24"/>
        </w:rPr>
        <w:t>DIP. EDGAR ARMANDO OLVERA HIGUERA</w:t>
      </w:r>
    </w:p>
    <w:p w:rsidR="00B701E5" w:rsidRPr="00F531DC" w:rsidRDefault="00B701E5" w:rsidP="00B46AE3">
      <w:pPr>
        <w:spacing w:after="0" w:line="240" w:lineRule="auto"/>
        <w:jc w:val="center"/>
        <w:rPr>
          <w:rFonts w:ascii="Times New Roman" w:hAnsi="Times New Roman" w:cs="Times New Roman"/>
          <w:b/>
          <w:sz w:val="24"/>
          <w:szCs w:val="24"/>
        </w:rPr>
      </w:pPr>
      <w:r w:rsidRPr="00F531DC">
        <w:rPr>
          <w:rFonts w:ascii="Times New Roman" w:hAnsi="Times New Roman" w:cs="Times New Roman"/>
          <w:b/>
          <w:sz w:val="24"/>
          <w:szCs w:val="24"/>
        </w:rPr>
        <w:t>PROSECRETARIO</w:t>
      </w:r>
    </w:p>
    <w:p w:rsidR="00B701E5" w:rsidRPr="00F531DC" w:rsidRDefault="00B701E5" w:rsidP="00B46AE3">
      <w:pPr>
        <w:spacing w:after="0" w:line="240" w:lineRule="auto"/>
        <w:jc w:val="center"/>
        <w:rPr>
          <w:rFonts w:ascii="Times New Roman" w:hAnsi="Times New Roman" w:cs="Times New Roman"/>
          <w:b/>
          <w:sz w:val="24"/>
          <w:szCs w:val="24"/>
        </w:rPr>
      </w:pPr>
      <w:r w:rsidRPr="00F531DC">
        <w:rPr>
          <w:rFonts w:ascii="Times New Roman" w:hAnsi="Times New Roman" w:cs="Times New Roman"/>
          <w:b/>
          <w:sz w:val="24"/>
          <w:szCs w:val="24"/>
        </w:rPr>
        <w:t>DIP. FRANCISCO RODOLFO SOLORZA LUNA</w:t>
      </w:r>
    </w:p>
    <w:p w:rsidR="007E04A0" w:rsidRPr="00F531DC" w:rsidRDefault="007E04A0" w:rsidP="00B46AE3">
      <w:pPr>
        <w:spacing w:after="0" w:line="240" w:lineRule="auto"/>
        <w:jc w:val="center"/>
        <w:rPr>
          <w:rFonts w:ascii="Times New Roman" w:hAnsi="Times New Roman" w:cs="Times New Roman"/>
          <w:b/>
          <w:sz w:val="24"/>
          <w:szCs w:val="24"/>
        </w:rPr>
      </w:pPr>
      <w:r w:rsidRPr="00F531DC">
        <w:rPr>
          <w:rFonts w:ascii="Times New Roman" w:hAnsi="Times New Roman" w:cs="Times New Roman"/>
          <w:b/>
          <w:sz w:val="24"/>
          <w:szCs w:val="24"/>
        </w:rPr>
        <w:t>MIEMBROS INTEGRANTES: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A608E0" w:rsidRPr="00F531DC" w:rsidTr="00D60787">
        <w:trPr>
          <w:jc w:val="center"/>
        </w:trPr>
        <w:tc>
          <w:tcPr>
            <w:tcW w:w="4489" w:type="dxa"/>
          </w:tcPr>
          <w:p w:rsidR="007E04A0" w:rsidRPr="00F531DC" w:rsidRDefault="007E04A0" w:rsidP="00B46AE3">
            <w:pPr>
              <w:jc w:val="center"/>
              <w:rPr>
                <w:rFonts w:ascii="Times New Roman" w:hAnsi="Times New Roman" w:cs="Times New Roman"/>
                <w:b/>
                <w:sz w:val="24"/>
                <w:szCs w:val="24"/>
              </w:rPr>
            </w:pPr>
            <w:r w:rsidRPr="00F531DC">
              <w:rPr>
                <w:rFonts w:ascii="Times New Roman" w:hAnsi="Times New Roman" w:cs="Times New Roman"/>
                <w:b/>
                <w:sz w:val="24"/>
                <w:szCs w:val="24"/>
              </w:rPr>
              <w:t>DIP. VALENTÍN GONZÁLEZ BAUTISTA</w:t>
            </w:r>
          </w:p>
          <w:p w:rsidR="007E04A0" w:rsidRPr="00F531DC" w:rsidRDefault="007E04A0" w:rsidP="00B46AE3">
            <w:pPr>
              <w:jc w:val="center"/>
              <w:rPr>
                <w:rFonts w:ascii="Times New Roman" w:hAnsi="Times New Roman" w:cs="Times New Roman"/>
                <w:b/>
                <w:sz w:val="24"/>
                <w:szCs w:val="24"/>
              </w:rPr>
            </w:pPr>
          </w:p>
        </w:tc>
        <w:tc>
          <w:tcPr>
            <w:tcW w:w="4489" w:type="dxa"/>
          </w:tcPr>
          <w:p w:rsidR="007E04A0" w:rsidRPr="00F531DC" w:rsidRDefault="007E04A0" w:rsidP="00B46AE3">
            <w:pPr>
              <w:jc w:val="center"/>
              <w:rPr>
                <w:rFonts w:ascii="Times New Roman" w:hAnsi="Times New Roman" w:cs="Times New Roman"/>
                <w:b/>
                <w:sz w:val="24"/>
                <w:szCs w:val="24"/>
              </w:rPr>
            </w:pPr>
            <w:r w:rsidRPr="00F531DC">
              <w:rPr>
                <w:rFonts w:ascii="Times New Roman" w:hAnsi="Times New Roman" w:cs="Times New Roman"/>
                <w:b/>
                <w:sz w:val="24"/>
                <w:szCs w:val="24"/>
              </w:rPr>
              <w:t>DIP. MARLON MARTÍNEZ MARTÍNEZ</w:t>
            </w:r>
          </w:p>
          <w:p w:rsidR="007E04A0" w:rsidRPr="00F531DC" w:rsidRDefault="007E04A0" w:rsidP="00B46AE3">
            <w:pPr>
              <w:jc w:val="center"/>
              <w:rPr>
                <w:rFonts w:ascii="Times New Roman" w:hAnsi="Times New Roman" w:cs="Times New Roman"/>
                <w:b/>
                <w:sz w:val="24"/>
                <w:szCs w:val="24"/>
              </w:rPr>
            </w:pPr>
          </w:p>
        </w:tc>
      </w:tr>
      <w:tr w:rsidR="00A608E0" w:rsidRPr="00F531DC" w:rsidTr="00D60787">
        <w:trPr>
          <w:jc w:val="center"/>
        </w:trPr>
        <w:tc>
          <w:tcPr>
            <w:tcW w:w="4489" w:type="dxa"/>
          </w:tcPr>
          <w:p w:rsidR="007E04A0" w:rsidRPr="00F531DC" w:rsidRDefault="007E04A0" w:rsidP="00B46AE3">
            <w:pPr>
              <w:jc w:val="center"/>
              <w:rPr>
                <w:rFonts w:ascii="Times New Roman" w:hAnsi="Times New Roman" w:cs="Times New Roman"/>
                <w:b/>
                <w:sz w:val="24"/>
                <w:szCs w:val="24"/>
              </w:rPr>
            </w:pPr>
            <w:r w:rsidRPr="00F531DC">
              <w:rPr>
                <w:rFonts w:ascii="Times New Roman" w:hAnsi="Times New Roman" w:cs="Times New Roman"/>
                <w:b/>
                <w:sz w:val="24"/>
                <w:szCs w:val="24"/>
              </w:rPr>
              <w:t>DIP. KARINA LABASTIDA SOTELO</w:t>
            </w:r>
          </w:p>
          <w:p w:rsidR="007E04A0" w:rsidRPr="00F531DC" w:rsidRDefault="007E04A0" w:rsidP="00B46AE3">
            <w:pPr>
              <w:jc w:val="center"/>
              <w:rPr>
                <w:rFonts w:ascii="Times New Roman" w:hAnsi="Times New Roman" w:cs="Times New Roman"/>
                <w:b/>
                <w:sz w:val="24"/>
                <w:szCs w:val="24"/>
              </w:rPr>
            </w:pPr>
          </w:p>
        </w:tc>
        <w:tc>
          <w:tcPr>
            <w:tcW w:w="4489" w:type="dxa"/>
          </w:tcPr>
          <w:p w:rsidR="007E04A0" w:rsidRPr="00F531DC" w:rsidRDefault="007E04A0" w:rsidP="00B46AE3">
            <w:pPr>
              <w:jc w:val="center"/>
              <w:rPr>
                <w:rFonts w:ascii="Times New Roman" w:hAnsi="Times New Roman" w:cs="Times New Roman"/>
                <w:b/>
                <w:sz w:val="24"/>
                <w:szCs w:val="24"/>
              </w:rPr>
            </w:pPr>
            <w:r w:rsidRPr="00F531DC">
              <w:rPr>
                <w:rFonts w:ascii="Times New Roman" w:hAnsi="Times New Roman" w:cs="Times New Roman"/>
                <w:b/>
                <w:sz w:val="24"/>
                <w:szCs w:val="24"/>
              </w:rPr>
              <w:t>DIP. ARACELI CASASOLA SALAZAR</w:t>
            </w:r>
          </w:p>
          <w:p w:rsidR="007E04A0" w:rsidRPr="00F531DC" w:rsidRDefault="007E04A0" w:rsidP="00B46AE3">
            <w:pPr>
              <w:jc w:val="center"/>
              <w:rPr>
                <w:rFonts w:ascii="Times New Roman" w:hAnsi="Times New Roman" w:cs="Times New Roman"/>
                <w:b/>
                <w:sz w:val="24"/>
                <w:szCs w:val="24"/>
              </w:rPr>
            </w:pPr>
          </w:p>
        </w:tc>
      </w:tr>
      <w:tr w:rsidR="00A608E0" w:rsidRPr="00F531DC" w:rsidTr="00D60787">
        <w:trPr>
          <w:jc w:val="center"/>
        </w:trPr>
        <w:tc>
          <w:tcPr>
            <w:tcW w:w="4489" w:type="dxa"/>
          </w:tcPr>
          <w:p w:rsidR="007E04A0" w:rsidRPr="00F531DC" w:rsidRDefault="007E04A0" w:rsidP="00B46AE3">
            <w:pPr>
              <w:jc w:val="center"/>
              <w:rPr>
                <w:rFonts w:ascii="Times New Roman" w:hAnsi="Times New Roman" w:cs="Times New Roman"/>
                <w:b/>
                <w:sz w:val="24"/>
                <w:szCs w:val="24"/>
              </w:rPr>
            </w:pPr>
            <w:r w:rsidRPr="00F531DC">
              <w:rPr>
                <w:rFonts w:ascii="Times New Roman" w:hAnsi="Times New Roman" w:cs="Times New Roman"/>
                <w:b/>
                <w:sz w:val="24"/>
                <w:szCs w:val="24"/>
              </w:rPr>
              <w:t>DIP. ENRIQUE SEPULVEDA ÁVILA</w:t>
            </w:r>
          </w:p>
          <w:p w:rsidR="007E04A0" w:rsidRPr="00F531DC" w:rsidRDefault="007E04A0" w:rsidP="00B46AE3">
            <w:pPr>
              <w:jc w:val="center"/>
              <w:rPr>
                <w:rFonts w:ascii="Times New Roman" w:hAnsi="Times New Roman" w:cs="Times New Roman"/>
                <w:b/>
                <w:sz w:val="24"/>
                <w:szCs w:val="24"/>
              </w:rPr>
            </w:pPr>
          </w:p>
        </w:tc>
        <w:tc>
          <w:tcPr>
            <w:tcW w:w="4489" w:type="dxa"/>
          </w:tcPr>
          <w:p w:rsidR="007E04A0" w:rsidRPr="00F531DC" w:rsidRDefault="007E04A0" w:rsidP="00B46AE3">
            <w:pPr>
              <w:jc w:val="center"/>
              <w:rPr>
                <w:rFonts w:ascii="Times New Roman" w:hAnsi="Times New Roman" w:cs="Times New Roman"/>
                <w:b/>
                <w:sz w:val="24"/>
                <w:szCs w:val="24"/>
              </w:rPr>
            </w:pPr>
            <w:r w:rsidRPr="00F531DC">
              <w:rPr>
                <w:rFonts w:ascii="Times New Roman" w:hAnsi="Times New Roman" w:cs="Times New Roman"/>
                <w:b/>
                <w:sz w:val="24"/>
                <w:szCs w:val="24"/>
              </w:rPr>
              <w:t>DIP. ADRIÁN MANUEL GALICIA SALCEDA</w:t>
            </w:r>
          </w:p>
          <w:p w:rsidR="007E04A0" w:rsidRPr="00F531DC" w:rsidRDefault="007E04A0" w:rsidP="00B46AE3">
            <w:pPr>
              <w:jc w:val="center"/>
              <w:rPr>
                <w:rFonts w:ascii="Times New Roman" w:hAnsi="Times New Roman" w:cs="Times New Roman"/>
                <w:b/>
                <w:sz w:val="24"/>
                <w:szCs w:val="24"/>
              </w:rPr>
            </w:pPr>
          </w:p>
        </w:tc>
      </w:tr>
      <w:tr w:rsidR="00A608E0" w:rsidRPr="00F531DC" w:rsidTr="00D60787">
        <w:trPr>
          <w:jc w:val="center"/>
        </w:trPr>
        <w:tc>
          <w:tcPr>
            <w:tcW w:w="4489" w:type="dxa"/>
          </w:tcPr>
          <w:p w:rsidR="007E04A0" w:rsidRPr="00F531DC" w:rsidRDefault="007E04A0" w:rsidP="00B46AE3">
            <w:pPr>
              <w:jc w:val="center"/>
              <w:rPr>
                <w:rFonts w:ascii="Times New Roman" w:hAnsi="Times New Roman" w:cs="Times New Roman"/>
                <w:b/>
                <w:sz w:val="24"/>
                <w:szCs w:val="24"/>
              </w:rPr>
            </w:pPr>
            <w:r w:rsidRPr="00F531DC">
              <w:rPr>
                <w:rFonts w:ascii="Times New Roman" w:hAnsi="Times New Roman" w:cs="Times New Roman"/>
                <w:b/>
                <w:sz w:val="24"/>
                <w:szCs w:val="24"/>
              </w:rPr>
              <w:t>DIP. JUAN CARLOS SOTO IBARRA</w:t>
            </w:r>
          </w:p>
          <w:p w:rsidR="007E04A0" w:rsidRPr="00F531DC" w:rsidRDefault="007E04A0" w:rsidP="00B46AE3">
            <w:pPr>
              <w:jc w:val="center"/>
              <w:rPr>
                <w:rFonts w:ascii="Times New Roman" w:hAnsi="Times New Roman" w:cs="Times New Roman"/>
                <w:b/>
                <w:sz w:val="24"/>
                <w:szCs w:val="24"/>
              </w:rPr>
            </w:pPr>
          </w:p>
        </w:tc>
        <w:tc>
          <w:tcPr>
            <w:tcW w:w="4489" w:type="dxa"/>
          </w:tcPr>
          <w:p w:rsidR="007E04A0" w:rsidRPr="00F531DC" w:rsidRDefault="007E04A0" w:rsidP="00B46AE3">
            <w:pPr>
              <w:jc w:val="center"/>
              <w:rPr>
                <w:rFonts w:ascii="Times New Roman" w:hAnsi="Times New Roman" w:cs="Times New Roman"/>
                <w:b/>
                <w:sz w:val="24"/>
                <w:szCs w:val="24"/>
              </w:rPr>
            </w:pPr>
            <w:r w:rsidRPr="00F531DC">
              <w:rPr>
                <w:rFonts w:ascii="Times New Roman" w:hAnsi="Times New Roman" w:cs="Times New Roman"/>
                <w:b/>
                <w:sz w:val="24"/>
                <w:szCs w:val="24"/>
              </w:rPr>
              <w:t>DIP. DIONICIO JORGE GARCÍA SÁNCHEZ</w:t>
            </w:r>
          </w:p>
          <w:p w:rsidR="007E04A0" w:rsidRPr="00F531DC" w:rsidRDefault="007E04A0" w:rsidP="00B46AE3">
            <w:pPr>
              <w:jc w:val="center"/>
              <w:rPr>
                <w:rFonts w:ascii="Times New Roman" w:hAnsi="Times New Roman" w:cs="Times New Roman"/>
                <w:b/>
                <w:sz w:val="24"/>
                <w:szCs w:val="24"/>
              </w:rPr>
            </w:pPr>
          </w:p>
        </w:tc>
      </w:tr>
      <w:tr w:rsidR="00A608E0" w:rsidRPr="00F531DC" w:rsidTr="00D60787">
        <w:trPr>
          <w:jc w:val="center"/>
        </w:trPr>
        <w:tc>
          <w:tcPr>
            <w:tcW w:w="4489" w:type="dxa"/>
          </w:tcPr>
          <w:p w:rsidR="0023369B" w:rsidRPr="00F531DC" w:rsidRDefault="0023369B" w:rsidP="00B46AE3">
            <w:pPr>
              <w:jc w:val="center"/>
              <w:rPr>
                <w:rFonts w:ascii="Times New Roman" w:hAnsi="Times New Roman" w:cs="Times New Roman"/>
                <w:b/>
                <w:sz w:val="24"/>
                <w:szCs w:val="24"/>
              </w:rPr>
            </w:pPr>
            <w:r w:rsidRPr="00F531DC">
              <w:rPr>
                <w:rFonts w:ascii="Times New Roman" w:hAnsi="Times New Roman" w:cs="Times New Roman"/>
                <w:b/>
                <w:sz w:val="24"/>
                <w:szCs w:val="24"/>
              </w:rPr>
              <w:t>DIP. LIZBETH VELIZ DÍAZ</w:t>
            </w:r>
          </w:p>
          <w:p w:rsidR="0023369B" w:rsidRPr="00F531DC" w:rsidRDefault="0023369B" w:rsidP="00B46AE3">
            <w:pPr>
              <w:jc w:val="center"/>
              <w:rPr>
                <w:rFonts w:ascii="Times New Roman" w:hAnsi="Times New Roman" w:cs="Times New Roman"/>
                <w:b/>
                <w:sz w:val="24"/>
                <w:szCs w:val="24"/>
              </w:rPr>
            </w:pPr>
          </w:p>
        </w:tc>
        <w:tc>
          <w:tcPr>
            <w:tcW w:w="4489" w:type="dxa"/>
          </w:tcPr>
          <w:p w:rsidR="0023369B" w:rsidRPr="00F531DC" w:rsidRDefault="0023369B" w:rsidP="00B46AE3">
            <w:pPr>
              <w:jc w:val="center"/>
              <w:rPr>
                <w:rFonts w:ascii="Times New Roman" w:hAnsi="Times New Roman" w:cs="Times New Roman"/>
                <w:b/>
                <w:sz w:val="24"/>
                <w:szCs w:val="24"/>
              </w:rPr>
            </w:pPr>
            <w:r w:rsidRPr="00F531DC">
              <w:rPr>
                <w:rFonts w:ascii="Times New Roman" w:hAnsi="Times New Roman" w:cs="Times New Roman"/>
                <w:b/>
                <w:sz w:val="24"/>
                <w:szCs w:val="24"/>
              </w:rPr>
              <w:t>DIP. AZUCENA CISNEROS COSS</w:t>
            </w:r>
          </w:p>
          <w:p w:rsidR="0023369B" w:rsidRPr="00F531DC" w:rsidRDefault="0023369B" w:rsidP="00B46AE3">
            <w:pPr>
              <w:jc w:val="center"/>
              <w:rPr>
                <w:rFonts w:ascii="Times New Roman" w:hAnsi="Times New Roman" w:cs="Times New Roman"/>
                <w:b/>
                <w:sz w:val="24"/>
                <w:szCs w:val="24"/>
              </w:rPr>
            </w:pPr>
          </w:p>
        </w:tc>
      </w:tr>
      <w:tr w:rsidR="00A608E0" w:rsidRPr="00F531DC" w:rsidTr="00D60787">
        <w:trPr>
          <w:jc w:val="center"/>
        </w:trPr>
        <w:tc>
          <w:tcPr>
            <w:tcW w:w="4489" w:type="dxa"/>
          </w:tcPr>
          <w:p w:rsidR="0023369B" w:rsidRPr="00F531DC" w:rsidRDefault="0023369B" w:rsidP="00B46AE3">
            <w:pPr>
              <w:jc w:val="center"/>
              <w:rPr>
                <w:rFonts w:ascii="Times New Roman" w:hAnsi="Times New Roman" w:cs="Times New Roman"/>
                <w:b/>
                <w:sz w:val="24"/>
                <w:szCs w:val="24"/>
              </w:rPr>
            </w:pPr>
            <w:r w:rsidRPr="00F531DC">
              <w:rPr>
                <w:rFonts w:ascii="Times New Roman" w:hAnsi="Times New Roman" w:cs="Times New Roman"/>
                <w:b/>
                <w:sz w:val="24"/>
                <w:szCs w:val="24"/>
              </w:rPr>
              <w:t>DIP. IBETH BERNAL CASIQUE</w:t>
            </w:r>
          </w:p>
          <w:p w:rsidR="0023369B" w:rsidRPr="00F531DC" w:rsidRDefault="0023369B" w:rsidP="00B46AE3">
            <w:pPr>
              <w:jc w:val="center"/>
              <w:rPr>
                <w:rFonts w:ascii="Times New Roman" w:hAnsi="Times New Roman" w:cs="Times New Roman"/>
                <w:b/>
                <w:sz w:val="24"/>
                <w:szCs w:val="24"/>
              </w:rPr>
            </w:pPr>
          </w:p>
        </w:tc>
        <w:tc>
          <w:tcPr>
            <w:tcW w:w="4489" w:type="dxa"/>
          </w:tcPr>
          <w:p w:rsidR="0023369B" w:rsidRPr="00F531DC" w:rsidRDefault="0023369B" w:rsidP="00B46AE3">
            <w:pPr>
              <w:jc w:val="center"/>
              <w:rPr>
                <w:rFonts w:ascii="Times New Roman" w:hAnsi="Times New Roman" w:cs="Times New Roman"/>
                <w:b/>
                <w:sz w:val="24"/>
                <w:szCs w:val="24"/>
              </w:rPr>
            </w:pPr>
            <w:r w:rsidRPr="00F531DC">
              <w:rPr>
                <w:rFonts w:ascii="Times New Roman" w:hAnsi="Times New Roman" w:cs="Times New Roman"/>
                <w:b/>
                <w:sz w:val="24"/>
                <w:szCs w:val="24"/>
              </w:rPr>
              <w:t>DIP. ISANAMI PAREDES GOMEZ</w:t>
            </w:r>
          </w:p>
          <w:p w:rsidR="0023369B" w:rsidRPr="00F531DC" w:rsidRDefault="0023369B" w:rsidP="00B46AE3">
            <w:pPr>
              <w:jc w:val="center"/>
              <w:rPr>
                <w:rFonts w:ascii="Times New Roman" w:hAnsi="Times New Roman" w:cs="Times New Roman"/>
                <w:b/>
                <w:sz w:val="24"/>
                <w:szCs w:val="24"/>
              </w:rPr>
            </w:pPr>
          </w:p>
        </w:tc>
      </w:tr>
    </w:tbl>
    <w:p w:rsidR="00B701E5" w:rsidRPr="00F531DC" w:rsidRDefault="00B701E5"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 xml:space="preserve">Es cuanto Presidente, y agradezco a todos </w:t>
      </w:r>
      <w:r w:rsidR="00B43591" w:rsidRPr="00F531DC">
        <w:rPr>
          <w:rFonts w:ascii="Times New Roman" w:hAnsi="Times New Roman" w:cs="Times New Roman"/>
          <w:sz w:val="24"/>
          <w:szCs w:val="24"/>
        </w:rPr>
        <w:t>las</w:t>
      </w:r>
      <w:r w:rsidRPr="00F531DC">
        <w:rPr>
          <w:rFonts w:ascii="Times New Roman" w:hAnsi="Times New Roman" w:cs="Times New Roman"/>
          <w:sz w:val="24"/>
          <w:szCs w:val="24"/>
        </w:rPr>
        <w:t xml:space="preserve"> integrantes compañeras y compañeros diputados locales de esta comisión del Órgano Superior de Fiscalización.</w:t>
      </w:r>
    </w:p>
    <w:p w:rsidR="00A608E0" w:rsidRPr="00F531DC" w:rsidRDefault="00A608E0" w:rsidP="00B46AE3">
      <w:pPr>
        <w:spacing w:after="0" w:line="240" w:lineRule="auto"/>
        <w:jc w:val="both"/>
        <w:rPr>
          <w:rFonts w:ascii="Times New Roman" w:hAnsi="Times New Roman" w:cs="Times New Roman"/>
          <w:sz w:val="24"/>
          <w:szCs w:val="24"/>
        </w:rPr>
      </w:pPr>
    </w:p>
    <w:p w:rsidR="00B701E5" w:rsidRPr="00F531DC" w:rsidRDefault="00B701E5"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Muchas gracias.</w:t>
      </w:r>
    </w:p>
    <w:p w:rsidR="00A608E0" w:rsidRPr="00F531DC" w:rsidRDefault="00A608E0" w:rsidP="00975C9B">
      <w:pPr>
        <w:spacing w:after="0" w:line="240" w:lineRule="auto"/>
        <w:jc w:val="both"/>
        <w:rPr>
          <w:rFonts w:ascii="Times New Roman" w:hAnsi="Times New Roman" w:cs="Times New Roman"/>
          <w:sz w:val="24"/>
          <w:szCs w:val="24"/>
        </w:rPr>
      </w:pPr>
    </w:p>
    <w:p w:rsidR="0050278D" w:rsidRPr="00F531DC" w:rsidRDefault="0050278D" w:rsidP="00975C9B">
      <w:pPr>
        <w:spacing w:after="0" w:line="240" w:lineRule="auto"/>
        <w:jc w:val="both"/>
        <w:rPr>
          <w:rFonts w:ascii="Times New Roman" w:hAnsi="Times New Roman" w:cs="Times New Roman"/>
          <w:sz w:val="24"/>
          <w:szCs w:val="24"/>
        </w:rPr>
        <w:sectPr w:rsidR="0050278D" w:rsidRPr="00F531DC" w:rsidSect="0009571A">
          <w:type w:val="continuous"/>
          <w:pgSz w:w="12240" w:h="15840"/>
          <w:pgMar w:top="1134" w:right="1134" w:bottom="1134" w:left="1701" w:header="709" w:footer="709" w:gutter="0"/>
          <w:cols w:space="708"/>
          <w:docGrid w:linePitch="360"/>
        </w:sectPr>
      </w:pPr>
    </w:p>
    <w:p w:rsidR="0050278D" w:rsidRPr="00F531DC" w:rsidRDefault="0050278D" w:rsidP="00975C9B">
      <w:pPr>
        <w:pStyle w:val="Sinespaciado"/>
        <w:jc w:val="both"/>
        <w:rPr>
          <w:rFonts w:ascii="Times New Roman" w:hAnsi="Times New Roman" w:cs="Times New Roman"/>
          <w:sz w:val="24"/>
          <w:szCs w:val="24"/>
        </w:rPr>
      </w:pPr>
    </w:p>
    <w:p w:rsidR="0050278D" w:rsidRPr="00F531DC" w:rsidRDefault="0050278D" w:rsidP="00975C9B">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(Se inserta el documento)</w:t>
      </w:r>
    </w:p>
    <w:p w:rsidR="0050278D" w:rsidRPr="00F531DC" w:rsidRDefault="0050278D" w:rsidP="00975C9B">
      <w:pPr>
        <w:pStyle w:val="Sinespaciado"/>
        <w:jc w:val="both"/>
        <w:rPr>
          <w:rFonts w:ascii="Times New Roman" w:hAnsi="Times New Roman" w:cs="Times New Roman"/>
          <w:sz w:val="24"/>
          <w:szCs w:val="24"/>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b/>
          <w:sz w:val="24"/>
          <w:szCs w:val="24"/>
          <w:lang w:eastAsia="es-ES"/>
        </w:rPr>
      </w:pPr>
      <w:r w:rsidRPr="00F531DC">
        <w:rPr>
          <w:rFonts w:ascii="Times New Roman" w:eastAsia="Arial" w:hAnsi="Times New Roman" w:cs="Times New Roman"/>
          <w:b/>
          <w:sz w:val="24"/>
          <w:szCs w:val="24"/>
          <w:lang w:eastAsia="es-ES"/>
        </w:rPr>
        <w:t>HONORABLE ASAMBLEA</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 xml:space="preserve">En términos de lo dispuesto por los artículos 61 fracciones XXXII, XXXIII, XXXIV y XXXV de la Constitución Política del Estado Libre y Soberano de México; 30, 31 fracción I, 35, 40, 50, 51 y 52 de la Ley de Fiscalización Superior del Estado de México; 35 y 95 de la Ley Orgánica del Poder Legislativo del Estado Libre y Soberano de México; 1, 13 A fracción XX inciso e), 78, y </w:t>
      </w:r>
      <w:r w:rsidRPr="00F531DC">
        <w:rPr>
          <w:rFonts w:ascii="Times New Roman" w:eastAsia="Arial" w:hAnsi="Times New Roman" w:cs="Times New Roman"/>
          <w:sz w:val="24"/>
          <w:szCs w:val="24"/>
          <w:lang w:eastAsia="es-ES"/>
        </w:rPr>
        <w:lastRenderedPageBreak/>
        <w:t>148 del Reglamento del Poder Legislativo del Estado Libre y Soberano de México; la Comisión de Vigilancia del Órgano Superior de Fiscalización somete a la consideración de esta Honorable Asamblea el presente.</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w:hAnsi="Times New Roman" w:cs="Times New Roman"/>
          <w:b/>
          <w:sz w:val="24"/>
          <w:szCs w:val="24"/>
          <w:lang w:eastAsia="es-ES"/>
        </w:rPr>
      </w:pPr>
      <w:r w:rsidRPr="00F531DC">
        <w:rPr>
          <w:rFonts w:ascii="Times New Roman" w:eastAsia="Arial" w:hAnsi="Times New Roman" w:cs="Times New Roman"/>
          <w:b/>
          <w:sz w:val="24"/>
          <w:szCs w:val="24"/>
          <w:lang w:eastAsia="es-ES"/>
        </w:rPr>
        <w:t>DICTAMEN</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b/>
          <w:sz w:val="24"/>
          <w:szCs w:val="24"/>
          <w:lang w:eastAsia="es-ES"/>
        </w:rPr>
      </w:pPr>
      <w:r w:rsidRPr="00F531DC">
        <w:rPr>
          <w:rFonts w:ascii="Times New Roman" w:eastAsia="Arial" w:hAnsi="Times New Roman" w:cs="Times New Roman"/>
          <w:b/>
          <w:sz w:val="24"/>
          <w:szCs w:val="24"/>
          <w:lang w:eastAsia="es-ES"/>
        </w:rPr>
        <w:t xml:space="preserve">ANTECEDENTES </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b/>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La Constitución Política del Estado Libre y Soberano de México en las fracciones XXXII, XXXIII, XXXIV y XXXV de su artículo 61, faculta al Poder Legislativo del Estado de México para que revise, fiscalice y califique anualmente las cuentas de los recursos públicos que ejerce el gobierno estatal y los gobiernos municipales.</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shd w:val="clear" w:color="auto" w:fill="FFFFFF"/>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Tal facultad se sustenta en el principio fundamental de la división de poderes, por virtud de la cual, el Poder Legislativo recibe del Poder Ejecutivo el informe de la administración y destino de los recursos públicos de un año fiscal, denominado cuenta pública, en el que los ejecutores del gasto explican y justifican su actuar y resultados, para que la Cámara de Diputados, en su carácter de representante popular, analice y evalúe esa gestión y, en consecuencia, actúe conforme a derecho.</w:t>
      </w:r>
    </w:p>
    <w:p w:rsidR="008F6F0E" w:rsidRPr="00F531DC" w:rsidRDefault="008F6F0E" w:rsidP="00975C9B">
      <w:pPr>
        <w:widowControl w:val="0"/>
        <w:shd w:val="clear" w:color="auto" w:fill="FFFFFF"/>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shd w:val="clear" w:color="auto" w:fill="FFFFFF"/>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 xml:space="preserve">En cumplimiento de los artículos 32 de la Ley de Fiscalización Superior del Estado de México y 341 del Código Financiero del Estado de México y Municipios, en marzo del año 2020 los Presidentes Municipales presentaron a la “LX” Legislatura del Estado de México, a través del Órgano Superior de Fiscalización del Estado de México, la cuenta pública municipal correspondiente al ejercicio fiscal 2019 de sus respectivos municipios. </w:t>
      </w:r>
    </w:p>
    <w:p w:rsidR="008F6F0E" w:rsidRPr="00F531DC" w:rsidRDefault="008F6F0E" w:rsidP="00975C9B">
      <w:pPr>
        <w:widowControl w:val="0"/>
        <w:shd w:val="clear" w:color="auto" w:fill="FFFFFF"/>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shd w:val="clear" w:color="auto" w:fill="FFFFFF"/>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Las cuentas públicas recibidas corresponden a: 125 Municipios, 125 Sistemas Municipales DIF, 45 Organismos Descentralizados Operadores de Agua, 86 Institutos de Cultura Física y Deporte, el Organismo Público Descentralizado de carácter Municipal para el Mantenimiento de Vialidades (MAVICI) de Cuautitlán Izcalli y el Instituto Municipal de la Juventud (IMJUV) de Ayapango, mismas que se formularon conforme a los criterios definidos en la Ley General de Contabilidad Gubernamental, Ley de Disciplina Financiera de las Entidades Federativas y los Municipios y el Código Financiero del Estado de México y Municipios.</w:t>
      </w:r>
    </w:p>
    <w:p w:rsidR="008F6F0E" w:rsidRPr="00F531DC" w:rsidRDefault="008F6F0E" w:rsidP="00975C9B">
      <w:pPr>
        <w:widowControl w:val="0"/>
        <w:shd w:val="clear" w:color="auto" w:fill="FFFFFF"/>
        <w:spacing w:after="0" w:line="240" w:lineRule="auto"/>
        <w:jc w:val="both"/>
        <w:rPr>
          <w:rFonts w:ascii="Times New Roman" w:eastAsia="Arial" w:hAnsi="Times New Roman" w:cs="Times New Roman"/>
          <w:sz w:val="24"/>
          <w:szCs w:val="24"/>
          <w:highlight w:val="cyan"/>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En atención a lo determinado en la Constitución Política del Estado Libre y Soberano de México, la “LX” Legislatura encomendó al Órgano Superior de Fiscalización del Estado de México realizar la fiscalización y revisión de las cuentas públicas para que diera cuenta del informe respectivo, conforme al plazo señalado en artículo 50 de la Ley de Fiscalización Superior del Estado de México, cuyo término vence el 30 de enero del año siguiente en que se entreguen las cuentas públicas.</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En ejercicio de sus atribuciones, el Órgano Superior de Fiscalización del Estado de México emitió su programa anual de auditorías para fiscalizar las cuentas públicas municipales en fechas 09 de marzo de 2020 y el modificatorio de fecha 03 de septiembre de 2020. Asimismo, con oportunidad ejecutó los actos de fiscalización contenidos en su programa anual de auditorías, pese a ello, derivado de la contingencia de salud pública propiciada por la pandemia del virus Sars-Cov2 (COVID-19) y la consecuente suspensión de actividades administrativas, plazos y/o términos relacionados con la naturaleza de las funciones de las entidades fiscalizadas, se vio imposibilitado para culminar sus trabajos de revisión.</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Así lo dio a conocer la Auditora Superior a la Comisión de Vigilancia del Órgano Superior de Fiscalización, mediante comunicado oficial, el 22 de enero de 2021. Al efecto, el 25 de enero de 2021 la Comisión emitió el “Acuerdo por el que determina continuar con el proceso de fiscalización para la presentación del Informe de Resultados de la Fiscalización de las Cuentas Públicas del Gobierno del Estado de México y los Municipios correspondiente al ejercicio fiscal 2019, derivado de la contingencia sanitaria relacionada con el virus SARS-cov2 (COVID-19)”, en el que se le ordena al Órgano Superior de Fiscalización del Estado de México continuar con los trabajos de fiscalización hasta en tanto las autoridades sanitarias competentes establezcan que pueden ser reanudadas las actividades gubernamentales, y en ejercicio de sus atribuciones, integre el “Informe de Resultados de la Fiscalización de las Cuentas Públicas del Gobierno del Estado de México y los Municipios correspondiente al ejercicio fiscal 2019”, para que sea presentado ante esta Comisión Legislativa de Vigilancia del Órgano Superior de Fiscalización. Tal acuerdo se publicó en el Periódico Oficial “Gaceta del Gobierno” de fecha 26 de enero de 2021.</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 xml:space="preserve">En atención a ello, en fecha 23 de marzo de este mismo año, el Órgano Superior de Fiscalización del Estado de México presentó a la “LX” Legislatura y a la Comisión de Vigilancia del Órgano Superior de Fiscalización el “Informe de Resultados de la Fiscalización de las Cuentas Públicas del Gobierno del Estado de México y los Municipios correspondiente al ejercicio fiscal 2019”, en términos de lo dispuesto en los artículos 50 y 51 de la Ley de Fiscalización Superior del Estado de México. Dicho informe se integra de 32 libros (24 correspondientes al apartado municipal) que contienen los resultados de los siguientes actos de fiscalización: </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EB7241">
      <w:pPr>
        <w:widowControl w:val="0"/>
        <w:numPr>
          <w:ilvl w:val="0"/>
          <w:numId w:val="21"/>
        </w:numPr>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Auditorías financieras.</w:t>
      </w:r>
    </w:p>
    <w:p w:rsidR="008F6F0E" w:rsidRPr="00F531DC" w:rsidRDefault="008F6F0E" w:rsidP="00EB7241">
      <w:pPr>
        <w:widowControl w:val="0"/>
        <w:numPr>
          <w:ilvl w:val="0"/>
          <w:numId w:val="21"/>
        </w:numPr>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Auditorías de obra.</w:t>
      </w:r>
    </w:p>
    <w:p w:rsidR="008F6F0E" w:rsidRPr="00F531DC" w:rsidRDefault="008F6F0E" w:rsidP="00EB7241">
      <w:pPr>
        <w:widowControl w:val="0"/>
        <w:numPr>
          <w:ilvl w:val="0"/>
          <w:numId w:val="21"/>
        </w:numPr>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Auditorías de desempeño.</w:t>
      </w:r>
    </w:p>
    <w:p w:rsidR="008F6F0E" w:rsidRPr="00F531DC" w:rsidRDefault="008F6F0E" w:rsidP="00EB7241">
      <w:pPr>
        <w:widowControl w:val="0"/>
        <w:numPr>
          <w:ilvl w:val="0"/>
          <w:numId w:val="21"/>
        </w:numPr>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Auditoría de patrimonio.</w:t>
      </w:r>
    </w:p>
    <w:p w:rsidR="008F6F0E" w:rsidRPr="00F531DC" w:rsidRDefault="008F6F0E" w:rsidP="00EB7241">
      <w:pPr>
        <w:widowControl w:val="0"/>
        <w:numPr>
          <w:ilvl w:val="0"/>
          <w:numId w:val="21"/>
        </w:numPr>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Revisión de la cuenta pública.</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 xml:space="preserve">Para cumplir con los artículos 31 fracción I y 50 de la Ley de Fiscalización Superior del Estado de México, la Comisión de Vigilancia del Órgano Superior de Fiscalización llevó a cabo reuniones de trabajo en las que se contó con la presencia de la Auditora Superior y su equipo de trabajo, para revisar, analizar, aclarar y discutir las cuentas públicas municipales; acciones que tuvieron como referencia el “Informe de Resultados de la Fiscalización de las Cuentas Públicas Municipales correspondiente al ejercicio fiscal 2019”. </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Consecuencia de este análisis, cuyo objeto es determinar si las cuentas públicas municipales cumplieron con los criterios establecidos en el artículo 35 de la Ley de Fiscalización Superior del Estado de México y con los objetivos de desarrollo municipal, la Comisión de Vigilancia del Órgano Superior de Fiscalización elaboró el dictamen que da por fiscalizadas y calificadas las cuentas públicas municipales, bajo las siguientes:</w:t>
      </w:r>
    </w:p>
    <w:p w:rsidR="008F6F0E" w:rsidRPr="00F531DC" w:rsidRDefault="008F6F0E" w:rsidP="00975C9B">
      <w:pPr>
        <w:widowControl w:val="0"/>
        <w:shd w:val="clear" w:color="auto" w:fill="FFFFFF"/>
        <w:spacing w:after="0" w:line="240" w:lineRule="auto"/>
        <w:jc w:val="both"/>
        <w:rPr>
          <w:rFonts w:ascii="Times New Roman" w:eastAsia="Arial" w:hAnsi="Times New Roman" w:cs="Times New Roman"/>
          <w:sz w:val="24"/>
          <w:szCs w:val="24"/>
          <w:highlight w:val="cyan"/>
          <w:lang w:eastAsia="es-ES"/>
        </w:rPr>
      </w:pPr>
    </w:p>
    <w:p w:rsidR="008F6F0E" w:rsidRPr="00F531DC" w:rsidRDefault="008F6F0E" w:rsidP="00975C9B">
      <w:pPr>
        <w:widowControl w:val="0"/>
        <w:shd w:val="clear" w:color="auto" w:fill="FFFFFF"/>
        <w:spacing w:after="0" w:line="240" w:lineRule="auto"/>
        <w:jc w:val="center"/>
        <w:rPr>
          <w:rFonts w:ascii="Times New Roman" w:eastAsia="Arial" w:hAnsi="Times New Roman" w:cs="Times New Roman"/>
          <w:b/>
          <w:sz w:val="24"/>
          <w:szCs w:val="24"/>
          <w:lang w:eastAsia="es-ES"/>
        </w:rPr>
      </w:pPr>
      <w:r w:rsidRPr="00F531DC">
        <w:rPr>
          <w:rFonts w:ascii="Times New Roman" w:eastAsia="Arial" w:hAnsi="Times New Roman" w:cs="Times New Roman"/>
          <w:b/>
          <w:sz w:val="24"/>
          <w:szCs w:val="24"/>
          <w:lang w:eastAsia="es-ES"/>
        </w:rPr>
        <w:t>CONSIDERACIONES</w:t>
      </w:r>
    </w:p>
    <w:p w:rsidR="008F6F0E" w:rsidRPr="00F531DC" w:rsidRDefault="008F6F0E" w:rsidP="00975C9B">
      <w:pPr>
        <w:widowControl w:val="0"/>
        <w:shd w:val="clear" w:color="auto" w:fill="FFFFFF"/>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 xml:space="preserve">En términos de lo dispuesto en la Ley Orgánica y en el Reglamento del Poder Legislativo del Estado Libre y Soberano de México, la Comisión de Vigilancia del Órgano Superior de Fiscalización tuvo a bien realizar el análisis y revisión de las cuentas públicas municipales del ejercicio fiscal 2019 y del “Informe de Resultados de la Fiscalización de las Cuentas Públicas </w:t>
      </w:r>
      <w:r w:rsidRPr="00F531DC">
        <w:rPr>
          <w:rFonts w:ascii="Times New Roman" w:eastAsia="Arial" w:hAnsi="Times New Roman" w:cs="Times New Roman"/>
          <w:sz w:val="24"/>
          <w:szCs w:val="24"/>
          <w:lang w:eastAsia="es-ES"/>
        </w:rPr>
        <w:lastRenderedPageBreak/>
        <w:t>Municipales correspondiente al ejercicio fiscal 2019”, que al efecto emitió el Órgano Superior de Fiscalización del Estado de México.</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Tal informe, que cumple con lo señalado en el artículo 51 de la Ley de Fiscalización Superior del Estado de México, fue primordial para que la Comisión de Vigilancia del Órgano Superior de Fiscalización revisara y propusiera al Pleno de la “LX” Legislatura la calificación de las cuentas pública municipales 2019, con base en los criterios establecidos en el artículo 35 de la Ley de Fiscalización Superior del Estado de México.</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Al efecto, la estructura del análisis referido se presenta a continuación:</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tbl>
      <w:tblPr>
        <w:tblW w:w="8838" w:type="dxa"/>
        <w:jc w:val="center"/>
        <w:tblBorders>
          <w:top w:val="nil"/>
          <w:left w:val="nil"/>
          <w:bottom w:val="nil"/>
          <w:right w:val="nil"/>
          <w:insideH w:val="nil"/>
          <w:insideV w:val="nil"/>
        </w:tblBorders>
        <w:tblLayout w:type="fixed"/>
        <w:tblLook w:val="0400" w:firstRow="0" w:lastRow="0" w:firstColumn="0" w:lastColumn="0" w:noHBand="0" w:noVBand="1"/>
      </w:tblPr>
      <w:tblGrid>
        <w:gridCol w:w="8838"/>
      </w:tblGrid>
      <w:tr w:rsidR="008F6F0E" w:rsidRPr="00F531DC" w:rsidTr="00975C9B">
        <w:trPr>
          <w:jc w:val="center"/>
        </w:trPr>
        <w:tc>
          <w:tcPr>
            <w:tcW w:w="8838" w:type="dxa"/>
            <w:shd w:val="clear" w:color="auto" w:fill="auto"/>
          </w:tcPr>
          <w:p w:rsidR="008F6F0E" w:rsidRPr="00F531DC" w:rsidRDefault="008F6F0E" w:rsidP="00EB7241">
            <w:pPr>
              <w:widowControl w:val="0"/>
              <w:numPr>
                <w:ilvl w:val="0"/>
                <w:numId w:val="17"/>
              </w:numPr>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Entidades municipales que presentaron su cuenta pública 2019 a la Legislatura del Estado de México, en el plazo establecido en ley.</w:t>
            </w:r>
          </w:p>
        </w:tc>
      </w:tr>
      <w:tr w:rsidR="008F6F0E" w:rsidRPr="00F531DC" w:rsidTr="00975C9B">
        <w:trPr>
          <w:jc w:val="center"/>
        </w:trPr>
        <w:tc>
          <w:tcPr>
            <w:tcW w:w="8838" w:type="dxa"/>
            <w:shd w:val="clear" w:color="auto" w:fill="auto"/>
          </w:tcPr>
          <w:p w:rsidR="008F6F0E" w:rsidRPr="00F531DC" w:rsidRDefault="008F6F0E" w:rsidP="00EB7241">
            <w:pPr>
              <w:widowControl w:val="0"/>
              <w:numPr>
                <w:ilvl w:val="0"/>
                <w:numId w:val="17"/>
              </w:numPr>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Datos de la fiscalización superior al ejercicio fiscal 2019.</w:t>
            </w:r>
          </w:p>
        </w:tc>
      </w:tr>
      <w:tr w:rsidR="008F6F0E" w:rsidRPr="00F531DC" w:rsidTr="00975C9B">
        <w:trPr>
          <w:jc w:val="center"/>
        </w:trPr>
        <w:tc>
          <w:tcPr>
            <w:tcW w:w="8838" w:type="dxa"/>
            <w:shd w:val="clear" w:color="auto" w:fill="auto"/>
          </w:tcPr>
          <w:p w:rsidR="008F6F0E" w:rsidRPr="00F531DC" w:rsidRDefault="008F6F0E" w:rsidP="00EB7241">
            <w:pPr>
              <w:widowControl w:val="0"/>
              <w:numPr>
                <w:ilvl w:val="0"/>
                <w:numId w:val="17"/>
              </w:numPr>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Principales auditorías practicadas a entidades municipales, correspondientes al ejercicio fiscal 2019.</w:t>
            </w:r>
          </w:p>
        </w:tc>
      </w:tr>
      <w:tr w:rsidR="008F6F0E" w:rsidRPr="00F531DC" w:rsidTr="00975C9B">
        <w:trPr>
          <w:jc w:val="center"/>
        </w:trPr>
        <w:tc>
          <w:tcPr>
            <w:tcW w:w="8838" w:type="dxa"/>
            <w:shd w:val="clear" w:color="auto" w:fill="auto"/>
          </w:tcPr>
          <w:p w:rsidR="008F6F0E" w:rsidRPr="00F531DC" w:rsidRDefault="008F6F0E" w:rsidP="00EB7241">
            <w:pPr>
              <w:widowControl w:val="0"/>
              <w:numPr>
                <w:ilvl w:val="0"/>
                <w:numId w:val="17"/>
              </w:numPr>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Resultados generales de la fiscalización de las cuentas públicas municipales 2019.</w:t>
            </w:r>
          </w:p>
        </w:tc>
      </w:tr>
      <w:tr w:rsidR="008F6F0E" w:rsidRPr="00F531DC" w:rsidTr="00975C9B">
        <w:trPr>
          <w:jc w:val="center"/>
        </w:trPr>
        <w:tc>
          <w:tcPr>
            <w:tcW w:w="8838" w:type="dxa"/>
            <w:shd w:val="clear" w:color="auto" w:fill="auto"/>
          </w:tcPr>
          <w:p w:rsidR="008F6F0E" w:rsidRPr="00F531DC" w:rsidRDefault="008F6F0E" w:rsidP="00EB7241">
            <w:pPr>
              <w:widowControl w:val="0"/>
              <w:numPr>
                <w:ilvl w:val="0"/>
                <w:numId w:val="17"/>
              </w:numPr>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Consideraciones finales.</w:t>
            </w:r>
          </w:p>
        </w:tc>
      </w:tr>
    </w:tbl>
    <w:p w:rsidR="008F6F0E" w:rsidRPr="00F531DC" w:rsidRDefault="008F6F0E" w:rsidP="00975C9B">
      <w:pPr>
        <w:widowControl w:val="0"/>
        <w:shd w:val="clear" w:color="auto" w:fill="FFFFFF"/>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b/>
          <w:sz w:val="24"/>
          <w:szCs w:val="24"/>
          <w:lang w:eastAsia="es-ES"/>
        </w:rPr>
      </w:pPr>
      <w:r w:rsidRPr="00F531DC">
        <w:rPr>
          <w:rFonts w:ascii="Times New Roman" w:eastAsia="Arial" w:hAnsi="Times New Roman" w:cs="Times New Roman"/>
          <w:b/>
          <w:sz w:val="24"/>
          <w:szCs w:val="24"/>
          <w:lang w:eastAsia="es-ES"/>
        </w:rPr>
        <w:t>I. Entidades fiscalizables municipales que presentaron su cuenta pública 2019 a la Legislatura del Estado de México, en el plazo establecido en ley.</w:t>
      </w:r>
    </w:p>
    <w:p w:rsidR="008F6F0E" w:rsidRPr="00F531DC" w:rsidRDefault="008F6F0E" w:rsidP="00975C9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es-ES"/>
        </w:rPr>
      </w:pPr>
    </w:p>
    <w:p w:rsidR="008F6F0E" w:rsidRPr="00F531DC" w:rsidRDefault="008F6F0E" w:rsidP="00975C9B">
      <w:pPr>
        <w:widowControl w:val="0"/>
        <w:shd w:val="clear" w:color="auto" w:fill="FFFFFF"/>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Las entidades fiscalizables municipales que presentaron su cuenta pública del ejercicio fiscal 2019 a la “LX” Legislatura del Estado de México, dentro del plazo establecido en el artículo 32 de la Ley de Fiscalización Superior del Estado de México, fueron:</w:t>
      </w:r>
    </w:p>
    <w:p w:rsidR="008F6F0E" w:rsidRPr="00F531DC" w:rsidRDefault="008F6F0E" w:rsidP="00975C9B">
      <w:pPr>
        <w:widowControl w:val="0"/>
        <w:shd w:val="clear" w:color="auto" w:fill="FFFFFF"/>
        <w:spacing w:after="0" w:line="240" w:lineRule="auto"/>
        <w:jc w:val="both"/>
        <w:rPr>
          <w:rFonts w:ascii="Times New Roman" w:eastAsia="Arial" w:hAnsi="Times New Roman" w:cs="Times New Roman"/>
          <w:sz w:val="24"/>
          <w:szCs w:val="24"/>
          <w:lang w:eastAsia="es-ES"/>
        </w:rPr>
      </w:pPr>
    </w:p>
    <w:p w:rsidR="008F6F0E" w:rsidRPr="00F531DC" w:rsidRDefault="008F6F0E" w:rsidP="00EB7241">
      <w:pPr>
        <w:widowControl w:val="0"/>
        <w:numPr>
          <w:ilvl w:val="0"/>
          <w:numId w:val="18"/>
        </w:numPr>
        <w:pBdr>
          <w:top w:val="nil"/>
          <w:left w:val="nil"/>
          <w:bottom w:val="nil"/>
          <w:right w:val="nil"/>
          <w:between w:val="nil"/>
        </w:pBdr>
        <w:shd w:val="clear" w:color="auto" w:fill="FFFFFF"/>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125 Municipios.</w:t>
      </w:r>
    </w:p>
    <w:p w:rsidR="008F6F0E" w:rsidRPr="00F531DC" w:rsidRDefault="008F6F0E" w:rsidP="00EB7241">
      <w:pPr>
        <w:widowControl w:val="0"/>
        <w:numPr>
          <w:ilvl w:val="0"/>
          <w:numId w:val="18"/>
        </w:numPr>
        <w:pBdr>
          <w:top w:val="nil"/>
          <w:left w:val="nil"/>
          <w:bottom w:val="nil"/>
          <w:right w:val="nil"/>
          <w:between w:val="nil"/>
        </w:pBdr>
        <w:shd w:val="clear" w:color="auto" w:fill="FFFFFF"/>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125 Sistemas para el Desarrollo Integral de la Familia.</w:t>
      </w:r>
    </w:p>
    <w:p w:rsidR="008F6F0E" w:rsidRPr="00F531DC" w:rsidRDefault="008F6F0E" w:rsidP="00EB7241">
      <w:pPr>
        <w:widowControl w:val="0"/>
        <w:numPr>
          <w:ilvl w:val="0"/>
          <w:numId w:val="18"/>
        </w:numPr>
        <w:pBdr>
          <w:top w:val="nil"/>
          <w:left w:val="nil"/>
          <w:bottom w:val="nil"/>
          <w:right w:val="nil"/>
          <w:between w:val="nil"/>
        </w:pBdr>
        <w:shd w:val="clear" w:color="auto" w:fill="FFFFFF"/>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45 Organismos Descentralizados Operadores de Agua.</w:t>
      </w:r>
    </w:p>
    <w:p w:rsidR="008F6F0E" w:rsidRPr="00F531DC" w:rsidRDefault="008F6F0E" w:rsidP="00EB7241">
      <w:pPr>
        <w:widowControl w:val="0"/>
        <w:numPr>
          <w:ilvl w:val="0"/>
          <w:numId w:val="18"/>
        </w:numPr>
        <w:pBdr>
          <w:top w:val="nil"/>
          <w:left w:val="nil"/>
          <w:bottom w:val="nil"/>
          <w:right w:val="nil"/>
          <w:between w:val="nil"/>
        </w:pBdr>
        <w:shd w:val="clear" w:color="auto" w:fill="FFFFFF"/>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86 Institutos Municipales de Cultura Física y Deporte.</w:t>
      </w:r>
    </w:p>
    <w:p w:rsidR="008F6F0E" w:rsidRPr="00F531DC" w:rsidRDefault="008F6F0E" w:rsidP="00EB7241">
      <w:pPr>
        <w:widowControl w:val="0"/>
        <w:numPr>
          <w:ilvl w:val="0"/>
          <w:numId w:val="18"/>
        </w:numPr>
        <w:pBdr>
          <w:top w:val="nil"/>
          <w:left w:val="nil"/>
          <w:bottom w:val="nil"/>
          <w:right w:val="nil"/>
          <w:between w:val="nil"/>
        </w:pBdr>
        <w:shd w:val="clear" w:color="auto" w:fill="FFFFFF"/>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1 Instituto Municipal de la Juventud de Ayapango.</w:t>
      </w:r>
    </w:p>
    <w:p w:rsidR="008F6F0E" w:rsidRPr="00F531DC" w:rsidRDefault="008F6F0E" w:rsidP="00EB7241">
      <w:pPr>
        <w:widowControl w:val="0"/>
        <w:numPr>
          <w:ilvl w:val="0"/>
          <w:numId w:val="18"/>
        </w:numPr>
        <w:pBdr>
          <w:top w:val="nil"/>
          <w:left w:val="nil"/>
          <w:bottom w:val="nil"/>
          <w:right w:val="nil"/>
          <w:between w:val="nil"/>
        </w:pBdr>
        <w:shd w:val="clear" w:color="auto" w:fill="FFFFFF"/>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 xml:space="preserve">1 MAVICI, Organismo Descentralizado para el Mantenimiento de Vialidades de Cuautitlán Izcalli. </w:t>
      </w:r>
    </w:p>
    <w:p w:rsidR="008F6F0E" w:rsidRPr="00F531DC" w:rsidRDefault="008F6F0E" w:rsidP="00975C9B">
      <w:pPr>
        <w:widowControl w:val="0"/>
        <w:shd w:val="clear" w:color="auto" w:fill="FFFFFF"/>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shd w:val="clear" w:color="auto" w:fill="FFFFFF"/>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Es decir, ninguna de las 383 entidades fiscalizables que operó en el ejercicio fiscal 2019 entregó su cuenta pública fuera del plazo de Ley.</w:t>
      </w:r>
    </w:p>
    <w:p w:rsidR="008F6F0E" w:rsidRPr="00F531DC" w:rsidRDefault="008F6F0E" w:rsidP="00975C9B">
      <w:pPr>
        <w:widowControl w:val="0"/>
        <w:shd w:val="clear" w:color="auto" w:fill="FFFFFF"/>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b/>
          <w:sz w:val="24"/>
          <w:szCs w:val="24"/>
          <w:lang w:eastAsia="es-ES"/>
        </w:rPr>
      </w:pPr>
      <w:r w:rsidRPr="00F531DC">
        <w:rPr>
          <w:rFonts w:ascii="Times New Roman" w:eastAsia="Arial" w:hAnsi="Times New Roman" w:cs="Times New Roman"/>
          <w:b/>
          <w:sz w:val="24"/>
          <w:szCs w:val="24"/>
          <w:lang w:eastAsia="es-ES"/>
        </w:rPr>
        <w:t>II. Datos de la fiscalización superior al ejercicio fiscal 2019.</w:t>
      </w:r>
    </w:p>
    <w:p w:rsidR="008F6F0E" w:rsidRPr="00F531DC" w:rsidRDefault="008F6F0E" w:rsidP="00975C9B">
      <w:pPr>
        <w:widowControl w:val="0"/>
        <w:shd w:val="clear" w:color="auto" w:fill="FFFFFF"/>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shd w:val="clear" w:color="auto" w:fill="FFFFFF"/>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 xml:space="preserve">Las entidades fiscalizadas con auditorías y revisiones a la cuenta pública 2019 fueron: 123 Municipios, 125 Sistemas Municipales DIF, 45 Organismos Descentralizados Operadores de Agua, 86 Institutos de Cultura Física y Deporte, el Organismo Público Descentralizado de carácter Municipal para el Mantenimiento de Vialidades (MAVICI) de Cuautitlán Izcalli y el Instituto Municipal de la Juventud (IMJUV) de Ayapango. </w:t>
      </w:r>
    </w:p>
    <w:p w:rsidR="008F6F0E" w:rsidRPr="00F531DC" w:rsidRDefault="008F6F0E" w:rsidP="00975C9B">
      <w:pPr>
        <w:widowControl w:val="0"/>
        <w:shd w:val="clear" w:color="auto" w:fill="FFFFFF"/>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shd w:val="clear" w:color="auto" w:fill="FFFFFF"/>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De manera general, en el ámbito municipal el Órgano Superior de Fiscalización del Estado de México realizó 406 auditorías y revisiones dispuestas en su Programa Anual de Auditorías 2020:</w:t>
      </w:r>
    </w:p>
    <w:p w:rsidR="008F6F0E" w:rsidRPr="00F531DC" w:rsidRDefault="008F6F0E" w:rsidP="00975C9B">
      <w:pPr>
        <w:widowControl w:val="0"/>
        <w:shd w:val="clear" w:color="auto" w:fill="FFFFFF"/>
        <w:spacing w:after="0" w:line="240" w:lineRule="auto"/>
        <w:jc w:val="both"/>
        <w:rPr>
          <w:rFonts w:ascii="Times New Roman" w:eastAsia="Arial" w:hAnsi="Times New Roman" w:cs="Times New Roman"/>
          <w:sz w:val="24"/>
          <w:szCs w:val="24"/>
          <w:lang w:eastAsia="es-ES"/>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662"/>
        <w:gridCol w:w="1140"/>
        <w:gridCol w:w="6026"/>
      </w:tblGrid>
      <w:tr w:rsidR="008F6F0E" w:rsidRPr="00F531DC" w:rsidTr="005D6460">
        <w:tc>
          <w:tcPr>
            <w:tcW w:w="1662" w:type="dxa"/>
            <w:shd w:val="clear" w:color="auto" w:fill="BFBFBF"/>
            <w:vAlign w:val="center"/>
          </w:tcPr>
          <w:p w:rsidR="008F6F0E" w:rsidRPr="00F531DC" w:rsidRDefault="008F6F0E" w:rsidP="00975C9B">
            <w:pPr>
              <w:widowControl w:val="0"/>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 xml:space="preserve">Tipo de </w:t>
            </w:r>
            <w:r w:rsidRPr="00F531DC">
              <w:rPr>
                <w:rFonts w:ascii="Times New Roman" w:eastAsia="Arial Narrow" w:hAnsi="Times New Roman" w:cs="Times New Roman"/>
                <w:b/>
                <w:sz w:val="24"/>
                <w:szCs w:val="24"/>
                <w:lang w:eastAsia="es-ES"/>
              </w:rPr>
              <w:lastRenderedPageBreak/>
              <w:t>auditoría o revisión</w:t>
            </w:r>
          </w:p>
        </w:tc>
        <w:tc>
          <w:tcPr>
            <w:tcW w:w="1140" w:type="dxa"/>
            <w:shd w:val="clear" w:color="auto" w:fill="BFBFBF"/>
            <w:vAlign w:val="center"/>
          </w:tcPr>
          <w:p w:rsidR="008F6F0E" w:rsidRPr="00F531DC" w:rsidRDefault="008F6F0E" w:rsidP="00975C9B">
            <w:pPr>
              <w:widowControl w:val="0"/>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lastRenderedPageBreak/>
              <w:t>Número</w:t>
            </w:r>
          </w:p>
        </w:tc>
        <w:tc>
          <w:tcPr>
            <w:tcW w:w="6026" w:type="dxa"/>
            <w:shd w:val="clear" w:color="auto" w:fill="BFBFBF"/>
            <w:vAlign w:val="center"/>
          </w:tcPr>
          <w:p w:rsidR="008F6F0E" w:rsidRPr="00F531DC" w:rsidRDefault="008F6F0E" w:rsidP="00975C9B">
            <w:pPr>
              <w:widowControl w:val="0"/>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Descripción</w:t>
            </w:r>
          </w:p>
        </w:tc>
      </w:tr>
      <w:tr w:rsidR="008F6F0E" w:rsidRPr="00F531DC" w:rsidTr="005D6460">
        <w:tc>
          <w:tcPr>
            <w:tcW w:w="1662"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lastRenderedPageBreak/>
              <w:t>Auditoría financiera</w:t>
            </w:r>
          </w:p>
        </w:tc>
        <w:tc>
          <w:tcPr>
            <w:tcW w:w="114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61</w:t>
            </w:r>
          </w:p>
        </w:tc>
        <w:tc>
          <w:tcPr>
            <w:tcW w:w="6026" w:type="dxa"/>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Corresponde a la Fiscalización de la recaudación, captación, administración, ejercicio y aplicación de recursos públicos para que éstos se ejerzan de conformidad con la normativa correspondiente, y que su manejo y registro financiero haya sido correcto.</w:t>
            </w:r>
          </w:p>
        </w:tc>
      </w:tr>
      <w:tr w:rsidR="008F6F0E" w:rsidRPr="00F531DC" w:rsidTr="005D6460">
        <w:tc>
          <w:tcPr>
            <w:tcW w:w="1662"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Auditoría de obra</w:t>
            </w:r>
          </w:p>
        </w:tc>
        <w:tc>
          <w:tcPr>
            <w:tcW w:w="114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26</w:t>
            </w:r>
          </w:p>
        </w:tc>
        <w:tc>
          <w:tcPr>
            <w:tcW w:w="6026" w:type="dxa"/>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Corresponde a la Fiscalización de los procesos de adquisición, el desarrollo de las obras públicas, la justificación de las inversiones, el cumplimiento de los estándares de calidad previstos, la razonabilidad de los montos invertidos, así como la conclusión de las obras en tiempo y forma.</w:t>
            </w:r>
          </w:p>
        </w:tc>
      </w:tr>
      <w:tr w:rsidR="008F6F0E" w:rsidRPr="00F531DC" w:rsidTr="005D6460">
        <w:tc>
          <w:tcPr>
            <w:tcW w:w="1662"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Auditoría de desempeño</w:t>
            </w:r>
          </w:p>
        </w:tc>
        <w:tc>
          <w:tcPr>
            <w:tcW w:w="114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14</w:t>
            </w:r>
          </w:p>
        </w:tc>
        <w:tc>
          <w:tcPr>
            <w:tcW w:w="6026" w:type="dxa"/>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Corresponde a la Fiscalización objetiva y confiable que permite conocer si las políticas públicas operan bajo los principios de eficacia, eficiencia y economía. Asimismo, las auditorías de desempeño otorgan información, análisis y perspectivas sobre el quehacer gubernamental para minimizar los costos de los recursos empleados; obtener el máximo de los insumos disponibles; lograr los resultados previstos, y verificar el impacto social y económico para la ciudadanía.</w:t>
            </w:r>
          </w:p>
        </w:tc>
      </w:tr>
      <w:tr w:rsidR="008F6F0E" w:rsidRPr="00F531DC" w:rsidTr="005D6460">
        <w:tc>
          <w:tcPr>
            <w:tcW w:w="1662"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Auditoría patrimonial</w:t>
            </w:r>
          </w:p>
        </w:tc>
        <w:tc>
          <w:tcPr>
            <w:tcW w:w="114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12</w:t>
            </w:r>
          </w:p>
        </w:tc>
        <w:tc>
          <w:tcPr>
            <w:tcW w:w="6026" w:type="dxa"/>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Corresponde a la Fiscalización de los bienes muebles e inmuebles propiedad de la entidad que forman parte de la Hacienda Pública, con la finalidad de verificar la existencia, registro, uso y, en su caso, baja de acuerdo a la normatividad vigente.</w:t>
            </w:r>
          </w:p>
        </w:tc>
      </w:tr>
      <w:tr w:rsidR="008F6F0E" w:rsidRPr="00F531DC" w:rsidTr="005D6460">
        <w:tc>
          <w:tcPr>
            <w:tcW w:w="1662" w:type="dxa"/>
            <w:shd w:val="clear" w:color="auto" w:fill="F2F2F2"/>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Subtotal</w:t>
            </w:r>
          </w:p>
        </w:tc>
        <w:tc>
          <w:tcPr>
            <w:tcW w:w="1140" w:type="dxa"/>
            <w:shd w:val="clear" w:color="auto" w:fill="F2F2F2"/>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113</w:t>
            </w:r>
          </w:p>
        </w:tc>
        <w:tc>
          <w:tcPr>
            <w:tcW w:w="6026" w:type="dxa"/>
            <w:shd w:val="clear" w:color="auto" w:fill="F2F2F2"/>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p>
        </w:tc>
      </w:tr>
      <w:tr w:rsidR="008F6F0E" w:rsidRPr="00F531DC" w:rsidTr="005D6460">
        <w:tc>
          <w:tcPr>
            <w:tcW w:w="1662"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Revisión de la cuenta pública</w:t>
            </w:r>
          </w:p>
        </w:tc>
        <w:tc>
          <w:tcPr>
            <w:tcW w:w="114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293</w:t>
            </w:r>
          </w:p>
        </w:tc>
        <w:tc>
          <w:tcPr>
            <w:tcW w:w="6026" w:type="dxa"/>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Corresponde al análisis de los informes que rinden las Entidades fiscalizables respecto de los resultados y la situación financiera del Ejercicio Fiscal inmediato anterior, mediante la revisión en gabinete del correcto registro contable y financiero de la recaudación, captación, administración, ejercicio y aplicación de los recursos, de acuerdo con la normatividad correspondiente.</w:t>
            </w:r>
          </w:p>
        </w:tc>
      </w:tr>
      <w:tr w:rsidR="008F6F0E" w:rsidRPr="00F531DC" w:rsidTr="005D6460">
        <w:tc>
          <w:tcPr>
            <w:tcW w:w="1662" w:type="dxa"/>
            <w:shd w:val="clear" w:color="auto" w:fill="auto"/>
          </w:tcPr>
          <w:p w:rsidR="008F6F0E" w:rsidRPr="00F531DC" w:rsidRDefault="008F6F0E" w:rsidP="00975C9B">
            <w:pPr>
              <w:widowControl w:val="0"/>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Total</w:t>
            </w:r>
          </w:p>
        </w:tc>
        <w:tc>
          <w:tcPr>
            <w:tcW w:w="1140" w:type="dxa"/>
            <w:shd w:val="clear" w:color="auto" w:fill="auto"/>
          </w:tcPr>
          <w:p w:rsidR="008F6F0E" w:rsidRPr="00F531DC" w:rsidRDefault="008F6F0E" w:rsidP="00975C9B">
            <w:pPr>
              <w:widowControl w:val="0"/>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406</w:t>
            </w:r>
          </w:p>
        </w:tc>
        <w:tc>
          <w:tcPr>
            <w:tcW w:w="6026" w:type="dxa"/>
            <w:shd w:val="clear" w:color="auto" w:fill="auto"/>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p>
        </w:tc>
      </w:tr>
    </w:tbl>
    <w:p w:rsidR="008F6F0E" w:rsidRPr="00F531DC" w:rsidRDefault="008F6F0E" w:rsidP="00975C9B">
      <w:pPr>
        <w:widowControl w:val="0"/>
        <w:shd w:val="clear" w:color="auto" w:fill="FFFFFF"/>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shd w:val="clear" w:color="auto" w:fill="FFFFFF"/>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Es decir, del total de entidades fiscalizables (383), solo hubo un par de excepciones: los Municipios de Ecatepec de Morelos y Chimalhuacán, a los cuales, por mandato de la “LX” Legislatura, durante el ejercicio fiscal 2020 se les auditó el ejercicio fiscal 2018.</w:t>
      </w:r>
    </w:p>
    <w:p w:rsidR="008F6F0E" w:rsidRPr="00F531DC" w:rsidRDefault="008F6F0E" w:rsidP="00975C9B">
      <w:pPr>
        <w:widowControl w:val="0"/>
        <w:shd w:val="clear" w:color="auto" w:fill="FFFFFF"/>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shd w:val="clear" w:color="auto" w:fill="FFFFFF"/>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El listado de las entidades municipales revisadas, por acto de fiscalización, es el siguiente:</w:t>
      </w:r>
    </w:p>
    <w:p w:rsidR="008F6F0E" w:rsidRPr="00F531DC" w:rsidRDefault="008F6F0E" w:rsidP="00975C9B">
      <w:pPr>
        <w:widowControl w:val="0"/>
        <w:shd w:val="clear" w:color="auto" w:fill="FFFFFF"/>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shd w:val="clear" w:color="auto" w:fill="FFFFFF"/>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Auditorías de desempeño</w:t>
      </w: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793"/>
        <w:gridCol w:w="3416"/>
        <w:gridCol w:w="238"/>
        <w:gridCol w:w="798"/>
        <w:gridCol w:w="3583"/>
      </w:tblGrid>
      <w:tr w:rsidR="008F6F0E" w:rsidRPr="00F531DC" w:rsidTr="008F6F0E">
        <w:tc>
          <w:tcPr>
            <w:tcW w:w="793" w:type="dxa"/>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Núm.</w:t>
            </w:r>
          </w:p>
        </w:tc>
        <w:tc>
          <w:tcPr>
            <w:tcW w:w="3416" w:type="dxa"/>
            <w:tcBorders>
              <w:right w:val="single" w:sz="4" w:space="0" w:color="808080"/>
            </w:tcBorders>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Entidad Municipal</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Núm.</w:t>
            </w:r>
          </w:p>
        </w:tc>
        <w:tc>
          <w:tcPr>
            <w:tcW w:w="3583" w:type="dxa"/>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Entidad Municipal</w:t>
            </w:r>
          </w:p>
        </w:tc>
      </w:tr>
      <w:tr w:rsidR="008F6F0E" w:rsidRPr="00F531DC" w:rsidTr="008F6F0E">
        <w:tc>
          <w:tcPr>
            <w:tcW w:w="79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Amanalco Municipio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8</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Metepec ODAS</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Amanalco DIF</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9</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Metepec IMCUFIDE</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Atizapán de Zaragoza Municipio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10</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Ocoyoacac Municipio</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lastRenderedPageBreak/>
              <w:t>4</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Atizapán de Zaragoza DIF</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11</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Ocoyoacac DIF</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Atizapán de Zaragoza ODAS</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12</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Teoloyucan Municipio</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Metepec Municipio </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13</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Teoloyucan DIF</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Metepec DIF</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14</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Teoloyucan ODAS</w:t>
            </w:r>
          </w:p>
        </w:tc>
      </w:tr>
    </w:tbl>
    <w:p w:rsidR="008F6F0E" w:rsidRPr="00F531DC" w:rsidRDefault="008F6F0E" w:rsidP="00975C9B">
      <w:pPr>
        <w:widowControl w:val="0"/>
        <w:shd w:val="clear" w:color="auto" w:fill="FFFFFF"/>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shd w:val="clear" w:color="auto" w:fill="FFFFFF"/>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Auditorías patrimoniales</w:t>
      </w: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793"/>
        <w:gridCol w:w="3416"/>
        <w:gridCol w:w="238"/>
        <w:gridCol w:w="798"/>
        <w:gridCol w:w="3583"/>
      </w:tblGrid>
      <w:tr w:rsidR="008F6F0E" w:rsidRPr="00F531DC" w:rsidTr="008F6F0E">
        <w:tc>
          <w:tcPr>
            <w:tcW w:w="793" w:type="dxa"/>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Núm.</w:t>
            </w:r>
          </w:p>
        </w:tc>
        <w:tc>
          <w:tcPr>
            <w:tcW w:w="3416" w:type="dxa"/>
            <w:tcBorders>
              <w:right w:val="single" w:sz="4" w:space="0" w:color="808080"/>
            </w:tcBorders>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Municipio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Núm.</w:t>
            </w:r>
          </w:p>
        </w:tc>
        <w:tc>
          <w:tcPr>
            <w:tcW w:w="3583" w:type="dxa"/>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Municipio</w:t>
            </w:r>
          </w:p>
        </w:tc>
      </w:tr>
      <w:tr w:rsidR="008F6F0E" w:rsidRPr="00F531DC" w:rsidTr="008F6F0E">
        <w:tc>
          <w:tcPr>
            <w:tcW w:w="79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Almoloya del Río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Ocuilán</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Atenco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8</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Otzolotepec</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Calimaya</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9</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Rayón</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Joquicingo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10</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San Antonio la Isla</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Mexicaltzingo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11</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San José del Rincón</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Morelos</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12</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Timilpan</w:t>
            </w:r>
          </w:p>
        </w:tc>
      </w:tr>
    </w:tbl>
    <w:p w:rsidR="008F6F0E" w:rsidRPr="00F531DC" w:rsidRDefault="008F6F0E" w:rsidP="00975C9B">
      <w:pPr>
        <w:widowControl w:val="0"/>
        <w:shd w:val="clear" w:color="auto" w:fill="FFFFFF"/>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shd w:val="clear" w:color="auto" w:fill="FFFFFF"/>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Auditorías de obra</w:t>
      </w: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793"/>
        <w:gridCol w:w="3416"/>
        <w:gridCol w:w="238"/>
        <w:gridCol w:w="798"/>
        <w:gridCol w:w="3583"/>
      </w:tblGrid>
      <w:tr w:rsidR="008F6F0E" w:rsidRPr="00F531DC" w:rsidTr="008F6F0E">
        <w:tc>
          <w:tcPr>
            <w:tcW w:w="793" w:type="dxa"/>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Núm.</w:t>
            </w:r>
          </w:p>
        </w:tc>
        <w:tc>
          <w:tcPr>
            <w:tcW w:w="3416" w:type="dxa"/>
            <w:tcBorders>
              <w:right w:val="single" w:sz="4" w:space="0" w:color="808080"/>
            </w:tcBorders>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Municipio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Núm.</w:t>
            </w:r>
          </w:p>
        </w:tc>
        <w:tc>
          <w:tcPr>
            <w:tcW w:w="3583" w:type="dxa"/>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Municipio</w:t>
            </w:r>
          </w:p>
        </w:tc>
      </w:tr>
      <w:tr w:rsidR="008F6F0E" w:rsidRPr="00F531DC" w:rsidTr="008F6F0E">
        <w:tc>
          <w:tcPr>
            <w:tcW w:w="79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Chiautla</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10</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Nicolas Romero</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Cuautitlán </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11</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Tlalnepantla de Baz</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Cuautitlán Izcalli</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12</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Tultepec</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Ixtapaluca</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13</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Valle de Bravo</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Jiquipilco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14</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Valle de Chalco Solidaridad</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La Paz</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15</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Villa de Allende</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Lerma</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16</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Villa Guerrero</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8</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Melchor Ocampo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17</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Villa Victoria</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9</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Nezahualcóyotl</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r>
    </w:tbl>
    <w:p w:rsidR="008F6F0E" w:rsidRPr="00F531DC" w:rsidRDefault="008F6F0E" w:rsidP="00975C9B">
      <w:pPr>
        <w:widowControl w:val="0"/>
        <w:shd w:val="clear" w:color="auto" w:fill="FFFFFF"/>
        <w:spacing w:after="0" w:line="240" w:lineRule="auto"/>
        <w:jc w:val="center"/>
        <w:rPr>
          <w:rFonts w:ascii="Times New Roman" w:eastAsia="Arial Narrow" w:hAnsi="Times New Roman" w:cs="Times New Roman"/>
          <w:b/>
          <w:sz w:val="24"/>
          <w:szCs w:val="24"/>
          <w:lang w:eastAsia="es-ES"/>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793"/>
        <w:gridCol w:w="3416"/>
        <w:gridCol w:w="238"/>
        <w:gridCol w:w="798"/>
        <w:gridCol w:w="3583"/>
      </w:tblGrid>
      <w:tr w:rsidR="008F6F0E" w:rsidRPr="00F531DC" w:rsidTr="008F6F0E">
        <w:tc>
          <w:tcPr>
            <w:tcW w:w="793" w:type="dxa"/>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Núm.</w:t>
            </w:r>
          </w:p>
        </w:tc>
        <w:tc>
          <w:tcPr>
            <w:tcW w:w="3416" w:type="dxa"/>
            <w:tcBorders>
              <w:right w:val="single" w:sz="4" w:space="0" w:color="808080"/>
            </w:tcBorders>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ODAS</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Núm.</w:t>
            </w:r>
          </w:p>
        </w:tc>
        <w:tc>
          <w:tcPr>
            <w:tcW w:w="3583" w:type="dxa"/>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ODAS</w:t>
            </w:r>
          </w:p>
        </w:tc>
      </w:tr>
      <w:tr w:rsidR="008F6F0E" w:rsidRPr="00F531DC" w:rsidTr="008F6F0E">
        <w:tc>
          <w:tcPr>
            <w:tcW w:w="79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w:t>
            </w:r>
          </w:p>
        </w:tc>
        <w:tc>
          <w:tcPr>
            <w:tcW w:w="3416" w:type="dxa"/>
            <w:tcBorders>
              <w:right w:val="single" w:sz="4" w:space="0" w:color="808080"/>
            </w:tcBorders>
            <w:shd w:val="clear" w:color="auto" w:fill="auto"/>
            <w:vAlign w:val="bottom"/>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Atlacomulco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w:t>
            </w:r>
          </w:p>
        </w:tc>
        <w:tc>
          <w:tcPr>
            <w:tcW w:w="3583" w:type="dxa"/>
            <w:shd w:val="clear" w:color="auto" w:fill="auto"/>
            <w:vAlign w:val="bottom"/>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Nezahualcóyotl</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Coacalco de Berriozábal</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Tlalnepantla de Baz</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w:t>
            </w:r>
          </w:p>
        </w:tc>
        <w:tc>
          <w:tcPr>
            <w:tcW w:w="3416" w:type="dxa"/>
            <w:tcBorders>
              <w:right w:val="single" w:sz="4" w:space="0" w:color="808080"/>
            </w:tcBorders>
            <w:shd w:val="clear" w:color="auto" w:fill="auto"/>
            <w:vAlign w:val="bottom"/>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Huixquilucan</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8</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Toluca</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w:t>
            </w:r>
          </w:p>
        </w:tc>
        <w:tc>
          <w:tcPr>
            <w:tcW w:w="3416" w:type="dxa"/>
            <w:tcBorders>
              <w:right w:val="single" w:sz="4" w:space="0" w:color="808080"/>
            </w:tcBorders>
            <w:shd w:val="clear" w:color="auto" w:fill="auto"/>
            <w:vAlign w:val="bottom"/>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Ixtapaluca</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Núm.</w:t>
            </w:r>
          </w:p>
        </w:tc>
        <w:tc>
          <w:tcPr>
            <w:tcW w:w="3583" w:type="dxa"/>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MAVICI</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w:t>
            </w:r>
          </w:p>
        </w:tc>
        <w:tc>
          <w:tcPr>
            <w:tcW w:w="3416" w:type="dxa"/>
            <w:tcBorders>
              <w:right w:val="single" w:sz="4" w:space="0" w:color="808080"/>
            </w:tcBorders>
            <w:shd w:val="clear" w:color="auto" w:fill="auto"/>
            <w:vAlign w:val="bottom"/>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Ixtapan de la Sal</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w:t>
            </w:r>
          </w:p>
        </w:tc>
        <w:tc>
          <w:tcPr>
            <w:tcW w:w="358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MAVICI</w:t>
            </w:r>
          </w:p>
        </w:tc>
      </w:tr>
    </w:tbl>
    <w:p w:rsidR="008F6F0E" w:rsidRPr="00F531DC" w:rsidRDefault="008F6F0E" w:rsidP="00975C9B">
      <w:pPr>
        <w:widowControl w:val="0"/>
        <w:shd w:val="clear" w:color="auto" w:fill="FFFFFF"/>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shd w:val="clear" w:color="auto" w:fill="FFFFFF"/>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Auditorías financieras</w:t>
      </w: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793"/>
        <w:gridCol w:w="3416"/>
        <w:gridCol w:w="238"/>
        <w:gridCol w:w="798"/>
        <w:gridCol w:w="3583"/>
      </w:tblGrid>
      <w:tr w:rsidR="008F6F0E" w:rsidRPr="00F531DC" w:rsidTr="008F6F0E">
        <w:tc>
          <w:tcPr>
            <w:tcW w:w="793" w:type="dxa"/>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Núm.</w:t>
            </w:r>
          </w:p>
        </w:tc>
        <w:tc>
          <w:tcPr>
            <w:tcW w:w="3416" w:type="dxa"/>
            <w:tcBorders>
              <w:right w:val="single" w:sz="4" w:space="0" w:color="808080"/>
            </w:tcBorders>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Municipio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Núm.</w:t>
            </w:r>
          </w:p>
        </w:tc>
        <w:tc>
          <w:tcPr>
            <w:tcW w:w="3583" w:type="dxa"/>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Municipio</w:t>
            </w:r>
          </w:p>
        </w:tc>
      </w:tr>
      <w:tr w:rsidR="008F6F0E" w:rsidRPr="00F531DC" w:rsidTr="008F6F0E">
        <w:tc>
          <w:tcPr>
            <w:tcW w:w="79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Acolman</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26</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Otumba</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Aculco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27</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Polotitlán</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Almoloya de Juárez</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28</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San Felipe del Progreso</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Axapusco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29</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San Mateo Atenco</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Capulhuac</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30</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Soyaniquilpan de Juárez</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Chalco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31</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Tecámac</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Chapa de Mota</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32</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Temascalapa</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8</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Chiautla</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33</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Temascalcingo</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9</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Chicoloapan</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34</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Tenancingo</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10</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Coacalco de Berriozábal</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35</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Tenango del Aire</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11</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Cocotitlán</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36</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Tenango del Valle</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12</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Coyotepec</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37</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Tepotzotlán</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lastRenderedPageBreak/>
              <w:t>13</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Cuautitlán</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38</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Texcalyacac</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14</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Cuautitlán Izcalli</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39</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Texcoco</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15</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El Oro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40</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Tlalnepantla de Baz</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16</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Huehuetoca</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41</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Toluca</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17</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Hueypoxtla</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42</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Tultepec</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18</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Ixtlahuaca</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43</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Tultitlán</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19</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Jilotzingo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44</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Valle de Bravo</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20</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Jiquipilco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45</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Valle de Chalco Solidaridad</w:t>
            </w:r>
          </w:p>
        </w:tc>
      </w:tr>
      <w:tr w:rsidR="008F6F0E" w:rsidRPr="00F531DC" w:rsidTr="008F6F0E">
        <w:tc>
          <w:tcPr>
            <w:tcW w:w="793" w:type="dxa"/>
            <w:tcBorders>
              <w:bottom w:val="single" w:sz="4" w:space="0" w:color="A6A6A6"/>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21</w:t>
            </w:r>
          </w:p>
        </w:tc>
        <w:tc>
          <w:tcPr>
            <w:tcW w:w="3416" w:type="dxa"/>
            <w:tcBorders>
              <w:bottom w:val="single" w:sz="4" w:space="0" w:color="A6A6A6"/>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La Paz</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bottom w:val="single" w:sz="4" w:space="0" w:color="A6A6A6"/>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46</w:t>
            </w:r>
          </w:p>
        </w:tc>
        <w:tc>
          <w:tcPr>
            <w:tcW w:w="3583" w:type="dxa"/>
            <w:tcBorders>
              <w:bottom w:val="single" w:sz="4" w:space="0" w:color="A6A6A6"/>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Villa de Allende</w:t>
            </w:r>
          </w:p>
        </w:tc>
      </w:tr>
      <w:tr w:rsidR="008F6F0E" w:rsidRPr="00F531DC" w:rsidTr="008F6F0E">
        <w:tc>
          <w:tcPr>
            <w:tcW w:w="793"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22</w:t>
            </w:r>
          </w:p>
        </w:tc>
        <w:tc>
          <w:tcPr>
            <w:tcW w:w="3416"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Lerma</w:t>
            </w:r>
          </w:p>
        </w:tc>
        <w:tc>
          <w:tcPr>
            <w:tcW w:w="238" w:type="dxa"/>
            <w:tcBorders>
              <w:top w:val="nil"/>
              <w:left w:val="single" w:sz="4" w:space="0" w:color="A6A6A6"/>
              <w:bottom w:val="nil"/>
              <w:right w:val="single" w:sz="4" w:space="0" w:color="A6A6A6"/>
            </w:tcBorders>
            <w:shd w:val="clear" w:color="auto" w:fill="FFFFFF"/>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47</w:t>
            </w:r>
          </w:p>
        </w:tc>
        <w:tc>
          <w:tcPr>
            <w:tcW w:w="3583"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Villa del Carbón</w:t>
            </w:r>
          </w:p>
        </w:tc>
      </w:tr>
      <w:tr w:rsidR="008F6F0E" w:rsidRPr="00F531DC" w:rsidTr="008F6F0E">
        <w:tc>
          <w:tcPr>
            <w:tcW w:w="793"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23</w:t>
            </w:r>
          </w:p>
        </w:tc>
        <w:tc>
          <w:tcPr>
            <w:tcW w:w="3416"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Melchor Ocampo</w:t>
            </w:r>
          </w:p>
        </w:tc>
        <w:tc>
          <w:tcPr>
            <w:tcW w:w="238" w:type="dxa"/>
            <w:tcBorders>
              <w:top w:val="nil"/>
              <w:left w:val="single" w:sz="4" w:space="0" w:color="A6A6A6"/>
              <w:bottom w:val="nil"/>
              <w:right w:val="single" w:sz="4" w:space="0" w:color="A6A6A6"/>
            </w:tcBorders>
            <w:shd w:val="clear" w:color="auto" w:fill="FFFFFF"/>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48</w:t>
            </w:r>
          </w:p>
        </w:tc>
        <w:tc>
          <w:tcPr>
            <w:tcW w:w="3583"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Villa Guerrero</w:t>
            </w:r>
          </w:p>
        </w:tc>
      </w:tr>
      <w:tr w:rsidR="008F6F0E" w:rsidRPr="00F531DC" w:rsidTr="008F6F0E">
        <w:tc>
          <w:tcPr>
            <w:tcW w:w="793"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24</w:t>
            </w:r>
          </w:p>
        </w:tc>
        <w:tc>
          <w:tcPr>
            <w:tcW w:w="3416"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Naucalpan de Juárez</w:t>
            </w:r>
          </w:p>
        </w:tc>
        <w:tc>
          <w:tcPr>
            <w:tcW w:w="238" w:type="dxa"/>
            <w:tcBorders>
              <w:top w:val="nil"/>
              <w:left w:val="single" w:sz="4" w:space="0" w:color="A6A6A6"/>
              <w:bottom w:val="nil"/>
              <w:right w:val="single" w:sz="4" w:space="0" w:color="A6A6A6"/>
            </w:tcBorders>
            <w:shd w:val="clear" w:color="auto" w:fill="FFFFFF"/>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49</w:t>
            </w:r>
          </w:p>
        </w:tc>
        <w:tc>
          <w:tcPr>
            <w:tcW w:w="3583"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Villa Victoria</w:t>
            </w:r>
          </w:p>
        </w:tc>
      </w:tr>
      <w:tr w:rsidR="008F6F0E" w:rsidRPr="00F531DC" w:rsidTr="008F6F0E">
        <w:tc>
          <w:tcPr>
            <w:tcW w:w="793"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25</w:t>
            </w:r>
          </w:p>
        </w:tc>
        <w:tc>
          <w:tcPr>
            <w:tcW w:w="3416"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Nopaltepec</w:t>
            </w:r>
          </w:p>
        </w:tc>
        <w:tc>
          <w:tcPr>
            <w:tcW w:w="238" w:type="dxa"/>
            <w:tcBorders>
              <w:top w:val="nil"/>
              <w:left w:val="single" w:sz="4" w:space="0" w:color="A6A6A6"/>
              <w:bottom w:val="nil"/>
              <w:right w:val="single" w:sz="4" w:space="0" w:color="A6A6A6"/>
            </w:tcBorders>
            <w:shd w:val="clear" w:color="auto" w:fill="FFFFFF"/>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50</w:t>
            </w:r>
          </w:p>
        </w:tc>
        <w:tc>
          <w:tcPr>
            <w:tcW w:w="3583"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Zumpango</w:t>
            </w:r>
          </w:p>
        </w:tc>
      </w:tr>
      <w:tr w:rsidR="008F6F0E" w:rsidRPr="00F531DC" w:rsidTr="008F6F0E">
        <w:tc>
          <w:tcPr>
            <w:tcW w:w="793" w:type="dxa"/>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Núm.</w:t>
            </w:r>
          </w:p>
        </w:tc>
        <w:tc>
          <w:tcPr>
            <w:tcW w:w="3416" w:type="dxa"/>
            <w:tcBorders>
              <w:right w:val="single" w:sz="4" w:space="0" w:color="808080"/>
            </w:tcBorders>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ODAS</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Núm.</w:t>
            </w:r>
          </w:p>
        </w:tc>
        <w:tc>
          <w:tcPr>
            <w:tcW w:w="3583" w:type="dxa"/>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ODAS</w:t>
            </w:r>
          </w:p>
        </w:tc>
      </w:tr>
      <w:tr w:rsidR="008F6F0E" w:rsidRPr="00F531DC" w:rsidTr="008F6F0E">
        <w:tc>
          <w:tcPr>
            <w:tcW w:w="79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w:t>
            </w:r>
          </w:p>
        </w:tc>
        <w:tc>
          <w:tcPr>
            <w:tcW w:w="3416" w:type="dxa"/>
            <w:tcBorders>
              <w:right w:val="single" w:sz="4" w:space="0" w:color="808080"/>
            </w:tcBorders>
            <w:shd w:val="clear" w:color="auto" w:fill="auto"/>
            <w:vAlign w:val="bottom"/>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Atlacomulco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w:t>
            </w:r>
          </w:p>
        </w:tc>
        <w:tc>
          <w:tcPr>
            <w:tcW w:w="3583" w:type="dxa"/>
            <w:shd w:val="clear" w:color="auto" w:fill="auto"/>
            <w:vAlign w:val="bottom"/>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Nezahualcóyotl</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Coacalco de Berriozábal</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Tlalnepantla de Baz</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w:t>
            </w:r>
          </w:p>
        </w:tc>
        <w:tc>
          <w:tcPr>
            <w:tcW w:w="3416" w:type="dxa"/>
            <w:tcBorders>
              <w:right w:val="single" w:sz="4" w:space="0" w:color="808080"/>
            </w:tcBorders>
            <w:shd w:val="clear" w:color="auto" w:fill="auto"/>
            <w:vAlign w:val="bottom"/>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Huixquilucan</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8</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Toluca</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w:t>
            </w:r>
          </w:p>
        </w:tc>
        <w:tc>
          <w:tcPr>
            <w:tcW w:w="3416" w:type="dxa"/>
            <w:tcBorders>
              <w:right w:val="single" w:sz="4" w:space="0" w:color="808080"/>
            </w:tcBorders>
            <w:shd w:val="clear" w:color="auto" w:fill="auto"/>
            <w:vAlign w:val="bottom"/>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Ixtapaluca</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Núm.</w:t>
            </w:r>
          </w:p>
        </w:tc>
        <w:tc>
          <w:tcPr>
            <w:tcW w:w="3583" w:type="dxa"/>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MAVICI</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w:t>
            </w:r>
          </w:p>
        </w:tc>
        <w:tc>
          <w:tcPr>
            <w:tcW w:w="3416" w:type="dxa"/>
            <w:tcBorders>
              <w:right w:val="single" w:sz="4" w:space="0" w:color="808080"/>
            </w:tcBorders>
            <w:shd w:val="clear" w:color="auto" w:fill="auto"/>
            <w:vAlign w:val="bottom"/>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Ixtapan de la Sal</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w:t>
            </w:r>
          </w:p>
        </w:tc>
        <w:tc>
          <w:tcPr>
            <w:tcW w:w="358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MAVICI</w:t>
            </w:r>
          </w:p>
        </w:tc>
      </w:tr>
    </w:tbl>
    <w:p w:rsidR="008F6F0E" w:rsidRPr="00F531DC" w:rsidRDefault="008F6F0E" w:rsidP="00975C9B">
      <w:pPr>
        <w:widowControl w:val="0"/>
        <w:shd w:val="clear" w:color="auto" w:fill="FFFFFF"/>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shd w:val="clear" w:color="auto" w:fill="FFFFFF"/>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Revisión cuenta pública municipios</w:t>
      </w: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793"/>
        <w:gridCol w:w="3416"/>
        <w:gridCol w:w="238"/>
        <w:gridCol w:w="798"/>
        <w:gridCol w:w="3583"/>
      </w:tblGrid>
      <w:tr w:rsidR="008F6F0E" w:rsidRPr="00F531DC" w:rsidTr="008F6F0E">
        <w:tc>
          <w:tcPr>
            <w:tcW w:w="793" w:type="dxa"/>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Núm.</w:t>
            </w:r>
          </w:p>
        </w:tc>
        <w:tc>
          <w:tcPr>
            <w:tcW w:w="3416" w:type="dxa"/>
            <w:tcBorders>
              <w:right w:val="single" w:sz="4" w:space="0" w:color="808080"/>
            </w:tcBorders>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Municipio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Núm.</w:t>
            </w:r>
          </w:p>
        </w:tc>
        <w:tc>
          <w:tcPr>
            <w:tcW w:w="3583" w:type="dxa"/>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Municipio</w:t>
            </w:r>
          </w:p>
        </w:tc>
      </w:tr>
      <w:tr w:rsidR="008F6F0E" w:rsidRPr="00F531DC" w:rsidTr="008F6F0E">
        <w:tc>
          <w:tcPr>
            <w:tcW w:w="79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Acambay de Ruiz Castañeda</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27</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Ozumba </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Almoloya de Alquisiras </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28</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Papalotla </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Amatepec</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29</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San Martín de las Pirámides</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Amecameca</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30</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San Simón de Guerrero</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Apaxco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31</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Santo Tomás</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Atizapán </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32</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Sultepec</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Atlacomulco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33</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Tejupilco</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8</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Atlautla</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34</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Temamatla </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9</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Ayapango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35</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Temascaltepec</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10</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Chapultepec</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36</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Temoaya</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11</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Chiconcuac</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37</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Teotihuacán</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12</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Coatepec Harinas</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38</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Tepetlaoxtoc</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13</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Donato Guerra</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39</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Tepetlixpa</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14</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Ecatzingo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40</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Tequixquiac</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15</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Huixquilucan</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41</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Texcaltitlán</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16</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Isidro Fabela</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42</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Tezoyuca</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17</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Ixtapan de la Sal</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43</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Tianguistenco</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18</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Ixtapan del Oro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44</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Tlalmanalco</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19</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Jaltenco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45</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Tlatlaya</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20</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Jilotepec</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46</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Tonanitla</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21</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Jocotitlán</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47</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Tonatico</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22</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Juchitepec</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48</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Xalatlaco</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23</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Luvianos </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49</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Xonacatlán</w:t>
            </w:r>
          </w:p>
        </w:tc>
      </w:tr>
      <w:tr w:rsidR="008F6F0E" w:rsidRPr="00F531DC" w:rsidTr="008F6F0E">
        <w:tc>
          <w:tcPr>
            <w:tcW w:w="793" w:type="dxa"/>
            <w:tcBorders>
              <w:bottom w:val="single" w:sz="4" w:space="0" w:color="A6A6A6"/>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24</w:t>
            </w:r>
          </w:p>
        </w:tc>
        <w:tc>
          <w:tcPr>
            <w:tcW w:w="3416" w:type="dxa"/>
            <w:tcBorders>
              <w:bottom w:val="single" w:sz="4" w:space="0" w:color="A6A6A6"/>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Malinalco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50</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Zacazonapan</w:t>
            </w:r>
          </w:p>
        </w:tc>
      </w:tr>
      <w:tr w:rsidR="008F6F0E" w:rsidRPr="00F531DC" w:rsidTr="008F6F0E">
        <w:tc>
          <w:tcPr>
            <w:tcW w:w="793"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25</w:t>
            </w:r>
          </w:p>
        </w:tc>
        <w:tc>
          <w:tcPr>
            <w:tcW w:w="3416"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Nextlalpan</w:t>
            </w:r>
          </w:p>
        </w:tc>
        <w:tc>
          <w:tcPr>
            <w:tcW w:w="238" w:type="dxa"/>
            <w:tcBorders>
              <w:top w:val="nil"/>
              <w:left w:val="single" w:sz="4" w:space="0" w:color="A6A6A6"/>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51</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Zacualpan</w:t>
            </w:r>
          </w:p>
        </w:tc>
      </w:tr>
      <w:tr w:rsidR="008F6F0E" w:rsidRPr="00F531DC" w:rsidTr="008F6F0E">
        <w:tc>
          <w:tcPr>
            <w:tcW w:w="793"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lastRenderedPageBreak/>
              <w:t>26</w:t>
            </w:r>
          </w:p>
        </w:tc>
        <w:tc>
          <w:tcPr>
            <w:tcW w:w="3416"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Otzoloapan </w:t>
            </w:r>
          </w:p>
        </w:tc>
        <w:tc>
          <w:tcPr>
            <w:tcW w:w="238" w:type="dxa"/>
            <w:tcBorders>
              <w:top w:val="nil"/>
              <w:left w:val="single" w:sz="4" w:space="0" w:color="A6A6A6"/>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52</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Zinacantepec</w:t>
            </w:r>
          </w:p>
        </w:tc>
      </w:tr>
      <w:tr w:rsidR="008F6F0E" w:rsidRPr="00F531DC" w:rsidTr="008F6F0E">
        <w:tc>
          <w:tcPr>
            <w:tcW w:w="793" w:type="dxa"/>
            <w:tcBorders>
              <w:top w:val="single" w:sz="4" w:space="0" w:color="A6A6A6"/>
              <w:left w:val="nil"/>
              <w:bottom w:val="nil"/>
              <w:right w:val="nil"/>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p>
        </w:tc>
        <w:tc>
          <w:tcPr>
            <w:tcW w:w="3416" w:type="dxa"/>
            <w:tcBorders>
              <w:top w:val="single" w:sz="4" w:space="0" w:color="A6A6A6"/>
              <w:left w:val="nil"/>
              <w:bottom w:val="nil"/>
              <w:right w:val="nil"/>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238" w:type="dxa"/>
            <w:tcBorders>
              <w:top w:val="nil"/>
              <w:left w:val="nil"/>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bottom w:val="single" w:sz="4" w:space="0" w:color="A6A6A6"/>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53</w:t>
            </w:r>
          </w:p>
        </w:tc>
        <w:tc>
          <w:tcPr>
            <w:tcW w:w="3583" w:type="dxa"/>
            <w:tcBorders>
              <w:bottom w:val="single" w:sz="4" w:space="0" w:color="A6A6A6"/>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Zumpahuacán</w:t>
            </w:r>
          </w:p>
        </w:tc>
      </w:tr>
    </w:tbl>
    <w:p w:rsidR="008F6F0E" w:rsidRPr="00F531DC" w:rsidRDefault="008F6F0E" w:rsidP="00975C9B">
      <w:pPr>
        <w:widowControl w:val="0"/>
        <w:shd w:val="clear" w:color="auto" w:fill="FFFFFF"/>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shd w:val="clear" w:color="auto" w:fill="FFFFFF"/>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Revisión cuenta pública Sistemas Municipales DIF</w:t>
      </w: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793"/>
        <w:gridCol w:w="3416"/>
        <w:gridCol w:w="238"/>
        <w:gridCol w:w="798"/>
        <w:gridCol w:w="3583"/>
      </w:tblGrid>
      <w:tr w:rsidR="008F6F0E" w:rsidRPr="00F531DC" w:rsidTr="008F6F0E">
        <w:tc>
          <w:tcPr>
            <w:tcW w:w="793" w:type="dxa"/>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Núm.</w:t>
            </w:r>
          </w:p>
        </w:tc>
        <w:tc>
          <w:tcPr>
            <w:tcW w:w="3416" w:type="dxa"/>
            <w:tcBorders>
              <w:right w:val="single" w:sz="4" w:space="0" w:color="808080"/>
            </w:tcBorders>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DIF</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Núm.</w:t>
            </w:r>
          </w:p>
        </w:tc>
        <w:tc>
          <w:tcPr>
            <w:tcW w:w="3583" w:type="dxa"/>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DIF</w:t>
            </w:r>
          </w:p>
        </w:tc>
      </w:tr>
      <w:tr w:rsidR="008F6F0E" w:rsidRPr="00F531DC" w:rsidTr="008F6F0E">
        <w:tc>
          <w:tcPr>
            <w:tcW w:w="79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Acambay de Ruíz Castañeda</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61</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Nopaltepec</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Acolman</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62</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Ocuilan</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Aculco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63</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Otumba</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Almoloya de Alquisiras</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64</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Otzoloapan</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Almoloya de Juárez</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65</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Otzolotepec</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Almoloya del Río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66</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Ozumba</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Amatepec</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67</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Papalotla</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8</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Amecameca</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68</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Polotitlán</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9</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Apaxco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69</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Rayón</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10</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Atenco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70</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San Antonio la Isla</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11</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Atizapán</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71</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San Felipe del Progreso</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12</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Atlacomulco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72</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San José del Rincón</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13</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Atlautla</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73</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San Martín de las Pirámides</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14</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Axapusco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74</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San Mateo Atenco</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15</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Ayapango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75</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San Simón de Guerrero</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16</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Calimaya</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76</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Santo Tomás</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17</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Capulhuac</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77</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Soyaniquilpan de Juárez</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18</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Chalco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78</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Sultepec</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19</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Chapa de Mota</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79</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Tecámac</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20</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Chapultepec</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80</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Tejupilco</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21</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Chiautla</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81</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Temamatla</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22</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Chicoloapan</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82</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Temascalapa</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23</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Chiconcuac</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83</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Temascalcingo</w:t>
            </w:r>
          </w:p>
        </w:tc>
      </w:tr>
      <w:tr w:rsidR="008F6F0E" w:rsidRPr="00F531DC" w:rsidTr="008F6F0E">
        <w:tc>
          <w:tcPr>
            <w:tcW w:w="793" w:type="dxa"/>
            <w:tcBorders>
              <w:bottom w:val="single" w:sz="4" w:space="0" w:color="A6A6A6"/>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24</w:t>
            </w:r>
          </w:p>
        </w:tc>
        <w:tc>
          <w:tcPr>
            <w:tcW w:w="3416" w:type="dxa"/>
            <w:tcBorders>
              <w:bottom w:val="single" w:sz="4" w:space="0" w:color="A6A6A6"/>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Chimalhuacán</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84</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Temascaltepec</w:t>
            </w:r>
          </w:p>
        </w:tc>
      </w:tr>
      <w:tr w:rsidR="008F6F0E" w:rsidRPr="00F531DC" w:rsidTr="008F6F0E">
        <w:tc>
          <w:tcPr>
            <w:tcW w:w="793"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25</w:t>
            </w:r>
          </w:p>
        </w:tc>
        <w:tc>
          <w:tcPr>
            <w:tcW w:w="3416"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Coacalco de Berriozábal</w:t>
            </w:r>
          </w:p>
        </w:tc>
        <w:tc>
          <w:tcPr>
            <w:tcW w:w="238" w:type="dxa"/>
            <w:tcBorders>
              <w:top w:val="nil"/>
              <w:left w:val="single" w:sz="4" w:space="0" w:color="A6A6A6"/>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85</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Temoaya</w:t>
            </w:r>
          </w:p>
        </w:tc>
      </w:tr>
      <w:tr w:rsidR="008F6F0E" w:rsidRPr="00F531DC" w:rsidTr="008F6F0E">
        <w:tc>
          <w:tcPr>
            <w:tcW w:w="793"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26</w:t>
            </w:r>
          </w:p>
        </w:tc>
        <w:tc>
          <w:tcPr>
            <w:tcW w:w="3416"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Coatepec Harinas</w:t>
            </w:r>
          </w:p>
        </w:tc>
        <w:tc>
          <w:tcPr>
            <w:tcW w:w="238" w:type="dxa"/>
            <w:tcBorders>
              <w:top w:val="nil"/>
              <w:left w:val="single" w:sz="4" w:space="0" w:color="A6A6A6"/>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86</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Tenancingo</w:t>
            </w:r>
          </w:p>
        </w:tc>
      </w:tr>
      <w:tr w:rsidR="008F6F0E" w:rsidRPr="00F531DC" w:rsidTr="008F6F0E">
        <w:tc>
          <w:tcPr>
            <w:tcW w:w="793"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27</w:t>
            </w:r>
          </w:p>
        </w:tc>
        <w:tc>
          <w:tcPr>
            <w:tcW w:w="3416"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Cocotitlán</w:t>
            </w:r>
          </w:p>
        </w:tc>
        <w:tc>
          <w:tcPr>
            <w:tcW w:w="238" w:type="dxa"/>
            <w:tcBorders>
              <w:top w:val="nil"/>
              <w:left w:val="single" w:sz="4" w:space="0" w:color="A6A6A6"/>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87</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Tenango del Aire</w:t>
            </w:r>
          </w:p>
        </w:tc>
      </w:tr>
      <w:tr w:rsidR="008F6F0E" w:rsidRPr="00F531DC" w:rsidTr="008F6F0E">
        <w:tc>
          <w:tcPr>
            <w:tcW w:w="793"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28</w:t>
            </w:r>
          </w:p>
        </w:tc>
        <w:tc>
          <w:tcPr>
            <w:tcW w:w="3416"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Coyotepec</w:t>
            </w:r>
          </w:p>
        </w:tc>
        <w:tc>
          <w:tcPr>
            <w:tcW w:w="238" w:type="dxa"/>
            <w:tcBorders>
              <w:top w:val="nil"/>
              <w:left w:val="single" w:sz="4" w:space="0" w:color="A6A6A6"/>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88</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Tenango del Valle</w:t>
            </w:r>
          </w:p>
        </w:tc>
      </w:tr>
      <w:tr w:rsidR="008F6F0E" w:rsidRPr="00F531DC" w:rsidTr="008F6F0E">
        <w:tc>
          <w:tcPr>
            <w:tcW w:w="793"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29</w:t>
            </w:r>
          </w:p>
        </w:tc>
        <w:tc>
          <w:tcPr>
            <w:tcW w:w="3416"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Cuautitlán</w:t>
            </w:r>
          </w:p>
        </w:tc>
        <w:tc>
          <w:tcPr>
            <w:tcW w:w="238" w:type="dxa"/>
            <w:tcBorders>
              <w:top w:val="nil"/>
              <w:left w:val="single" w:sz="4" w:space="0" w:color="A6A6A6"/>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89</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Teotihuacán</w:t>
            </w:r>
          </w:p>
        </w:tc>
      </w:tr>
      <w:tr w:rsidR="008F6F0E" w:rsidRPr="00F531DC" w:rsidTr="008F6F0E">
        <w:tc>
          <w:tcPr>
            <w:tcW w:w="793"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30</w:t>
            </w:r>
          </w:p>
        </w:tc>
        <w:tc>
          <w:tcPr>
            <w:tcW w:w="3416"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Cuautitlán Izcalli</w:t>
            </w:r>
          </w:p>
        </w:tc>
        <w:tc>
          <w:tcPr>
            <w:tcW w:w="238" w:type="dxa"/>
            <w:tcBorders>
              <w:top w:val="nil"/>
              <w:left w:val="single" w:sz="4" w:space="0" w:color="A6A6A6"/>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90</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Tepetlaoxtoc</w:t>
            </w:r>
          </w:p>
        </w:tc>
      </w:tr>
      <w:tr w:rsidR="008F6F0E" w:rsidRPr="00F531DC" w:rsidTr="008F6F0E">
        <w:tc>
          <w:tcPr>
            <w:tcW w:w="793"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31</w:t>
            </w:r>
          </w:p>
        </w:tc>
        <w:tc>
          <w:tcPr>
            <w:tcW w:w="3416"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Donato Guerra</w:t>
            </w:r>
          </w:p>
        </w:tc>
        <w:tc>
          <w:tcPr>
            <w:tcW w:w="238" w:type="dxa"/>
            <w:tcBorders>
              <w:top w:val="nil"/>
              <w:left w:val="single" w:sz="4" w:space="0" w:color="A6A6A6"/>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91</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Tepetlixpa</w:t>
            </w:r>
          </w:p>
        </w:tc>
      </w:tr>
      <w:tr w:rsidR="008F6F0E" w:rsidRPr="00F531DC" w:rsidTr="008F6F0E">
        <w:tc>
          <w:tcPr>
            <w:tcW w:w="793"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32</w:t>
            </w:r>
          </w:p>
        </w:tc>
        <w:tc>
          <w:tcPr>
            <w:tcW w:w="3416"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Ecatepec de Morelos</w:t>
            </w:r>
          </w:p>
        </w:tc>
        <w:tc>
          <w:tcPr>
            <w:tcW w:w="238" w:type="dxa"/>
            <w:tcBorders>
              <w:top w:val="nil"/>
              <w:left w:val="single" w:sz="4" w:space="0" w:color="A6A6A6"/>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92</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Tepotzotlán</w:t>
            </w:r>
          </w:p>
        </w:tc>
      </w:tr>
      <w:tr w:rsidR="008F6F0E" w:rsidRPr="00F531DC" w:rsidTr="008F6F0E">
        <w:tc>
          <w:tcPr>
            <w:tcW w:w="793"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33</w:t>
            </w:r>
          </w:p>
        </w:tc>
        <w:tc>
          <w:tcPr>
            <w:tcW w:w="3416"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Ecatzingo</w:t>
            </w:r>
          </w:p>
        </w:tc>
        <w:tc>
          <w:tcPr>
            <w:tcW w:w="238" w:type="dxa"/>
            <w:tcBorders>
              <w:top w:val="nil"/>
              <w:left w:val="single" w:sz="4" w:space="0" w:color="A6A6A6"/>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93</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Tequixquiac</w:t>
            </w:r>
          </w:p>
        </w:tc>
      </w:tr>
      <w:tr w:rsidR="008F6F0E" w:rsidRPr="00F531DC" w:rsidTr="008F6F0E">
        <w:tc>
          <w:tcPr>
            <w:tcW w:w="793"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34</w:t>
            </w:r>
          </w:p>
        </w:tc>
        <w:tc>
          <w:tcPr>
            <w:tcW w:w="3416"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El Oro</w:t>
            </w:r>
          </w:p>
        </w:tc>
        <w:tc>
          <w:tcPr>
            <w:tcW w:w="238" w:type="dxa"/>
            <w:tcBorders>
              <w:top w:val="nil"/>
              <w:left w:val="single" w:sz="4" w:space="0" w:color="A6A6A6"/>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94</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Texcaltitlán</w:t>
            </w:r>
          </w:p>
        </w:tc>
      </w:tr>
      <w:tr w:rsidR="008F6F0E" w:rsidRPr="00F531DC" w:rsidTr="008F6F0E">
        <w:tc>
          <w:tcPr>
            <w:tcW w:w="793"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35</w:t>
            </w:r>
          </w:p>
        </w:tc>
        <w:tc>
          <w:tcPr>
            <w:tcW w:w="3416"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Huehuetoca</w:t>
            </w:r>
          </w:p>
        </w:tc>
        <w:tc>
          <w:tcPr>
            <w:tcW w:w="238" w:type="dxa"/>
            <w:tcBorders>
              <w:top w:val="nil"/>
              <w:left w:val="single" w:sz="4" w:space="0" w:color="A6A6A6"/>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95</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Texcalyacac</w:t>
            </w:r>
          </w:p>
        </w:tc>
      </w:tr>
      <w:tr w:rsidR="008F6F0E" w:rsidRPr="00F531DC" w:rsidTr="008F6F0E">
        <w:tc>
          <w:tcPr>
            <w:tcW w:w="793"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36</w:t>
            </w:r>
          </w:p>
        </w:tc>
        <w:tc>
          <w:tcPr>
            <w:tcW w:w="3416"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Hueypoxtla</w:t>
            </w:r>
          </w:p>
        </w:tc>
        <w:tc>
          <w:tcPr>
            <w:tcW w:w="238" w:type="dxa"/>
            <w:tcBorders>
              <w:top w:val="nil"/>
              <w:left w:val="single" w:sz="4" w:space="0" w:color="A6A6A6"/>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96</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Texcoco</w:t>
            </w:r>
          </w:p>
        </w:tc>
      </w:tr>
      <w:tr w:rsidR="008F6F0E" w:rsidRPr="00F531DC" w:rsidTr="008F6F0E">
        <w:tc>
          <w:tcPr>
            <w:tcW w:w="793"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37</w:t>
            </w:r>
          </w:p>
        </w:tc>
        <w:tc>
          <w:tcPr>
            <w:tcW w:w="3416"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Huixquilucan</w:t>
            </w:r>
          </w:p>
        </w:tc>
        <w:tc>
          <w:tcPr>
            <w:tcW w:w="238" w:type="dxa"/>
            <w:tcBorders>
              <w:top w:val="nil"/>
              <w:left w:val="single" w:sz="4" w:space="0" w:color="A6A6A6"/>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97</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Tezoyuca</w:t>
            </w:r>
          </w:p>
        </w:tc>
      </w:tr>
      <w:tr w:rsidR="008F6F0E" w:rsidRPr="00F531DC" w:rsidTr="008F6F0E">
        <w:tc>
          <w:tcPr>
            <w:tcW w:w="793"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38</w:t>
            </w:r>
          </w:p>
        </w:tc>
        <w:tc>
          <w:tcPr>
            <w:tcW w:w="3416"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Isidro Fabela</w:t>
            </w:r>
          </w:p>
        </w:tc>
        <w:tc>
          <w:tcPr>
            <w:tcW w:w="238" w:type="dxa"/>
            <w:tcBorders>
              <w:top w:val="nil"/>
              <w:left w:val="single" w:sz="4" w:space="0" w:color="A6A6A6"/>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98</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Tianguistenco</w:t>
            </w:r>
          </w:p>
        </w:tc>
      </w:tr>
      <w:tr w:rsidR="008F6F0E" w:rsidRPr="00F531DC" w:rsidTr="008F6F0E">
        <w:tc>
          <w:tcPr>
            <w:tcW w:w="793"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39</w:t>
            </w:r>
          </w:p>
        </w:tc>
        <w:tc>
          <w:tcPr>
            <w:tcW w:w="3416"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Ixtapaluca</w:t>
            </w:r>
          </w:p>
        </w:tc>
        <w:tc>
          <w:tcPr>
            <w:tcW w:w="238" w:type="dxa"/>
            <w:tcBorders>
              <w:top w:val="nil"/>
              <w:left w:val="single" w:sz="4" w:space="0" w:color="A6A6A6"/>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99</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Timilpan</w:t>
            </w:r>
          </w:p>
        </w:tc>
      </w:tr>
      <w:tr w:rsidR="008F6F0E" w:rsidRPr="00F531DC" w:rsidTr="008F6F0E">
        <w:tc>
          <w:tcPr>
            <w:tcW w:w="793"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40</w:t>
            </w:r>
          </w:p>
        </w:tc>
        <w:tc>
          <w:tcPr>
            <w:tcW w:w="3416"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Ixtapan de la Sal</w:t>
            </w:r>
          </w:p>
        </w:tc>
        <w:tc>
          <w:tcPr>
            <w:tcW w:w="238" w:type="dxa"/>
            <w:tcBorders>
              <w:top w:val="nil"/>
              <w:left w:val="single" w:sz="4" w:space="0" w:color="A6A6A6"/>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100</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Tlalmanalco</w:t>
            </w:r>
          </w:p>
        </w:tc>
      </w:tr>
      <w:tr w:rsidR="008F6F0E" w:rsidRPr="00F531DC" w:rsidTr="008F6F0E">
        <w:tc>
          <w:tcPr>
            <w:tcW w:w="793"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41</w:t>
            </w:r>
          </w:p>
        </w:tc>
        <w:tc>
          <w:tcPr>
            <w:tcW w:w="3416"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Ixtapan del Oro</w:t>
            </w:r>
          </w:p>
        </w:tc>
        <w:tc>
          <w:tcPr>
            <w:tcW w:w="238" w:type="dxa"/>
            <w:tcBorders>
              <w:top w:val="nil"/>
              <w:left w:val="single" w:sz="4" w:space="0" w:color="A6A6A6"/>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101</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Tlalnepantla de Baz</w:t>
            </w:r>
          </w:p>
        </w:tc>
      </w:tr>
      <w:tr w:rsidR="008F6F0E" w:rsidRPr="00F531DC" w:rsidTr="008F6F0E">
        <w:tc>
          <w:tcPr>
            <w:tcW w:w="793"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42</w:t>
            </w:r>
          </w:p>
        </w:tc>
        <w:tc>
          <w:tcPr>
            <w:tcW w:w="3416"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Ixtlahuaca</w:t>
            </w:r>
          </w:p>
        </w:tc>
        <w:tc>
          <w:tcPr>
            <w:tcW w:w="238" w:type="dxa"/>
            <w:tcBorders>
              <w:top w:val="nil"/>
              <w:left w:val="single" w:sz="4" w:space="0" w:color="A6A6A6"/>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102</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Tlatlaya</w:t>
            </w:r>
          </w:p>
        </w:tc>
      </w:tr>
      <w:tr w:rsidR="008F6F0E" w:rsidRPr="00F531DC" w:rsidTr="008F6F0E">
        <w:tc>
          <w:tcPr>
            <w:tcW w:w="793"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lastRenderedPageBreak/>
              <w:t>43</w:t>
            </w:r>
          </w:p>
        </w:tc>
        <w:tc>
          <w:tcPr>
            <w:tcW w:w="3416"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Jaltenco</w:t>
            </w:r>
          </w:p>
        </w:tc>
        <w:tc>
          <w:tcPr>
            <w:tcW w:w="238" w:type="dxa"/>
            <w:tcBorders>
              <w:top w:val="nil"/>
              <w:left w:val="single" w:sz="4" w:space="0" w:color="A6A6A6"/>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103</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Toluca</w:t>
            </w:r>
          </w:p>
        </w:tc>
      </w:tr>
      <w:tr w:rsidR="008F6F0E" w:rsidRPr="00F531DC" w:rsidTr="008F6F0E">
        <w:tc>
          <w:tcPr>
            <w:tcW w:w="793"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44</w:t>
            </w:r>
          </w:p>
        </w:tc>
        <w:tc>
          <w:tcPr>
            <w:tcW w:w="3416"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Jilotepec</w:t>
            </w:r>
          </w:p>
        </w:tc>
        <w:tc>
          <w:tcPr>
            <w:tcW w:w="238" w:type="dxa"/>
            <w:tcBorders>
              <w:top w:val="nil"/>
              <w:left w:val="single" w:sz="4" w:space="0" w:color="A6A6A6"/>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104</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Tonanitla</w:t>
            </w:r>
          </w:p>
        </w:tc>
      </w:tr>
      <w:tr w:rsidR="008F6F0E" w:rsidRPr="00F531DC" w:rsidTr="008F6F0E">
        <w:tc>
          <w:tcPr>
            <w:tcW w:w="793"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45</w:t>
            </w:r>
          </w:p>
        </w:tc>
        <w:tc>
          <w:tcPr>
            <w:tcW w:w="3416"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Jilotzingo</w:t>
            </w:r>
          </w:p>
        </w:tc>
        <w:tc>
          <w:tcPr>
            <w:tcW w:w="238" w:type="dxa"/>
            <w:tcBorders>
              <w:top w:val="nil"/>
              <w:left w:val="single" w:sz="4" w:space="0" w:color="A6A6A6"/>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105</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Tonatico</w:t>
            </w:r>
          </w:p>
        </w:tc>
      </w:tr>
      <w:tr w:rsidR="008F6F0E" w:rsidRPr="00F531DC" w:rsidTr="008F6F0E">
        <w:tc>
          <w:tcPr>
            <w:tcW w:w="793"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46</w:t>
            </w:r>
          </w:p>
        </w:tc>
        <w:tc>
          <w:tcPr>
            <w:tcW w:w="3416"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Jiquipilco</w:t>
            </w:r>
          </w:p>
        </w:tc>
        <w:tc>
          <w:tcPr>
            <w:tcW w:w="238" w:type="dxa"/>
            <w:tcBorders>
              <w:top w:val="nil"/>
              <w:left w:val="single" w:sz="4" w:space="0" w:color="A6A6A6"/>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106</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Tultepec</w:t>
            </w:r>
          </w:p>
        </w:tc>
      </w:tr>
      <w:tr w:rsidR="008F6F0E" w:rsidRPr="00F531DC" w:rsidTr="008F6F0E">
        <w:tc>
          <w:tcPr>
            <w:tcW w:w="793"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47</w:t>
            </w:r>
          </w:p>
        </w:tc>
        <w:tc>
          <w:tcPr>
            <w:tcW w:w="3416" w:type="dxa"/>
            <w:tcBorders>
              <w:top w:val="single" w:sz="4" w:space="0" w:color="A6A6A6"/>
              <w:left w:val="single" w:sz="4" w:space="0" w:color="A6A6A6"/>
              <w:bottom w:val="single" w:sz="4" w:space="0" w:color="A6A6A6"/>
              <w:right w:val="single" w:sz="4" w:space="0" w:color="A6A6A6"/>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Jocotitlán</w:t>
            </w:r>
          </w:p>
        </w:tc>
        <w:tc>
          <w:tcPr>
            <w:tcW w:w="238" w:type="dxa"/>
            <w:tcBorders>
              <w:top w:val="nil"/>
              <w:left w:val="single" w:sz="4" w:space="0" w:color="A6A6A6"/>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107</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Tultitlán</w:t>
            </w:r>
          </w:p>
        </w:tc>
      </w:tr>
      <w:tr w:rsidR="008F6F0E" w:rsidRPr="00F531DC" w:rsidTr="008F6F0E">
        <w:tc>
          <w:tcPr>
            <w:tcW w:w="79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48</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Joquicingo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108</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Valle de Bravo</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49</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Juchitepec</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109</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Valle de Chalco Solidaridad</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50</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La Paz</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110</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Villa de Allende</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51</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Lerma</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111</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Villa del Carbón</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52</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Luvianos</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112</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Villa Guerrero</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53</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Malinalco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113</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Villa Victoria</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54</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Melchor Ocampo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114</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Xalatlaco</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55</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Mexicaltzingo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115</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Xonacatlán</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56</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Morelos</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116</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Zacazonapan</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57</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Naucalpan de Juárez</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117</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Zacualpan</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58</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Nextlalpan</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118</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Zinacantepec</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59</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Nezahualcóyotl</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119</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Zumpahuacán</w:t>
            </w:r>
          </w:p>
        </w:tc>
      </w:tr>
      <w:tr w:rsidR="008F6F0E" w:rsidRPr="00F531DC" w:rsidTr="008F6F0E">
        <w:tc>
          <w:tcPr>
            <w:tcW w:w="793"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60</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Nicolás Romero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120</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Zumpango</w:t>
            </w:r>
          </w:p>
        </w:tc>
      </w:tr>
    </w:tbl>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b/>
          <w:sz w:val="24"/>
          <w:szCs w:val="24"/>
          <w:lang w:eastAsia="es-ES"/>
        </w:rPr>
      </w:pPr>
    </w:p>
    <w:p w:rsidR="008F6F0E" w:rsidRPr="00F531DC" w:rsidRDefault="008F6F0E" w:rsidP="00975C9B">
      <w:pPr>
        <w:widowControl w:val="0"/>
        <w:shd w:val="clear" w:color="auto" w:fill="FFFFFF"/>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Revisión cuenta pública ODAS</w:t>
      </w: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793"/>
        <w:gridCol w:w="3416"/>
        <w:gridCol w:w="238"/>
        <w:gridCol w:w="798"/>
        <w:gridCol w:w="3583"/>
      </w:tblGrid>
      <w:tr w:rsidR="008F6F0E" w:rsidRPr="00F531DC" w:rsidTr="008F6F0E">
        <w:tc>
          <w:tcPr>
            <w:tcW w:w="793" w:type="dxa"/>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Núm.</w:t>
            </w:r>
          </w:p>
        </w:tc>
        <w:tc>
          <w:tcPr>
            <w:tcW w:w="3416" w:type="dxa"/>
            <w:tcBorders>
              <w:right w:val="single" w:sz="4" w:space="0" w:color="808080"/>
            </w:tcBorders>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ODAS</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Núm.</w:t>
            </w:r>
          </w:p>
        </w:tc>
        <w:tc>
          <w:tcPr>
            <w:tcW w:w="3583" w:type="dxa"/>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ODAS</w:t>
            </w:r>
          </w:p>
        </w:tc>
      </w:tr>
      <w:tr w:rsidR="008F6F0E" w:rsidRPr="00F531DC" w:rsidTr="008F6F0E">
        <w:tc>
          <w:tcPr>
            <w:tcW w:w="793" w:type="dxa"/>
            <w:shd w:val="clear" w:color="auto" w:fill="auto"/>
            <w:vAlign w:val="bottom"/>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w:t>
            </w:r>
          </w:p>
        </w:tc>
        <w:tc>
          <w:tcPr>
            <w:tcW w:w="3416" w:type="dxa"/>
            <w:tcBorders>
              <w:right w:val="single" w:sz="4" w:space="0" w:color="808080"/>
            </w:tcBorders>
            <w:shd w:val="clear" w:color="auto" w:fill="auto"/>
            <w:vAlign w:val="bottom"/>
          </w:tcPr>
          <w:p w:rsidR="008F6F0E" w:rsidRPr="00F531DC" w:rsidRDefault="008F6F0E" w:rsidP="00975C9B">
            <w:pP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Acolman</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bottom"/>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18</w:t>
            </w:r>
          </w:p>
        </w:tc>
        <w:tc>
          <w:tcPr>
            <w:tcW w:w="3583" w:type="dxa"/>
            <w:shd w:val="clear" w:color="auto" w:fill="auto"/>
            <w:vAlign w:val="bottom"/>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Naucalpan de Juárez</w:t>
            </w:r>
          </w:p>
        </w:tc>
      </w:tr>
      <w:tr w:rsidR="008F6F0E" w:rsidRPr="00F531DC" w:rsidTr="008F6F0E">
        <w:tc>
          <w:tcPr>
            <w:tcW w:w="793" w:type="dxa"/>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w:t>
            </w:r>
          </w:p>
        </w:tc>
        <w:tc>
          <w:tcPr>
            <w:tcW w:w="3416" w:type="dxa"/>
            <w:tcBorders>
              <w:right w:val="single" w:sz="4" w:space="0" w:color="808080"/>
            </w:tcBorders>
            <w:shd w:val="clear" w:color="auto" w:fill="auto"/>
            <w:vAlign w:val="bottom"/>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Aculco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19</w:t>
            </w:r>
          </w:p>
        </w:tc>
        <w:tc>
          <w:tcPr>
            <w:tcW w:w="3583" w:type="dxa"/>
            <w:shd w:val="clear" w:color="auto" w:fill="auto"/>
            <w:vAlign w:val="bottom"/>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Nextlalpan</w:t>
            </w:r>
          </w:p>
        </w:tc>
      </w:tr>
      <w:tr w:rsidR="008F6F0E" w:rsidRPr="00F531DC" w:rsidTr="008F6F0E">
        <w:tc>
          <w:tcPr>
            <w:tcW w:w="793" w:type="dxa"/>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w:t>
            </w:r>
          </w:p>
        </w:tc>
        <w:tc>
          <w:tcPr>
            <w:tcW w:w="3416" w:type="dxa"/>
            <w:tcBorders>
              <w:right w:val="single" w:sz="4" w:space="0" w:color="808080"/>
            </w:tcBorders>
            <w:shd w:val="clear" w:color="auto" w:fill="auto"/>
            <w:vAlign w:val="bottom"/>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Almoloya de Juárez</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20</w:t>
            </w:r>
          </w:p>
        </w:tc>
        <w:tc>
          <w:tcPr>
            <w:tcW w:w="3583" w:type="dxa"/>
            <w:shd w:val="clear" w:color="auto" w:fill="auto"/>
            <w:vAlign w:val="bottom"/>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Nicolás Romero</w:t>
            </w:r>
          </w:p>
        </w:tc>
      </w:tr>
      <w:tr w:rsidR="008F6F0E" w:rsidRPr="00F531DC" w:rsidTr="008F6F0E">
        <w:tc>
          <w:tcPr>
            <w:tcW w:w="793" w:type="dxa"/>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w:t>
            </w:r>
          </w:p>
        </w:tc>
        <w:tc>
          <w:tcPr>
            <w:tcW w:w="3416" w:type="dxa"/>
            <w:tcBorders>
              <w:right w:val="single" w:sz="4" w:space="0" w:color="808080"/>
            </w:tcBorders>
            <w:shd w:val="clear" w:color="auto" w:fill="auto"/>
            <w:vAlign w:val="bottom"/>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Amecameca</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21</w:t>
            </w:r>
          </w:p>
        </w:tc>
        <w:tc>
          <w:tcPr>
            <w:tcW w:w="3583" w:type="dxa"/>
            <w:shd w:val="clear" w:color="auto" w:fill="auto"/>
            <w:vAlign w:val="bottom"/>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Ocuilan</w:t>
            </w:r>
          </w:p>
        </w:tc>
      </w:tr>
      <w:tr w:rsidR="008F6F0E" w:rsidRPr="00F531DC" w:rsidTr="008F6F0E">
        <w:tc>
          <w:tcPr>
            <w:tcW w:w="793" w:type="dxa"/>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w:t>
            </w:r>
          </w:p>
        </w:tc>
        <w:tc>
          <w:tcPr>
            <w:tcW w:w="3416" w:type="dxa"/>
            <w:tcBorders>
              <w:right w:val="single" w:sz="4" w:space="0" w:color="808080"/>
            </w:tcBorders>
            <w:shd w:val="clear" w:color="auto" w:fill="auto"/>
            <w:vAlign w:val="bottom"/>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Chalco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22</w:t>
            </w:r>
          </w:p>
        </w:tc>
        <w:tc>
          <w:tcPr>
            <w:tcW w:w="3583" w:type="dxa"/>
            <w:shd w:val="clear" w:color="auto" w:fill="auto"/>
            <w:vAlign w:val="bottom"/>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San Mateo Atenco</w:t>
            </w:r>
          </w:p>
        </w:tc>
      </w:tr>
      <w:tr w:rsidR="008F6F0E" w:rsidRPr="00F531DC" w:rsidTr="008F6F0E">
        <w:tc>
          <w:tcPr>
            <w:tcW w:w="793" w:type="dxa"/>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w:t>
            </w:r>
          </w:p>
        </w:tc>
        <w:tc>
          <w:tcPr>
            <w:tcW w:w="3416" w:type="dxa"/>
            <w:tcBorders>
              <w:right w:val="single" w:sz="4" w:space="0" w:color="808080"/>
            </w:tcBorders>
            <w:shd w:val="clear" w:color="auto" w:fill="auto"/>
            <w:vAlign w:val="bottom"/>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Chicoloapan</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23</w:t>
            </w:r>
          </w:p>
        </w:tc>
        <w:tc>
          <w:tcPr>
            <w:tcW w:w="3583" w:type="dxa"/>
            <w:shd w:val="clear" w:color="auto" w:fill="auto"/>
            <w:vAlign w:val="bottom"/>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Tecámac</w:t>
            </w:r>
          </w:p>
        </w:tc>
      </w:tr>
      <w:tr w:rsidR="008F6F0E" w:rsidRPr="00F531DC" w:rsidTr="008F6F0E">
        <w:tc>
          <w:tcPr>
            <w:tcW w:w="793" w:type="dxa"/>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w:t>
            </w:r>
          </w:p>
        </w:tc>
        <w:tc>
          <w:tcPr>
            <w:tcW w:w="3416" w:type="dxa"/>
            <w:tcBorders>
              <w:right w:val="single" w:sz="4" w:space="0" w:color="808080"/>
            </w:tcBorders>
            <w:shd w:val="clear" w:color="auto" w:fill="auto"/>
            <w:vAlign w:val="bottom"/>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Chimalhuacán</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24</w:t>
            </w:r>
          </w:p>
        </w:tc>
        <w:tc>
          <w:tcPr>
            <w:tcW w:w="3583" w:type="dxa"/>
            <w:shd w:val="clear" w:color="auto" w:fill="auto"/>
            <w:vAlign w:val="bottom"/>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Temascalapa</w:t>
            </w:r>
          </w:p>
        </w:tc>
      </w:tr>
      <w:tr w:rsidR="008F6F0E" w:rsidRPr="00F531DC" w:rsidTr="008F6F0E">
        <w:tc>
          <w:tcPr>
            <w:tcW w:w="793" w:type="dxa"/>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8</w:t>
            </w:r>
          </w:p>
        </w:tc>
        <w:tc>
          <w:tcPr>
            <w:tcW w:w="3416" w:type="dxa"/>
            <w:tcBorders>
              <w:right w:val="single" w:sz="4" w:space="0" w:color="808080"/>
            </w:tcBorders>
            <w:shd w:val="clear" w:color="auto" w:fill="auto"/>
            <w:vAlign w:val="bottom"/>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Coatepec Harinas</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25</w:t>
            </w:r>
          </w:p>
        </w:tc>
        <w:tc>
          <w:tcPr>
            <w:tcW w:w="3583" w:type="dxa"/>
            <w:shd w:val="clear" w:color="auto" w:fill="auto"/>
            <w:vAlign w:val="bottom"/>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Temascalcingo</w:t>
            </w:r>
          </w:p>
        </w:tc>
      </w:tr>
      <w:tr w:rsidR="008F6F0E" w:rsidRPr="00F531DC" w:rsidTr="008F6F0E">
        <w:tc>
          <w:tcPr>
            <w:tcW w:w="793" w:type="dxa"/>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9</w:t>
            </w:r>
          </w:p>
        </w:tc>
        <w:tc>
          <w:tcPr>
            <w:tcW w:w="3416" w:type="dxa"/>
            <w:tcBorders>
              <w:right w:val="single" w:sz="4" w:space="0" w:color="808080"/>
            </w:tcBorders>
            <w:shd w:val="clear" w:color="auto" w:fill="auto"/>
            <w:vAlign w:val="bottom"/>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Cuautitlán Izcalli</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26</w:t>
            </w:r>
          </w:p>
        </w:tc>
        <w:tc>
          <w:tcPr>
            <w:tcW w:w="3583" w:type="dxa"/>
            <w:shd w:val="clear" w:color="auto" w:fill="auto"/>
            <w:vAlign w:val="bottom"/>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Tenancingo</w:t>
            </w:r>
          </w:p>
        </w:tc>
      </w:tr>
      <w:tr w:rsidR="008F6F0E" w:rsidRPr="00F531DC" w:rsidTr="008F6F0E">
        <w:tc>
          <w:tcPr>
            <w:tcW w:w="793" w:type="dxa"/>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10</w:t>
            </w:r>
          </w:p>
        </w:tc>
        <w:tc>
          <w:tcPr>
            <w:tcW w:w="3416" w:type="dxa"/>
            <w:tcBorders>
              <w:right w:val="single" w:sz="4" w:space="0" w:color="808080"/>
            </w:tcBorders>
            <w:shd w:val="clear" w:color="auto" w:fill="auto"/>
            <w:vAlign w:val="bottom"/>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Ecatepec de Morelos</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27</w:t>
            </w:r>
          </w:p>
        </w:tc>
        <w:tc>
          <w:tcPr>
            <w:tcW w:w="3583" w:type="dxa"/>
            <w:shd w:val="clear" w:color="auto" w:fill="auto"/>
            <w:vAlign w:val="bottom"/>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Tenango del Valle</w:t>
            </w:r>
          </w:p>
        </w:tc>
      </w:tr>
      <w:tr w:rsidR="008F6F0E" w:rsidRPr="00F531DC" w:rsidTr="008F6F0E">
        <w:tc>
          <w:tcPr>
            <w:tcW w:w="793" w:type="dxa"/>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11</w:t>
            </w:r>
          </w:p>
        </w:tc>
        <w:tc>
          <w:tcPr>
            <w:tcW w:w="3416" w:type="dxa"/>
            <w:tcBorders>
              <w:right w:val="single" w:sz="4" w:space="0" w:color="808080"/>
            </w:tcBorders>
            <w:shd w:val="clear" w:color="auto" w:fill="auto"/>
            <w:vAlign w:val="bottom"/>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El Oro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28</w:t>
            </w:r>
          </w:p>
        </w:tc>
        <w:tc>
          <w:tcPr>
            <w:tcW w:w="3583" w:type="dxa"/>
            <w:shd w:val="clear" w:color="auto" w:fill="auto"/>
            <w:vAlign w:val="bottom"/>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Teotihuacán</w:t>
            </w:r>
          </w:p>
        </w:tc>
      </w:tr>
      <w:tr w:rsidR="008F6F0E" w:rsidRPr="00F531DC" w:rsidTr="008F6F0E">
        <w:tc>
          <w:tcPr>
            <w:tcW w:w="793" w:type="dxa"/>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12</w:t>
            </w:r>
          </w:p>
        </w:tc>
        <w:tc>
          <w:tcPr>
            <w:tcW w:w="3416" w:type="dxa"/>
            <w:tcBorders>
              <w:right w:val="single" w:sz="4" w:space="0" w:color="808080"/>
            </w:tcBorders>
            <w:shd w:val="clear" w:color="auto" w:fill="auto"/>
            <w:vAlign w:val="bottom"/>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Jaltenco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29</w:t>
            </w:r>
          </w:p>
        </w:tc>
        <w:tc>
          <w:tcPr>
            <w:tcW w:w="3583" w:type="dxa"/>
            <w:shd w:val="clear" w:color="auto" w:fill="auto"/>
            <w:vAlign w:val="bottom"/>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Tequixquiac</w:t>
            </w:r>
          </w:p>
        </w:tc>
      </w:tr>
      <w:tr w:rsidR="008F6F0E" w:rsidRPr="00F531DC" w:rsidTr="008F6F0E">
        <w:tc>
          <w:tcPr>
            <w:tcW w:w="793" w:type="dxa"/>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13</w:t>
            </w:r>
          </w:p>
        </w:tc>
        <w:tc>
          <w:tcPr>
            <w:tcW w:w="3416" w:type="dxa"/>
            <w:tcBorders>
              <w:right w:val="single" w:sz="4" w:space="0" w:color="808080"/>
            </w:tcBorders>
            <w:shd w:val="clear" w:color="auto" w:fill="auto"/>
            <w:vAlign w:val="bottom"/>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Jilotepec</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30</w:t>
            </w:r>
          </w:p>
        </w:tc>
        <w:tc>
          <w:tcPr>
            <w:tcW w:w="3583" w:type="dxa"/>
            <w:shd w:val="clear" w:color="auto" w:fill="auto"/>
            <w:vAlign w:val="bottom"/>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Tultitlán</w:t>
            </w:r>
          </w:p>
        </w:tc>
      </w:tr>
      <w:tr w:rsidR="008F6F0E" w:rsidRPr="00F531DC" w:rsidTr="008F6F0E">
        <w:tc>
          <w:tcPr>
            <w:tcW w:w="793" w:type="dxa"/>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14</w:t>
            </w:r>
          </w:p>
        </w:tc>
        <w:tc>
          <w:tcPr>
            <w:tcW w:w="3416" w:type="dxa"/>
            <w:tcBorders>
              <w:right w:val="single" w:sz="4" w:space="0" w:color="808080"/>
            </w:tcBorders>
            <w:shd w:val="clear" w:color="auto" w:fill="auto"/>
            <w:vAlign w:val="bottom"/>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Jocotitlán</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31</w:t>
            </w:r>
          </w:p>
        </w:tc>
        <w:tc>
          <w:tcPr>
            <w:tcW w:w="3583" w:type="dxa"/>
            <w:shd w:val="clear" w:color="auto" w:fill="auto"/>
            <w:vAlign w:val="bottom"/>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Valle de Bravo</w:t>
            </w:r>
          </w:p>
        </w:tc>
      </w:tr>
      <w:tr w:rsidR="008F6F0E" w:rsidRPr="00F531DC" w:rsidTr="008F6F0E">
        <w:tc>
          <w:tcPr>
            <w:tcW w:w="793" w:type="dxa"/>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15</w:t>
            </w:r>
          </w:p>
        </w:tc>
        <w:tc>
          <w:tcPr>
            <w:tcW w:w="3416" w:type="dxa"/>
            <w:tcBorders>
              <w:right w:val="single" w:sz="4" w:space="0" w:color="808080"/>
            </w:tcBorders>
            <w:shd w:val="clear" w:color="auto" w:fill="auto"/>
            <w:vAlign w:val="bottom"/>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La Paz</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32</w:t>
            </w:r>
          </w:p>
        </w:tc>
        <w:tc>
          <w:tcPr>
            <w:tcW w:w="3583" w:type="dxa"/>
            <w:shd w:val="clear" w:color="auto" w:fill="auto"/>
            <w:vAlign w:val="bottom"/>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Valle de Chalco Solidaridad</w:t>
            </w:r>
          </w:p>
        </w:tc>
      </w:tr>
      <w:tr w:rsidR="008F6F0E" w:rsidRPr="00F531DC" w:rsidTr="008F6F0E">
        <w:tc>
          <w:tcPr>
            <w:tcW w:w="793" w:type="dxa"/>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16</w:t>
            </w:r>
          </w:p>
        </w:tc>
        <w:tc>
          <w:tcPr>
            <w:tcW w:w="3416" w:type="dxa"/>
            <w:tcBorders>
              <w:right w:val="single" w:sz="4" w:space="0" w:color="808080"/>
            </w:tcBorders>
            <w:shd w:val="clear" w:color="auto" w:fill="auto"/>
            <w:vAlign w:val="bottom"/>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Lerma</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33</w:t>
            </w:r>
          </w:p>
        </w:tc>
        <w:tc>
          <w:tcPr>
            <w:tcW w:w="3583" w:type="dxa"/>
            <w:shd w:val="clear" w:color="auto" w:fill="auto"/>
            <w:vAlign w:val="bottom"/>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Zinacantepec</w:t>
            </w:r>
          </w:p>
        </w:tc>
      </w:tr>
      <w:tr w:rsidR="008F6F0E" w:rsidRPr="00F531DC" w:rsidTr="008F6F0E">
        <w:tc>
          <w:tcPr>
            <w:tcW w:w="793" w:type="dxa"/>
            <w:shd w:val="clear" w:color="auto" w:fill="auto"/>
            <w:vAlign w:val="bottom"/>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17</w:t>
            </w:r>
          </w:p>
        </w:tc>
        <w:tc>
          <w:tcPr>
            <w:tcW w:w="3416" w:type="dxa"/>
            <w:tcBorders>
              <w:right w:val="single" w:sz="4" w:space="0" w:color="808080"/>
            </w:tcBorders>
            <w:shd w:val="clear" w:color="auto" w:fill="auto"/>
            <w:vAlign w:val="bottom"/>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Malinalco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34</w:t>
            </w:r>
          </w:p>
        </w:tc>
        <w:tc>
          <w:tcPr>
            <w:tcW w:w="3583" w:type="dxa"/>
            <w:shd w:val="clear" w:color="auto" w:fill="auto"/>
            <w:vAlign w:val="bottom"/>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Zumpango</w:t>
            </w:r>
          </w:p>
        </w:tc>
      </w:tr>
    </w:tbl>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b/>
          <w:sz w:val="24"/>
          <w:szCs w:val="24"/>
          <w:lang w:eastAsia="es-ES"/>
        </w:rPr>
      </w:pPr>
    </w:p>
    <w:p w:rsidR="008F6F0E" w:rsidRPr="00F531DC" w:rsidRDefault="008F6F0E" w:rsidP="00975C9B">
      <w:pPr>
        <w:widowControl w:val="0"/>
        <w:shd w:val="clear" w:color="auto" w:fill="FFFFFF"/>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Revisión cuenta pública IMJUV Ayapango</w:t>
      </w: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793"/>
        <w:gridCol w:w="3416"/>
        <w:gridCol w:w="238"/>
        <w:gridCol w:w="798"/>
        <w:gridCol w:w="3583"/>
      </w:tblGrid>
      <w:tr w:rsidR="008F6F0E" w:rsidRPr="00F531DC" w:rsidTr="008F6F0E">
        <w:tc>
          <w:tcPr>
            <w:tcW w:w="793" w:type="dxa"/>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Núm.</w:t>
            </w:r>
          </w:p>
        </w:tc>
        <w:tc>
          <w:tcPr>
            <w:tcW w:w="3416" w:type="dxa"/>
            <w:tcBorders>
              <w:right w:val="single" w:sz="4" w:space="0" w:color="808080"/>
            </w:tcBorders>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IMJUV</w:t>
            </w:r>
          </w:p>
        </w:tc>
        <w:tc>
          <w:tcPr>
            <w:tcW w:w="238" w:type="dxa"/>
            <w:tcBorders>
              <w:top w:val="nil"/>
              <w:left w:val="single" w:sz="4" w:space="0" w:color="808080"/>
              <w:bottom w:val="nil"/>
              <w:right w:val="nil"/>
            </w:tcBorders>
            <w:shd w:val="clear" w:color="auto" w:fill="auto"/>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p>
        </w:tc>
        <w:tc>
          <w:tcPr>
            <w:tcW w:w="798" w:type="dxa"/>
            <w:tcBorders>
              <w:top w:val="nil"/>
              <w:left w:val="nil"/>
              <w:bottom w:val="nil"/>
              <w:right w:val="nil"/>
            </w:tcBorders>
            <w:shd w:val="clear" w:color="auto" w:fill="auto"/>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p>
        </w:tc>
        <w:tc>
          <w:tcPr>
            <w:tcW w:w="3583" w:type="dxa"/>
            <w:tcBorders>
              <w:top w:val="nil"/>
              <w:left w:val="nil"/>
              <w:bottom w:val="nil"/>
              <w:right w:val="nil"/>
            </w:tcBorders>
            <w:shd w:val="clear" w:color="auto" w:fill="auto"/>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p>
        </w:tc>
      </w:tr>
      <w:tr w:rsidR="008F6F0E" w:rsidRPr="00F531DC" w:rsidTr="008F6F0E">
        <w:tc>
          <w:tcPr>
            <w:tcW w:w="793" w:type="dxa"/>
            <w:shd w:val="clear" w:color="auto" w:fill="auto"/>
            <w:vAlign w:val="bottom"/>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w:t>
            </w:r>
          </w:p>
        </w:tc>
        <w:tc>
          <w:tcPr>
            <w:tcW w:w="3416" w:type="dxa"/>
            <w:tcBorders>
              <w:right w:val="single" w:sz="4" w:space="0" w:color="808080"/>
            </w:tcBorders>
            <w:shd w:val="clear" w:color="auto" w:fill="auto"/>
            <w:vAlign w:val="bottom"/>
          </w:tcPr>
          <w:p w:rsidR="008F6F0E" w:rsidRPr="00F531DC" w:rsidRDefault="008F6F0E" w:rsidP="00975C9B">
            <w:pP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Instituto Municipal de la Juventud Ayapango</w:t>
            </w:r>
          </w:p>
        </w:tc>
        <w:tc>
          <w:tcPr>
            <w:tcW w:w="238" w:type="dxa"/>
            <w:tcBorders>
              <w:top w:val="nil"/>
              <w:left w:val="single" w:sz="4" w:space="0" w:color="808080"/>
              <w:bottom w:val="nil"/>
              <w:right w:val="nil"/>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top w:val="nil"/>
              <w:left w:val="nil"/>
              <w:bottom w:val="nil"/>
              <w:right w:val="nil"/>
            </w:tcBorders>
            <w:shd w:val="clear" w:color="auto" w:fill="auto"/>
            <w:vAlign w:val="bottom"/>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p>
        </w:tc>
        <w:tc>
          <w:tcPr>
            <w:tcW w:w="3583" w:type="dxa"/>
            <w:tcBorders>
              <w:top w:val="nil"/>
              <w:left w:val="nil"/>
              <w:bottom w:val="nil"/>
              <w:right w:val="nil"/>
            </w:tcBorders>
            <w:shd w:val="clear" w:color="auto" w:fill="auto"/>
            <w:vAlign w:val="bottom"/>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p>
        </w:tc>
      </w:tr>
    </w:tbl>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b/>
          <w:sz w:val="24"/>
          <w:szCs w:val="24"/>
          <w:lang w:eastAsia="es-ES"/>
        </w:rPr>
      </w:pPr>
    </w:p>
    <w:p w:rsidR="008F6F0E" w:rsidRPr="00F531DC" w:rsidRDefault="008F6F0E" w:rsidP="00975C9B">
      <w:pPr>
        <w:widowControl w:val="0"/>
        <w:shd w:val="clear" w:color="auto" w:fill="FFFFFF"/>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Revisión cuenta pública IMCUFIDE</w:t>
      </w: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793"/>
        <w:gridCol w:w="3416"/>
        <w:gridCol w:w="238"/>
        <w:gridCol w:w="798"/>
        <w:gridCol w:w="3583"/>
      </w:tblGrid>
      <w:tr w:rsidR="008F6F0E" w:rsidRPr="00F531DC" w:rsidTr="008F6F0E">
        <w:tc>
          <w:tcPr>
            <w:tcW w:w="793" w:type="dxa"/>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Núm.</w:t>
            </w:r>
          </w:p>
        </w:tc>
        <w:tc>
          <w:tcPr>
            <w:tcW w:w="3416" w:type="dxa"/>
            <w:tcBorders>
              <w:right w:val="single" w:sz="4" w:space="0" w:color="808080"/>
            </w:tcBorders>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IMCUFIDE</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Núm.</w:t>
            </w:r>
          </w:p>
        </w:tc>
        <w:tc>
          <w:tcPr>
            <w:tcW w:w="3583" w:type="dxa"/>
            <w:shd w:val="clear" w:color="auto" w:fill="D9D9D9"/>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IMCUFIDE</w:t>
            </w:r>
          </w:p>
        </w:tc>
      </w:tr>
      <w:tr w:rsidR="008F6F0E" w:rsidRPr="00F531DC" w:rsidTr="008F6F0E">
        <w:tc>
          <w:tcPr>
            <w:tcW w:w="793" w:type="dxa"/>
            <w:shd w:val="clear" w:color="auto" w:fill="auto"/>
            <w:vAlign w:val="bottom"/>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w:t>
            </w:r>
          </w:p>
        </w:tc>
        <w:tc>
          <w:tcPr>
            <w:tcW w:w="3416" w:type="dxa"/>
            <w:tcBorders>
              <w:right w:val="single" w:sz="4" w:space="0" w:color="808080"/>
            </w:tcBorders>
            <w:shd w:val="clear" w:color="auto" w:fill="auto"/>
            <w:vAlign w:val="center"/>
          </w:tcPr>
          <w:p w:rsidR="008F6F0E" w:rsidRPr="00F531DC" w:rsidRDefault="008F6F0E" w:rsidP="00975C9B">
            <w:pPr>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Acambay de Ruiz Castañeda</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bottom"/>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44</w:t>
            </w:r>
          </w:p>
        </w:tc>
        <w:tc>
          <w:tcPr>
            <w:tcW w:w="3583" w:type="dxa"/>
            <w:shd w:val="clear" w:color="auto" w:fill="auto"/>
            <w:vAlign w:val="center"/>
          </w:tcPr>
          <w:p w:rsidR="008F6F0E" w:rsidRPr="00F531DC" w:rsidRDefault="008F6F0E" w:rsidP="00975C9B">
            <w:pPr>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Nicolás Romero</w:t>
            </w:r>
          </w:p>
        </w:tc>
      </w:tr>
      <w:tr w:rsidR="008F6F0E" w:rsidRPr="00F531DC" w:rsidTr="008F6F0E">
        <w:tc>
          <w:tcPr>
            <w:tcW w:w="793" w:type="dxa"/>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lastRenderedPageBreak/>
              <w:t>2</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Acolman</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45</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Nopaltepec</w:t>
            </w:r>
          </w:p>
        </w:tc>
      </w:tr>
      <w:tr w:rsidR="008F6F0E" w:rsidRPr="00F531DC" w:rsidTr="008F6F0E">
        <w:tc>
          <w:tcPr>
            <w:tcW w:w="793" w:type="dxa"/>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Aculco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46</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Ocoyoacac</w:t>
            </w:r>
          </w:p>
        </w:tc>
      </w:tr>
      <w:tr w:rsidR="008F6F0E" w:rsidRPr="00F531DC" w:rsidTr="008F6F0E">
        <w:tc>
          <w:tcPr>
            <w:tcW w:w="793" w:type="dxa"/>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Almoloya de Alquisiras</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47</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Ocuilan</w:t>
            </w:r>
          </w:p>
        </w:tc>
      </w:tr>
      <w:tr w:rsidR="008F6F0E" w:rsidRPr="00F531DC" w:rsidTr="008F6F0E">
        <w:tc>
          <w:tcPr>
            <w:tcW w:w="793" w:type="dxa"/>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Almoloya del Río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48</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Otumba</w:t>
            </w:r>
          </w:p>
        </w:tc>
      </w:tr>
      <w:tr w:rsidR="008F6F0E" w:rsidRPr="00F531DC" w:rsidTr="008F6F0E">
        <w:tc>
          <w:tcPr>
            <w:tcW w:w="793" w:type="dxa"/>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Amanalco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49</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Otzolotepec</w:t>
            </w:r>
          </w:p>
        </w:tc>
      </w:tr>
      <w:tr w:rsidR="008F6F0E" w:rsidRPr="00F531DC" w:rsidTr="008F6F0E">
        <w:tc>
          <w:tcPr>
            <w:tcW w:w="793" w:type="dxa"/>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Amatepec</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50</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Ozumba</w:t>
            </w:r>
          </w:p>
        </w:tc>
      </w:tr>
      <w:tr w:rsidR="008F6F0E" w:rsidRPr="00F531DC" w:rsidTr="008F6F0E">
        <w:tc>
          <w:tcPr>
            <w:tcW w:w="793" w:type="dxa"/>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8</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Amecameca</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51</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Papalotla</w:t>
            </w:r>
          </w:p>
        </w:tc>
      </w:tr>
      <w:tr w:rsidR="008F6F0E" w:rsidRPr="00F531DC" w:rsidTr="008F6F0E">
        <w:tc>
          <w:tcPr>
            <w:tcW w:w="793" w:type="dxa"/>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9</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Apaxco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52</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Rayón</w:t>
            </w:r>
          </w:p>
        </w:tc>
      </w:tr>
      <w:tr w:rsidR="008F6F0E" w:rsidRPr="00F531DC" w:rsidTr="008F6F0E">
        <w:tc>
          <w:tcPr>
            <w:tcW w:w="793" w:type="dxa"/>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10</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Atizapán</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53</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San Felipe del Progreso</w:t>
            </w:r>
          </w:p>
        </w:tc>
      </w:tr>
      <w:tr w:rsidR="008F6F0E" w:rsidRPr="00F531DC" w:rsidTr="008F6F0E">
        <w:tc>
          <w:tcPr>
            <w:tcW w:w="793" w:type="dxa"/>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11</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Atlacomulco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54</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San José del Rincón</w:t>
            </w:r>
          </w:p>
        </w:tc>
      </w:tr>
      <w:tr w:rsidR="008F6F0E" w:rsidRPr="00F531DC" w:rsidTr="008F6F0E">
        <w:tc>
          <w:tcPr>
            <w:tcW w:w="793" w:type="dxa"/>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12</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Atlautla</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55</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San Martín de las Pirámides</w:t>
            </w:r>
          </w:p>
        </w:tc>
      </w:tr>
      <w:tr w:rsidR="008F6F0E" w:rsidRPr="00F531DC" w:rsidTr="008F6F0E">
        <w:tc>
          <w:tcPr>
            <w:tcW w:w="793" w:type="dxa"/>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13</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Axapusco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56</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San Mateo Atenco</w:t>
            </w:r>
          </w:p>
        </w:tc>
      </w:tr>
      <w:tr w:rsidR="008F6F0E" w:rsidRPr="00F531DC" w:rsidTr="008F6F0E">
        <w:tc>
          <w:tcPr>
            <w:tcW w:w="793" w:type="dxa"/>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14</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Ayapango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57</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San Simón de Guerrero</w:t>
            </w:r>
          </w:p>
        </w:tc>
      </w:tr>
      <w:tr w:rsidR="008F6F0E" w:rsidRPr="00F531DC" w:rsidTr="008F6F0E">
        <w:tc>
          <w:tcPr>
            <w:tcW w:w="793" w:type="dxa"/>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15</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Calimaya</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58</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Temamatla</w:t>
            </w:r>
          </w:p>
        </w:tc>
      </w:tr>
      <w:tr w:rsidR="008F6F0E" w:rsidRPr="00F531DC" w:rsidTr="008F6F0E">
        <w:tc>
          <w:tcPr>
            <w:tcW w:w="793" w:type="dxa"/>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16</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Capulhuac</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59</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Temascalapa</w:t>
            </w:r>
          </w:p>
        </w:tc>
      </w:tr>
      <w:tr w:rsidR="008F6F0E" w:rsidRPr="00F531DC" w:rsidTr="008F6F0E">
        <w:tc>
          <w:tcPr>
            <w:tcW w:w="793" w:type="dxa"/>
            <w:shd w:val="clear" w:color="auto" w:fill="auto"/>
            <w:vAlign w:val="bottom"/>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17</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Chalco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60</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Temascalcingo</w:t>
            </w:r>
          </w:p>
        </w:tc>
      </w:tr>
      <w:tr w:rsidR="008F6F0E" w:rsidRPr="00F531DC" w:rsidTr="008F6F0E">
        <w:tc>
          <w:tcPr>
            <w:tcW w:w="793" w:type="dxa"/>
            <w:shd w:val="clear" w:color="auto" w:fill="auto"/>
            <w:vAlign w:val="bottom"/>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18</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Chapultepec</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61</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Tenancingo</w:t>
            </w:r>
          </w:p>
        </w:tc>
      </w:tr>
      <w:tr w:rsidR="008F6F0E" w:rsidRPr="00F531DC" w:rsidTr="008F6F0E">
        <w:tc>
          <w:tcPr>
            <w:tcW w:w="793" w:type="dxa"/>
            <w:shd w:val="clear" w:color="auto" w:fill="auto"/>
            <w:vAlign w:val="bottom"/>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29</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Chiautla</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62</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Tenango del Aire</w:t>
            </w:r>
          </w:p>
        </w:tc>
      </w:tr>
      <w:tr w:rsidR="008F6F0E" w:rsidRPr="00F531DC" w:rsidTr="008F6F0E">
        <w:tc>
          <w:tcPr>
            <w:tcW w:w="793" w:type="dxa"/>
            <w:shd w:val="clear" w:color="auto" w:fill="auto"/>
            <w:vAlign w:val="bottom"/>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20</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Chicoloapan</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63</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Tenango del Valle</w:t>
            </w:r>
          </w:p>
        </w:tc>
      </w:tr>
      <w:tr w:rsidR="008F6F0E" w:rsidRPr="00F531DC" w:rsidTr="008F6F0E">
        <w:tc>
          <w:tcPr>
            <w:tcW w:w="793" w:type="dxa"/>
            <w:shd w:val="clear" w:color="auto" w:fill="auto"/>
            <w:vAlign w:val="bottom"/>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21</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Chiconcuac</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64</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Teoloyucan</w:t>
            </w:r>
          </w:p>
        </w:tc>
      </w:tr>
      <w:tr w:rsidR="008F6F0E" w:rsidRPr="00F531DC" w:rsidTr="008F6F0E">
        <w:tc>
          <w:tcPr>
            <w:tcW w:w="793" w:type="dxa"/>
            <w:shd w:val="clear" w:color="auto" w:fill="auto"/>
            <w:vAlign w:val="bottom"/>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22</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Chimalhuacán</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65</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Teotihuacán</w:t>
            </w:r>
          </w:p>
        </w:tc>
      </w:tr>
      <w:tr w:rsidR="008F6F0E" w:rsidRPr="00F531DC" w:rsidTr="008F6F0E">
        <w:tc>
          <w:tcPr>
            <w:tcW w:w="793" w:type="dxa"/>
            <w:shd w:val="clear" w:color="auto" w:fill="auto"/>
            <w:vAlign w:val="bottom"/>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23</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Coacalco de Berriozábal</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66</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Tepetlaoxtoc</w:t>
            </w:r>
          </w:p>
        </w:tc>
      </w:tr>
      <w:tr w:rsidR="008F6F0E" w:rsidRPr="00F531DC" w:rsidTr="008F6F0E">
        <w:tc>
          <w:tcPr>
            <w:tcW w:w="793" w:type="dxa"/>
            <w:shd w:val="clear" w:color="auto" w:fill="auto"/>
            <w:vAlign w:val="bottom"/>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24</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Coatepec Harinas</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67</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Tepetlixpa</w:t>
            </w:r>
          </w:p>
        </w:tc>
      </w:tr>
      <w:tr w:rsidR="008F6F0E" w:rsidRPr="00F531DC" w:rsidTr="008F6F0E">
        <w:tc>
          <w:tcPr>
            <w:tcW w:w="793" w:type="dxa"/>
            <w:shd w:val="clear" w:color="auto" w:fill="auto"/>
            <w:vAlign w:val="bottom"/>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25</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Cocotitlán</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68</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Tepotzotlán</w:t>
            </w:r>
          </w:p>
        </w:tc>
      </w:tr>
      <w:tr w:rsidR="008F6F0E" w:rsidRPr="00F531DC" w:rsidTr="008F6F0E">
        <w:tc>
          <w:tcPr>
            <w:tcW w:w="793" w:type="dxa"/>
            <w:shd w:val="clear" w:color="auto" w:fill="auto"/>
            <w:vAlign w:val="bottom"/>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26</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Cuautitlán Izcalli</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69</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Texcaltitlán</w:t>
            </w:r>
          </w:p>
        </w:tc>
      </w:tr>
      <w:tr w:rsidR="008F6F0E" w:rsidRPr="00F531DC" w:rsidTr="008F6F0E">
        <w:tc>
          <w:tcPr>
            <w:tcW w:w="793" w:type="dxa"/>
            <w:shd w:val="clear" w:color="auto" w:fill="auto"/>
            <w:vAlign w:val="bottom"/>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27</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Donato Guerra</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70</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Tezoyuca</w:t>
            </w:r>
          </w:p>
        </w:tc>
      </w:tr>
      <w:tr w:rsidR="008F6F0E" w:rsidRPr="00F531DC" w:rsidTr="008F6F0E">
        <w:tc>
          <w:tcPr>
            <w:tcW w:w="793" w:type="dxa"/>
            <w:shd w:val="clear" w:color="auto" w:fill="auto"/>
            <w:vAlign w:val="bottom"/>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28</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El Oro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71</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Tianguistenco</w:t>
            </w:r>
          </w:p>
        </w:tc>
      </w:tr>
      <w:tr w:rsidR="008F6F0E" w:rsidRPr="00F531DC" w:rsidTr="008F6F0E">
        <w:tc>
          <w:tcPr>
            <w:tcW w:w="793" w:type="dxa"/>
            <w:shd w:val="clear" w:color="auto" w:fill="auto"/>
            <w:vAlign w:val="bottom"/>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29</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Huehuetoca</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72</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Timilpan</w:t>
            </w:r>
          </w:p>
        </w:tc>
      </w:tr>
      <w:tr w:rsidR="008F6F0E" w:rsidRPr="00F531DC" w:rsidTr="008F6F0E">
        <w:tc>
          <w:tcPr>
            <w:tcW w:w="793" w:type="dxa"/>
            <w:shd w:val="clear" w:color="auto" w:fill="auto"/>
            <w:vAlign w:val="bottom"/>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30</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Huixquilucan</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73</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Tlalmanalco</w:t>
            </w:r>
          </w:p>
        </w:tc>
      </w:tr>
      <w:tr w:rsidR="008F6F0E" w:rsidRPr="00F531DC" w:rsidTr="008F6F0E">
        <w:tc>
          <w:tcPr>
            <w:tcW w:w="793" w:type="dxa"/>
            <w:shd w:val="clear" w:color="auto" w:fill="auto"/>
            <w:vAlign w:val="bottom"/>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31</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Isidro Fabela</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74</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Toluca</w:t>
            </w:r>
          </w:p>
        </w:tc>
      </w:tr>
      <w:tr w:rsidR="008F6F0E" w:rsidRPr="00F531DC" w:rsidTr="008F6F0E">
        <w:tc>
          <w:tcPr>
            <w:tcW w:w="793" w:type="dxa"/>
            <w:shd w:val="clear" w:color="auto" w:fill="auto"/>
            <w:vAlign w:val="bottom"/>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32</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Ixtapaluca</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75</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Tonanitla</w:t>
            </w:r>
          </w:p>
        </w:tc>
      </w:tr>
      <w:tr w:rsidR="008F6F0E" w:rsidRPr="00F531DC" w:rsidTr="008F6F0E">
        <w:tc>
          <w:tcPr>
            <w:tcW w:w="793" w:type="dxa"/>
            <w:shd w:val="clear" w:color="auto" w:fill="auto"/>
            <w:vAlign w:val="bottom"/>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33</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Ixtapan de la Sal</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76</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Tultitlán</w:t>
            </w:r>
          </w:p>
        </w:tc>
      </w:tr>
      <w:tr w:rsidR="008F6F0E" w:rsidRPr="00F531DC" w:rsidTr="008F6F0E">
        <w:tc>
          <w:tcPr>
            <w:tcW w:w="793" w:type="dxa"/>
            <w:shd w:val="clear" w:color="auto" w:fill="auto"/>
            <w:vAlign w:val="bottom"/>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34</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Jaltenco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77</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Valle de Bravo</w:t>
            </w:r>
          </w:p>
        </w:tc>
      </w:tr>
      <w:tr w:rsidR="008F6F0E" w:rsidRPr="00F531DC" w:rsidTr="008F6F0E">
        <w:tc>
          <w:tcPr>
            <w:tcW w:w="793" w:type="dxa"/>
            <w:shd w:val="clear" w:color="auto" w:fill="auto"/>
            <w:vAlign w:val="bottom"/>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35</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Jilotepec</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78</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Valle de Chalco Solidaridad</w:t>
            </w:r>
          </w:p>
        </w:tc>
      </w:tr>
      <w:tr w:rsidR="008F6F0E" w:rsidRPr="00F531DC" w:rsidTr="008F6F0E">
        <w:tc>
          <w:tcPr>
            <w:tcW w:w="793" w:type="dxa"/>
            <w:shd w:val="clear" w:color="auto" w:fill="auto"/>
            <w:vAlign w:val="bottom"/>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36</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Jilotzingo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79</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Villa de Allende</w:t>
            </w:r>
          </w:p>
        </w:tc>
      </w:tr>
      <w:tr w:rsidR="008F6F0E" w:rsidRPr="00F531DC" w:rsidTr="008F6F0E">
        <w:tc>
          <w:tcPr>
            <w:tcW w:w="793" w:type="dxa"/>
            <w:shd w:val="clear" w:color="auto" w:fill="auto"/>
            <w:vAlign w:val="bottom"/>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37</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Jocotitlán</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80</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Villa del Carbón</w:t>
            </w:r>
          </w:p>
        </w:tc>
      </w:tr>
      <w:tr w:rsidR="008F6F0E" w:rsidRPr="00F531DC" w:rsidTr="008F6F0E">
        <w:tc>
          <w:tcPr>
            <w:tcW w:w="793" w:type="dxa"/>
            <w:shd w:val="clear" w:color="auto" w:fill="auto"/>
            <w:vAlign w:val="bottom"/>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38</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La Paz</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81</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Villa Guerrero</w:t>
            </w:r>
          </w:p>
        </w:tc>
      </w:tr>
      <w:tr w:rsidR="008F6F0E" w:rsidRPr="00F531DC" w:rsidTr="008F6F0E">
        <w:tc>
          <w:tcPr>
            <w:tcW w:w="793" w:type="dxa"/>
            <w:shd w:val="clear" w:color="auto" w:fill="auto"/>
            <w:vAlign w:val="bottom"/>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39</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Luvianos</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82</w:t>
            </w:r>
          </w:p>
        </w:tc>
        <w:tc>
          <w:tcPr>
            <w:tcW w:w="3583" w:type="dxa"/>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Villa Victoria</w:t>
            </w:r>
          </w:p>
        </w:tc>
      </w:tr>
      <w:tr w:rsidR="008F6F0E" w:rsidRPr="00F531DC" w:rsidTr="008F6F0E">
        <w:tc>
          <w:tcPr>
            <w:tcW w:w="793" w:type="dxa"/>
            <w:shd w:val="clear" w:color="auto" w:fill="auto"/>
            <w:vAlign w:val="bottom"/>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40</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Mexicaltzingo</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left w:val="single" w:sz="4" w:space="0" w:color="808080"/>
              <w:bottom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83</w:t>
            </w:r>
          </w:p>
        </w:tc>
        <w:tc>
          <w:tcPr>
            <w:tcW w:w="3583" w:type="dxa"/>
            <w:tcBorders>
              <w:bottom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Zacazonapan</w:t>
            </w:r>
          </w:p>
        </w:tc>
      </w:tr>
      <w:tr w:rsidR="008F6F0E" w:rsidRPr="00F531DC" w:rsidTr="008F6F0E">
        <w:tc>
          <w:tcPr>
            <w:tcW w:w="793" w:type="dxa"/>
            <w:shd w:val="clear" w:color="auto" w:fill="auto"/>
            <w:vAlign w:val="bottom"/>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41</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Naucalpan de Juárez</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84</w:t>
            </w:r>
          </w:p>
        </w:tc>
        <w:tc>
          <w:tcPr>
            <w:tcW w:w="3583" w:type="dxa"/>
            <w:tcBorders>
              <w:top w:val="single" w:sz="4" w:space="0" w:color="808080"/>
              <w:left w:val="single" w:sz="4" w:space="0" w:color="808080"/>
              <w:bottom w:val="single" w:sz="4" w:space="0" w:color="808080"/>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Zinacantepec</w:t>
            </w:r>
          </w:p>
        </w:tc>
      </w:tr>
      <w:tr w:rsidR="008F6F0E" w:rsidRPr="00F531DC" w:rsidTr="008F6F0E">
        <w:tc>
          <w:tcPr>
            <w:tcW w:w="793" w:type="dxa"/>
            <w:shd w:val="clear" w:color="auto" w:fill="auto"/>
            <w:vAlign w:val="bottom"/>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42</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Nextlalpan</w:t>
            </w:r>
          </w:p>
        </w:tc>
        <w:tc>
          <w:tcPr>
            <w:tcW w:w="238" w:type="dxa"/>
            <w:tcBorders>
              <w:top w:val="nil"/>
              <w:left w:val="single" w:sz="4" w:space="0" w:color="808080"/>
              <w:bottom w:val="nil"/>
              <w:right w:val="single" w:sz="4" w:space="0" w:color="808080"/>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top w:val="single" w:sz="4" w:space="0" w:color="808080"/>
              <w:left w:val="single" w:sz="4" w:space="0" w:color="808080"/>
              <w:bottom w:val="single" w:sz="4" w:space="0" w:color="808080"/>
              <w:righ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85</w:t>
            </w:r>
          </w:p>
        </w:tc>
        <w:tc>
          <w:tcPr>
            <w:tcW w:w="3583" w:type="dxa"/>
            <w:tcBorders>
              <w:top w:val="single" w:sz="4" w:space="0" w:color="808080"/>
              <w:left w:val="single" w:sz="4" w:space="0" w:color="808080"/>
              <w:bottom w:val="single" w:sz="4" w:space="0" w:color="808080"/>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Zumpango</w:t>
            </w:r>
          </w:p>
        </w:tc>
      </w:tr>
      <w:tr w:rsidR="008F6F0E" w:rsidRPr="00F531DC" w:rsidTr="008F6F0E">
        <w:tc>
          <w:tcPr>
            <w:tcW w:w="793" w:type="dxa"/>
            <w:shd w:val="clear" w:color="auto" w:fill="auto"/>
            <w:vAlign w:val="bottom"/>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43</w:t>
            </w:r>
          </w:p>
        </w:tc>
        <w:tc>
          <w:tcPr>
            <w:tcW w:w="3416"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Nezahualcóyotl</w:t>
            </w:r>
          </w:p>
        </w:tc>
        <w:tc>
          <w:tcPr>
            <w:tcW w:w="238" w:type="dxa"/>
            <w:tcBorders>
              <w:top w:val="nil"/>
              <w:left w:val="single" w:sz="4" w:space="0" w:color="808080"/>
              <w:bottom w:val="nil"/>
              <w:right w:val="nil"/>
            </w:tcBorders>
            <w:shd w:val="clear" w:color="auto" w:fill="auto"/>
          </w:tcPr>
          <w:p w:rsidR="008F6F0E" w:rsidRPr="00F531DC" w:rsidRDefault="008F6F0E" w:rsidP="00975C9B">
            <w:pPr>
              <w:widowControl w:val="0"/>
              <w:spacing w:after="0" w:line="240" w:lineRule="auto"/>
              <w:jc w:val="both"/>
              <w:rPr>
                <w:rFonts w:ascii="Times New Roman" w:eastAsia="Arial Narrow" w:hAnsi="Times New Roman" w:cs="Times New Roman"/>
                <w:sz w:val="24"/>
                <w:szCs w:val="24"/>
                <w:lang w:eastAsia="es-ES"/>
              </w:rPr>
            </w:pPr>
          </w:p>
        </w:tc>
        <w:tc>
          <w:tcPr>
            <w:tcW w:w="798" w:type="dxa"/>
            <w:tcBorders>
              <w:top w:val="single" w:sz="4" w:space="0" w:color="808080"/>
              <w:left w:val="nil"/>
              <w:bottom w:val="nil"/>
              <w:right w:val="nil"/>
            </w:tcBorders>
            <w:shd w:val="clear" w:color="auto" w:fill="auto"/>
            <w:vAlign w:val="bottom"/>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p>
        </w:tc>
        <w:tc>
          <w:tcPr>
            <w:tcW w:w="3583" w:type="dxa"/>
            <w:tcBorders>
              <w:top w:val="single" w:sz="4" w:space="0" w:color="808080"/>
              <w:left w:val="nil"/>
              <w:bottom w:val="nil"/>
              <w:right w:val="nil"/>
            </w:tcBorders>
            <w:shd w:val="clear" w:color="auto" w:fill="auto"/>
            <w:vAlign w:val="center"/>
          </w:tcPr>
          <w:p w:rsidR="008F6F0E" w:rsidRPr="00F531DC" w:rsidRDefault="008F6F0E" w:rsidP="00975C9B">
            <w:pPr>
              <w:spacing w:after="0" w:line="240" w:lineRule="auto"/>
              <w:jc w:val="both"/>
              <w:rPr>
                <w:rFonts w:ascii="Times New Roman" w:eastAsia="Arial Narrow" w:hAnsi="Times New Roman" w:cs="Times New Roman"/>
                <w:sz w:val="24"/>
                <w:szCs w:val="24"/>
                <w:lang w:eastAsia="es-ES"/>
              </w:rPr>
            </w:pPr>
          </w:p>
        </w:tc>
      </w:tr>
    </w:tbl>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b/>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b/>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b/>
          <w:sz w:val="24"/>
          <w:szCs w:val="24"/>
          <w:lang w:eastAsia="es-ES"/>
        </w:rPr>
      </w:pPr>
      <w:r w:rsidRPr="00F531DC">
        <w:rPr>
          <w:rFonts w:ascii="Times New Roman" w:eastAsia="Arial" w:hAnsi="Times New Roman" w:cs="Times New Roman"/>
          <w:b/>
          <w:sz w:val="24"/>
          <w:szCs w:val="24"/>
          <w:lang w:eastAsia="es-ES"/>
        </w:rPr>
        <w:t>III. Principales auditorías practicadas a entidades municipales, correspondientes al ejercicio fiscal 2019.</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652"/>
        <w:gridCol w:w="7176"/>
      </w:tblGrid>
      <w:tr w:rsidR="008F6F0E" w:rsidRPr="00F531DC" w:rsidTr="008F6F0E">
        <w:tc>
          <w:tcPr>
            <w:tcW w:w="8828" w:type="dxa"/>
            <w:gridSpan w:val="2"/>
            <w:shd w:val="clear" w:color="auto" w:fill="595959"/>
          </w:tcPr>
          <w:p w:rsidR="008F6F0E" w:rsidRPr="00F531DC" w:rsidRDefault="008F6F0E" w:rsidP="00975C9B">
            <w:pPr>
              <w:widowControl w:val="0"/>
              <w:pBdr>
                <w:top w:val="nil"/>
                <w:left w:val="nil"/>
                <w:bottom w:val="nil"/>
                <w:right w:val="nil"/>
                <w:between w:val="nil"/>
              </w:pBd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lastRenderedPageBreak/>
              <w:t>Naucalpan de Juárez, Municipio</w:t>
            </w:r>
          </w:p>
        </w:tc>
      </w:tr>
      <w:tr w:rsidR="008F6F0E" w:rsidRPr="00F531DC" w:rsidTr="008F6F0E">
        <w:trPr>
          <w:trHeight w:val="138"/>
        </w:trPr>
        <w:tc>
          <w:tcPr>
            <w:tcW w:w="1652" w:type="dxa"/>
            <w:tcBorders>
              <w:bottom w:val="single" w:sz="4" w:space="0" w:color="808080"/>
            </w:tcBorders>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Resultados relevantes de auditoría financiera</w:t>
            </w:r>
          </w:p>
        </w:tc>
        <w:tc>
          <w:tcPr>
            <w:tcW w:w="7176"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La Entidad fiscalizada incurrió en no dar seguimiento a las cuentas por cobrar, en cuentas por pagar, pagos en exceso en comparación con el tabulador autorizado, ejercer un excedente en el presupuesto del Capítulo1000 Servicios Personales y pagos en acciones con recursos del FEFOM improcedentes.</w:t>
            </w:r>
          </w:p>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La Entidad fiscalizada no dio seguimiento a los saldos de Ejercicios anteriores respecto de las cuentas por cobrar.</w:t>
            </w:r>
          </w:p>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Se generó un probable daño a la Hacienda Pública del municipio de Naucalpan de Juárez por un importe de 1 mil 208 millones 232 mil 300 pesos, que representan el 22.8 por ciento de la muestra auditada.</w:t>
            </w:r>
          </w:p>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tc>
      </w:tr>
    </w:tbl>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652"/>
        <w:gridCol w:w="7176"/>
      </w:tblGrid>
      <w:tr w:rsidR="008F6F0E" w:rsidRPr="00F531DC" w:rsidTr="008F6F0E">
        <w:tc>
          <w:tcPr>
            <w:tcW w:w="8828" w:type="dxa"/>
            <w:gridSpan w:val="2"/>
            <w:shd w:val="clear" w:color="auto" w:fill="595959"/>
          </w:tcPr>
          <w:p w:rsidR="008F6F0E" w:rsidRPr="00F531DC" w:rsidRDefault="008F6F0E" w:rsidP="00975C9B">
            <w:pPr>
              <w:widowControl w:val="0"/>
              <w:pBdr>
                <w:top w:val="nil"/>
                <w:left w:val="nil"/>
                <w:bottom w:val="nil"/>
                <w:right w:val="nil"/>
                <w:between w:val="nil"/>
              </w:pBd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Coyotepec, Municipio</w:t>
            </w:r>
          </w:p>
        </w:tc>
      </w:tr>
      <w:tr w:rsidR="008F6F0E" w:rsidRPr="00F531DC" w:rsidTr="008F6F0E">
        <w:trPr>
          <w:trHeight w:val="138"/>
        </w:trPr>
        <w:tc>
          <w:tcPr>
            <w:tcW w:w="1652" w:type="dxa"/>
            <w:tcBorders>
              <w:bottom w:val="single" w:sz="4" w:space="0" w:color="808080"/>
            </w:tcBorders>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Resultados relevantes de auditoría financiera</w:t>
            </w:r>
          </w:p>
        </w:tc>
        <w:tc>
          <w:tcPr>
            <w:tcW w:w="7176" w:type="dxa"/>
            <w:shd w:val="clear" w:color="auto" w:fill="auto"/>
            <w:vAlign w:val="center"/>
          </w:tcPr>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La Entidad fiscalizada incurrió en pagos excedentes al presupuesto aprobado del Capítulo1000, pagos excedentes con relación al tabulador de sueldos autorizado, pago de puestos no autorizados en el tabulador, número de plazas no autorizadas en el tabulador y pagos sin comprobación ni justificación.</w:t>
            </w:r>
          </w:p>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La Entidad fiscalizada presentó falta de control en procedimientos adquisitivos y falta de cumplimiento de los artículos 10 y 21 de la LDFEFM.</w:t>
            </w:r>
          </w:p>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Se generó un probable daño a la Hacienda Pública del municipio de Coyotepec por un importe de 36 millones de pesos, que representan el 25.6 por ciento de la muestra auditada.</w:t>
            </w:r>
          </w:p>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tc>
      </w:tr>
    </w:tbl>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657"/>
        <w:gridCol w:w="7171"/>
      </w:tblGrid>
      <w:tr w:rsidR="008F6F0E" w:rsidRPr="00F531DC" w:rsidTr="008F6F0E">
        <w:tc>
          <w:tcPr>
            <w:tcW w:w="8828" w:type="dxa"/>
            <w:gridSpan w:val="2"/>
            <w:shd w:val="clear" w:color="auto" w:fill="595959"/>
          </w:tcPr>
          <w:p w:rsidR="008F6F0E" w:rsidRPr="00F531DC" w:rsidRDefault="008F6F0E" w:rsidP="00975C9B">
            <w:pPr>
              <w:widowControl w:val="0"/>
              <w:pBdr>
                <w:top w:val="nil"/>
                <w:left w:val="nil"/>
                <w:bottom w:val="nil"/>
                <w:right w:val="nil"/>
                <w:between w:val="nil"/>
              </w:pBd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Almoloya de Juárez, Municipio</w:t>
            </w:r>
          </w:p>
        </w:tc>
      </w:tr>
      <w:tr w:rsidR="008F6F0E" w:rsidRPr="00F531DC" w:rsidTr="008F6F0E">
        <w:trPr>
          <w:trHeight w:val="138"/>
        </w:trPr>
        <w:tc>
          <w:tcPr>
            <w:tcW w:w="1657" w:type="dxa"/>
            <w:tcBorders>
              <w:bottom w:val="single" w:sz="4" w:space="0" w:color="808080"/>
            </w:tcBorders>
            <w:shd w:val="clear" w:color="auto" w:fill="auto"/>
            <w:vAlign w:val="center"/>
          </w:tcPr>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Resultados relevantes de auditoría financiera</w:t>
            </w:r>
          </w:p>
        </w:tc>
        <w:tc>
          <w:tcPr>
            <w:tcW w:w="7171" w:type="dxa"/>
            <w:shd w:val="clear" w:color="auto" w:fill="auto"/>
            <w:vAlign w:val="center"/>
          </w:tcPr>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La Entidad fiscalizada incurrió en pagos por concepto de recargos y actualización (ISSEMyM), así como pagos de las remuneraciones del ejercicio sin que exista forma de poder relacionar los mismos. </w:t>
            </w:r>
          </w:p>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La Entidad fiscalizada no dio seguimiento a los saldos de Ejercicios anteriores respecto de las cuentas por pagar a corto plazo; no hay seguimiento y control en general en la información financiera, contable, presupuestal y administrativa en la página de Información Pública de Oficio de los Sujetos Obligados del Estado de México y Municipios (IPOMEX); así como control en el ejercicio de su presupuesto de egresos. </w:t>
            </w:r>
          </w:p>
          <w:p w:rsidR="008F6F0E" w:rsidRPr="00F531DC" w:rsidRDefault="008F6F0E" w:rsidP="00975C9B">
            <w:pPr>
              <w:widowControl w:val="0"/>
              <w:pBdr>
                <w:top w:val="nil"/>
                <w:left w:val="nil"/>
                <w:bottom w:val="nil"/>
                <w:right w:val="nil"/>
                <w:between w:val="nil"/>
              </w:pBdr>
              <w:spacing w:after="0" w:line="240" w:lineRule="auto"/>
              <w:ind w:left="720"/>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lastRenderedPageBreak/>
              <w:t>Se generó un probable daño a la Hacienda Pública del municipio de Almoloya de Juárez por un importe de 91 millones 368 mil 900 pesos, que representó el 29.8 por ciento dela muestra auditada</w:t>
            </w:r>
          </w:p>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tc>
      </w:tr>
    </w:tbl>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660"/>
        <w:gridCol w:w="7168"/>
      </w:tblGrid>
      <w:tr w:rsidR="008F6F0E" w:rsidRPr="00F531DC" w:rsidTr="008F6F0E">
        <w:tc>
          <w:tcPr>
            <w:tcW w:w="8828" w:type="dxa"/>
            <w:gridSpan w:val="2"/>
            <w:shd w:val="clear" w:color="auto" w:fill="595959"/>
          </w:tcPr>
          <w:p w:rsidR="008F6F0E" w:rsidRPr="00F531DC" w:rsidRDefault="008F6F0E" w:rsidP="00975C9B">
            <w:pPr>
              <w:widowControl w:val="0"/>
              <w:pBdr>
                <w:top w:val="nil"/>
                <w:left w:val="nil"/>
                <w:bottom w:val="nil"/>
                <w:right w:val="nil"/>
                <w:between w:val="nil"/>
              </w:pBd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Capulhuac, Municipio</w:t>
            </w:r>
          </w:p>
        </w:tc>
      </w:tr>
      <w:tr w:rsidR="008F6F0E" w:rsidRPr="00F531DC" w:rsidTr="008F6F0E">
        <w:trPr>
          <w:trHeight w:val="138"/>
        </w:trPr>
        <w:tc>
          <w:tcPr>
            <w:tcW w:w="1660" w:type="dxa"/>
            <w:tcBorders>
              <w:bottom w:val="single" w:sz="4" w:space="0" w:color="808080"/>
            </w:tcBorders>
            <w:shd w:val="clear" w:color="auto" w:fill="auto"/>
            <w:vAlign w:val="center"/>
          </w:tcPr>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Resultados relevantes de auditoría financiera</w:t>
            </w:r>
          </w:p>
        </w:tc>
        <w:tc>
          <w:tcPr>
            <w:tcW w:w="7168" w:type="dxa"/>
            <w:shd w:val="clear" w:color="auto" w:fill="auto"/>
            <w:vAlign w:val="center"/>
          </w:tcPr>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La Entidad fiscalizada incurrió en salidas de efectivo sin justificación al no presentar documentación soporte, así como en pagos en exceso en comparación con el tabulador autorizado. </w:t>
            </w:r>
          </w:p>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La Entidad fiscalizada presentó diferencias en impuesto predial y derechos por suministro de agua entre el formato de recaudación y la cuenta pública; no se cumplió con lo establecido en la LDFEFM para el incremento del presupuesto en el Capítulo1000; tampoco cumplió en la publicación de información en Transparencia. </w:t>
            </w:r>
          </w:p>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Se generó un probable daño a la Hacienda Pública del municipio de Capulhuac por un importe de 19 millones 866 mil 300 pesos, que representan el 30.6 por ciento de la muestra auditada.</w:t>
            </w:r>
          </w:p>
          <w:p w:rsidR="008F6F0E" w:rsidRPr="00F531DC" w:rsidRDefault="008F6F0E" w:rsidP="00975C9B">
            <w:pPr>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ES"/>
              </w:rPr>
            </w:pPr>
          </w:p>
        </w:tc>
      </w:tr>
    </w:tbl>
    <w:p w:rsidR="008F6F0E" w:rsidRPr="00F531DC" w:rsidRDefault="008F6F0E" w:rsidP="00975C9B">
      <w:pPr>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657"/>
        <w:gridCol w:w="7171"/>
      </w:tblGrid>
      <w:tr w:rsidR="008F6F0E" w:rsidRPr="00F531DC" w:rsidTr="008F6F0E">
        <w:tc>
          <w:tcPr>
            <w:tcW w:w="8828" w:type="dxa"/>
            <w:gridSpan w:val="2"/>
            <w:shd w:val="clear" w:color="auto" w:fill="595959"/>
          </w:tcPr>
          <w:p w:rsidR="008F6F0E" w:rsidRPr="00F531DC" w:rsidRDefault="008F6F0E" w:rsidP="00975C9B">
            <w:pPr>
              <w:widowControl w:val="0"/>
              <w:pBdr>
                <w:top w:val="nil"/>
                <w:left w:val="nil"/>
                <w:bottom w:val="nil"/>
                <w:right w:val="nil"/>
                <w:between w:val="nil"/>
              </w:pBd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Valle de Chalco Solidaridad, Municipio</w:t>
            </w:r>
          </w:p>
        </w:tc>
      </w:tr>
      <w:tr w:rsidR="008F6F0E" w:rsidRPr="00F531DC" w:rsidTr="008F6F0E">
        <w:trPr>
          <w:trHeight w:val="138"/>
        </w:trPr>
        <w:tc>
          <w:tcPr>
            <w:tcW w:w="1657" w:type="dxa"/>
            <w:shd w:val="clear" w:color="auto" w:fill="auto"/>
            <w:vAlign w:val="center"/>
          </w:tcPr>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Resultados relevantes de auditoría financiera</w:t>
            </w:r>
          </w:p>
        </w:tc>
        <w:tc>
          <w:tcPr>
            <w:tcW w:w="7171" w:type="dxa"/>
            <w:shd w:val="clear" w:color="auto" w:fill="auto"/>
            <w:vAlign w:val="center"/>
          </w:tcPr>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La Entidad incurrió en salidas de efectivo de las que no ha realizado su recuperación; se pagaron actualizaciones y recargos al ISSEMyM, así como el sobregiro en el Capítulo1000.</w:t>
            </w:r>
          </w:p>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Se generó un probable daño a la Hacienda Pública del Municipio por un importe de 145 millones 84 mil 600 pesos, que representan el 20.5 por ciento de la muestra auditada.</w:t>
            </w:r>
          </w:p>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La Entidad no dio seguimiento a los saldos de Ejercicios anteriores respecto de las cuentas por cobrar, y presentó una diferencia de los ingresos recaudados.</w:t>
            </w:r>
          </w:p>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tc>
      </w:tr>
      <w:tr w:rsidR="008F6F0E" w:rsidRPr="00F531DC" w:rsidTr="008F6F0E">
        <w:trPr>
          <w:trHeight w:val="138"/>
        </w:trPr>
        <w:tc>
          <w:tcPr>
            <w:tcW w:w="1657" w:type="dxa"/>
            <w:tcBorders>
              <w:bottom w:val="single" w:sz="4" w:space="0" w:color="808080"/>
            </w:tcBorders>
            <w:shd w:val="clear" w:color="auto" w:fill="auto"/>
            <w:vAlign w:val="center"/>
          </w:tcPr>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Resultados relevantes de auditoría de obra</w:t>
            </w:r>
          </w:p>
        </w:tc>
        <w:tc>
          <w:tcPr>
            <w:tcW w:w="7171" w:type="dxa"/>
            <w:shd w:val="clear" w:color="auto" w:fill="auto"/>
            <w:vAlign w:val="center"/>
          </w:tcPr>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Los hallazgos identificados en la etapa de ejecución de las obras derivaron en la emisión de observaciones.</w:t>
            </w:r>
          </w:p>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El Municipio pagó cantidades de obra que el contratista no ejecutó. No se aseguraron las mejores condiciones al Municipio, derivado de que pagaron conceptos con insumos no aplicados.</w:t>
            </w:r>
          </w:p>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El importe observado en la auditoría de obra es de 165 mil 600 pesos, el cual generó 1 solicitud de aclaración. La Entidad fiscalizable ejecutó trabajos inconclusos por la cantidad de 131 mil pesos debido a </w:t>
            </w:r>
            <w:r w:rsidRPr="00F531DC">
              <w:rPr>
                <w:rFonts w:ascii="Times New Roman" w:eastAsia="Arial Narrow" w:hAnsi="Times New Roman" w:cs="Times New Roman"/>
                <w:sz w:val="24"/>
                <w:szCs w:val="24"/>
                <w:lang w:eastAsia="es-ES"/>
              </w:rPr>
              <w:lastRenderedPageBreak/>
              <w:t>la intervención del OSFEM, los cuales generaron 2 promociones de responsabilidades administrativas sancionatorias.</w:t>
            </w:r>
          </w:p>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tc>
      </w:tr>
    </w:tbl>
    <w:p w:rsidR="008F6F0E" w:rsidRPr="00F531DC" w:rsidRDefault="008F6F0E" w:rsidP="00975C9B">
      <w:pPr>
        <w:widowControl w:val="0"/>
        <w:spacing w:after="0" w:line="240" w:lineRule="auto"/>
        <w:ind w:firstLine="284"/>
        <w:rPr>
          <w:rFonts w:ascii="Times New Roman" w:eastAsia="Arial" w:hAnsi="Times New Roman" w:cs="Times New Roman"/>
          <w:sz w:val="24"/>
          <w:szCs w:val="24"/>
          <w:lang w:eastAsia="es-ES"/>
        </w:rPr>
      </w:pPr>
    </w:p>
    <w:p w:rsidR="008F6F0E" w:rsidRPr="00F531DC" w:rsidRDefault="008F6F0E" w:rsidP="00975C9B">
      <w:pPr>
        <w:widowControl w:val="0"/>
        <w:spacing w:after="0" w:line="240" w:lineRule="auto"/>
        <w:ind w:firstLine="284"/>
        <w:rPr>
          <w:rFonts w:ascii="Times New Roman" w:eastAsia="Arial" w:hAnsi="Times New Roman" w:cs="Times New Roman"/>
          <w:sz w:val="24"/>
          <w:szCs w:val="24"/>
          <w:lang w:eastAsia="es-ES"/>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657"/>
        <w:gridCol w:w="7171"/>
      </w:tblGrid>
      <w:tr w:rsidR="008F6F0E" w:rsidRPr="00F531DC" w:rsidTr="008F6F0E">
        <w:tc>
          <w:tcPr>
            <w:tcW w:w="8828" w:type="dxa"/>
            <w:gridSpan w:val="2"/>
            <w:shd w:val="clear" w:color="auto" w:fill="595959"/>
          </w:tcPr>
          <w:p w:rsidR="008F6F0E" w:rsidRPr="00F531DC" w:rsidRDefault="008F6F0E" w:rsidP="00975C9B">
            <w:pPr>
              <w:widowControl w:val="0"/>
              <w:pBdr>
                <w:top w:val="nil"/>
                <w:left w:val="nil"/>
                <w:bottom w:val="nil"/>
                <w:right w:val="nil"/>
                <w:between w:val="nil"/>
              </w:pBd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Chiautla, Municipio</w:t>
            </w:r>
          </w:p>
        </w:tc>
      </w:tr>
      <w:tr w:rsidR="008F6F0E" w:rsidRPr="00F531DC" w:rsidTr="008F6F0E">
        <w:trPr>
          <w:trHeight w:val="138"/>
        </w:trPr>
        <w:tc>
          <w:tcPr>
            <w:tcW w:w="1657" w:type="dxa"/>
            <w:shd w:val="clear" w:color="auto" w:fill="auto"/>
            <w:vAlign w:val="center"/>
          </w:tcPr>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Resultados relevantes de auditoría financiera</w:t>
            </w:r>
          </w:p>
        </w:tc>
        <w:tc>
          <w:tcPr>
            <w:tcW w:w="7171" w:type="dxa"/>
            <w:shd w:val="clear" w:color="auto" w:fill="auto"/>
            <w:vAlign w:val="center"/>
          </w:tcPr>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La Entidad fiscalizada incurrió en salidas de efectivo sin comprobación ni justificación al no presentar documentación soporte, así como en pagos en exceso en comparación con el tabulador autorizado. </w:t>
            </w:r>
          </w:p>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La Entidad fiscalizada no cumple con lo publicado en la Cuenta Pública Municipal 2019 y los Formatos para proporcionar cifras de Recaudación del Impuesto Predial y de los Derechos por Servicio de Agua Asignable; también presentó falta de cumplimiento en la publicación de información financiera en Transparencia en la publicación de remuneraciones de los servidores públicos.</w:t>
            </w:r>
          </w:p>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Se generó un probable daño a la Hacienda Pública del municipio de Chiautla por un importe de 14 millones 678 mil 800 pesos, que representan el 16.6 por ciento dela muestra auditada</w:t>
            </w:r>
          </w:p>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tc>
      </w:tr>
      <w:tr w:rsidR="008F6F0E" w:rsidRPr="00F531DC" w:rsidTr="008F6F0E">
        <w:trPr>
          <w:trHeight w:val="138"/>
        </w:trPr>
        <w:tc>
          <w:tcPr>
            <w:tcW w:w="1657" w:type="dxa"/>
            <w:tcBorders>
              <w:bottom w:val="single" w:sz="4" w:space="0" w:color="808080"/>
            </w:tcBorders>
            <w:shd w:val="clear" w:color="auto" w:fill="auto"/>
            <w:vAlign w:val="center"/>
          </w:tcPr>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Resultados relevantes de auditoría de obra</w:t>
            </w:r>
          </w:p>
        </w:tc>
        <w:tc>
          <w:tcPr>
            <w:tcW w:w="7171" w:type="dxa"/>
            <w:shd w:val="clear" w:color="auto" w:fill="auto"/>
            <w:vAlign w:val="center"/>
          </w:tcPr>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Se identificaron hallazgos en las etapas de ejecución y costo de las obras, que derivaron en la emisión de observaciones.</w:t>
            </w:r>
          </w:p>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El Municipio pagó cantidades de obra que el contratista no ejecutó. No se aseguraron las mejores condiciones al Municipio, debido a que se pagaron servicios no aplicados.</w:t>
            </w:r>
          </w:p>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El importe observado en la auditoría de obra es de 64 mil pesos, el cual corresponde a 2 solicitudes de aclaración y 1 pliego de observaciones. La Entidad fiscalizable reintegró al Gobierno del Estado de México la cantidad de 248 mil 500 pesos, debido a la intervención del OSFEM.</w:t>
            </w:r>
          </w:p>
          <w:p w:rsidR="008F6F0E" w:rsidRPr="00F531DC" w:rsidRDefault="008F6F0E" w:rsidP="00975C9B">
            <w:pPr>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ES"/>
              </w:rPr>
            </w:pPr>
          </w:p>
        </w:tc>
      </w:tr>
    </w:tbl>
    <w:p w:rsidR="008F6F0E" w:rsidRPr="00F531DC" w:rsidRDefault="008F6F0E" w:rsidP="00975C9B">
      <w:pPr>
        <w:widowControl w:val="0"/>
        <w:spacing w:after="0" w:line="240" w:lineRule="auto"/>
        <w:ind w:firstLine="284"/>
        <w:rPr>
          <w:rFonts w:ascii="Times New Roman" w:eastAsia="Arial" w:hAnsi="Times New Roman" w:cs="Times New Roman"/>
          <w:sz w:val="24"/>
          <w:szCs w:val="24"/>
          <w:lang w:eastAsia="es-ES"/>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657"/>
        <w:gridCol w:w="7171"/>
      </w:tblGrid>
      <w:tr w:rsidR="008F6F0E" w:rsidRPr="00F531DC" w:rsidTr="008F6F0E">
        <w:tc>
          <w:tcPr>
            <w:tcW w:w="8828" w:type="dxa"/>
            <w:gridSpan w:val="2"/>
            <w:shd w:val="clear" w:color="auto" w:fill="595959"/>
          </w:tcPr>
          <w:p w:rsidR="008F6F0E" w:rsidRPr="00F531DC" w:rsidRDefault="008F6F0E" w:rsidP="00975C9B">
            <w:pPr>
              <w:widowControl w:val="0"/>
              <w:pBdr>
                <w:top w:val="nil"/>
                <w:left w:val="nil"/>
                <w:bottom w:val="nil"/>
                <w:right w:val="nil"/>
                <w:between w:val="nil"/>
              </w:pBd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Ixtapaluca, ODAS</w:t>
            </w:r>
          </w:p>
        </w:tc>
      </w:tr>
      <w:tr w:rsidR="008F6F0E" w:rsidRPr="00F531DC" w:rsidTr="008F6F0E">
        <w:trPr>
          <w:trHeight w:val="138"/>
        </w:trPr>
        <w:tc>
          <w:tcPr>
            <w:tcW w:w="1657" w:type="dxa"/>
            <w:tcBorders>
              <w:bottom w:val="single" w:sz="4" w:space="0" w:color="808080"/>
            </w:tcBorders>
            <w:shd w:val="clear" w:color="auto" w:fill="auto"/>
            <w:vAlign w:val="center"/>
          </w:tcPr>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Resultados relevantes de auditoría financiera</w:t>
            </w:r>
          </w:p>
        </w:tc>
        <w:tc>
          <w:tcPr>
            <w:tcW w:w="7171" w:type="dxa"/>
            <w:shd w:val="clear" w:color="auto" w:fill="auto"/>
            <w:vAlign w:val="center"/>
          </w:tcPr>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La Entidad fiscalizada incurrió en falta de recaudación de ingresos por subsidios en suministro de agua al aplicar descuentos no justificados a contribuyentes. </w:t>
            </w:r>
          </w:p>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La Entidad fiscalizada no dio seguimiento a las cuentas por pagar de obligaciones fiscales; tampoco se integró de forma completa la documentación comprobatoria del gasto en el Ejercicio de los recursos; no se dio cumplimiento a lo autorizado en el presupuesto y no se cumplió con la publicación de información en Transparencia. </w:t>
            </w:r>
          </w:p>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Se generó un probable daño al patrimonio del Organismo Descentralizado Operador de Agua de Ixtapaluca por un importe de 32 millones 818 mil 300 pesos, que representan el 39.7 por ciento de la muestra auditada.</w:t>
            </w:r>
          </w:p>
        </w:tc>
      </w:tr>
    </w:tbl>
    <w:p w:rsidR="008F6F0E" w:rsidRPr="00F531DC" w:rsidRDefault="008F6F0E" w:rsidP="00975C9B">
      <w:pPr>
        <w:widowControl w:val="0"/>
        <w:spacing w:after="0" w:line="240" w:lineRule="auto"/>
        <w:ind w:firstLine="284"/>
        <w:rPr>
          <w:rFonts w:ascii="Times New Roman" w:eastAsia="Arial" w:hAnsi="Times New Roman" w:cs="Times New Roman"/>
          <w:sz w:val="24"/>
          <w:szCs w:val="24"/>
          <w:lang w:eastAsia="es-ES"/>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658"/>
        <w:gridCol w:w="7170"/>
      </w:tblGrid>
      <w:tr w:rsidR="008F6F0E" w:rsidRPr="00F531DC" w:rsidTr="008F6F0E">
        <w:tc>
          <w:tcPr>
            <w:tcW w:w="8828" w:type="dxa"/>
            <w:gridSpan w:val="2"/>
            <w:shd w:val="clear" w:color="auto" w:fill="595959"/>
          </w:tcPr>
          <w:p w:rsidR="008F6F0E" w:rsidRPr="00F531DC" w:rsidRDefault="008F6F0E" w:rsidP="00975C9B">
            <w:pPr>
              <w:widowControl w:val="0"/>
              <w:pBdr>
                <w:top w:val="nil"/>
                <w:left w:val="nil"/>
                <w:bottom w:val="nil"/>
                <w:right w:val="nil"/>
                <w:between w:val="nil"/>
              </w:pBd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Timilpan, Municipio</w:t>
            </w:r>
          </w:p>
        </w:tc>
      </w:tr>
      <w:tr w:rsidR="008F6F0E" w:rsidRPr="00F531DC" w:rsidTr="008F6F0E">
        <w:trPr>
          <w:trHeight w:val="138"/>
        </w:trPr>
        <w:tc>
          <w:tcPr>
            <w:tcW w:w="1658" w:type="dxa"/>
            <w:tcBorders>
              <w:bottom w:val="single" w:sz="4" w:space="0" w:color="808080"/>
            </w:tcBorders>
            <w:shd w:val="clear" w:color="auto" w:fill="auto"/>
            <w:vAlign w:val="center"/>
          </w:tcPr>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Resultados relevantes de auditoría patrimonial.</w:t>
            </w:r>
          </w:p>
        </w:tc>
        <w:tc>
          <w:tcPr>
            <w:tcW w:w="7170" w:type="dxa"/>
            <w:shd w:val="clear" w:color="auto" w:fill="auto"/>
            <w:vAlign w:val="center"/>
          </w:tcPr>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Existen 2 inmuebles propiedad del Ente fiscalizable que se encuentran en uso y aprovechamiento de particulares, los cuales cuentan con contrato de Comodato y Arrendamiento que excede a la gestión administrativa del Municipio, sin tener la autorización de la Legislatura, bienes que en su conjunto representan un monto de 8 millones 637 mil 400 pesos.</w:t>
            </w:r>
          </w:p>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En la Entidad se identificaron reincidencias en el incumplimiento a inconsistencias detectadas en años anteriores, como saldos en cuentas contables con naturaleza contraria.</w:t>
            </w:r>
          </w:p>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No fueron presentados físicamente 11 bienes muebles, que representan 1 millón 062 mil 500 pesos; asimismo, se identificó que de enero de 2015 a diciembre de 2019 la Entidad realizó movimientos acreedores por 4 millones 339 mil 700 pesos, por la baja de bienes, sin contar con el procedimiento de desincorporación correspondiente; de igual manera, se detectaron vehículos abandonados en talleres, sin que a la fecha la Entidad haya realizado acciones para su reparación. </w:t>
            </w:r>
          </w:p>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Se identificaron inconsistencias en el control interno de los bienes inmuebles, ya que 4 expedientes no contienen documentación legal que ampare la propiedad o posesión de los inmuebles; así como la falta de levantamientos topográficos y delimitación de territorio.</w:t>
            </w:r>
          </w:p>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tc>
      </w:tr>
    </w:tbl>
    <w:p w:rsidR="008F6F0E" w:rsidRPr="00F531DC" w:rsidRDefault="008F6F0E" w:rsidP="00975C9B">
      <w:pPr>
        <w:widowControl w:val="0"/>
        <w:spacing w:after="0" w:line="240" w:lineRule="auto"/>
        <w:ind w:firstLine="284"/>
        <w:rPr>
          <w:rFonts w:ascii="Times New Roman" w:eastAsia="Arial" w:hAnsi="Times New Roman" w:cs="Times New Roman"/>
          <w:sz w:val="24"/>
          <w:szCs w:val="24"/>
          <w:lang w:eastAsia="es-ES"/>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657"/>
        <w:gridCol w:w="7171"/>
      </w:tblGrid>
      <w:tr w:rsidR="008F6F0E" w:rsidRPr="00F531DC" w:rsidTr="008F6F0E">
        <w:tc>
          <w:tcPr>
            <w:tcW w:w="8828" w:type="dxa"/>
            <w:gridSpan w:val="2"/>
            <w:shd w:val="clear" w:color="auto" w:fill="595959"/>
          </w:tcPr>
          <w:p w:rsidR="008F6F0E" w:rsidRPr="00F531DC" w:rsidRDefault="008F6F0E" w:rsidP="00975C9B">
            <w:pPr>
              <w:widowControl w:val="0"/>
              <w:pBdr>
                <w:top w:val="nil"/>
                <w:left w:val="nil"/>
                <w:bottom w:val="nil"/>
                <w:right w:val="nil"/>
                <w:between w:val="nil"/>
              </w:pBd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Villa del Carbón, Municipio</w:t>
            </w:r>
          </w:p>
        </w:tc>
      </w:tr>
      <w:tr w:rsidR="008F6F0E" w:rsidRPr="00F531DC" w:rsidTr="008F6F0E">
        <w:trPr>
          <w:trHeight w:val="138"/>
        </w:trPr>
        <w:tc>
          <w:tcPr>
            <w:tcW w:w="1657" w:type="dxa"/>
            <w:tcBorders>
              <w:bottom w:val="single" w:sz="4" w:space="0" w:color="808080"/>
            </w:tcBorders>
            <w:shd w:val="clear" w:color="auto" w:fill="auto"/>
            <w:vAlign w:val="center"/>
          </w:tcPr>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Resultados relevantes de auditoría financiera</w:t>
            </w:r>
          </w:p>
        </w:tc>
        <w:tc>
          <w:tcPr>
            <w:tcW w:w="7171" w:type="dxa"/>
            <w:shd w:val="clear" w:color="auto" w:fill="auto"/>
            <w:vAlign w:val="center"/>
          </w:tcPr>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La Entidad fiscalizada incurrió en salidas de efectivo sin comprobación ni justificación al </w:t>
            </w:r>
            <w:r w:rsidRPr="00F531DC">
              <w:rPr>
                <w:rFonts w:ascii="Times New Roman" w:eastAsia="Arial Narrow" w:hAnsi="Times New Roman" w:cs="Times New Roman"/>
                <w:sz w:val="24"/>
                <w:szCs w:val="24"/>
                <w:lang w:eastAsia="es-ES"/>
              </w:rPr>
              <w:br/>
              <w:t xml:space="preserve">no presentar documentación soporte; recursos otorgados para gastos a comprobar no </w:t>
            </w:r>
            <w:r w:rsidRPr="00F531DC">
              <w:rPr>
                <w:rFonts w:ascii="Times New Roman" w:eastAsia="Arial Narrow" w:hAnsi="Times New Roman" w:cs="Times New Roman"/>
                <w:sz w:val="24"/>
                <w:szCs w:val="24"/>
                <w:lang w:eastAsia="es-ES"/>
              </w:rPr>
              <w:br/>
              <w:t xml:space="preserve">comprobados o reintegrados; así como pagos en exceso en comparación con el </w:t>
            </w:r>
            <w:r w:rsidRPr="00F531DC">
              <w:rPr>
                <w:rFonts w:ascii="Times New Roman" w:eastAsia="Arial Narrow" w:hAnsi="Times New Roman" w:cs="Times New Roman"/>
                <w:sz w:val="24"/>
                <w:szCs w:val="24"/>
                <w:lang w:eastAsia="es-ES"/>
              </w:rPr>
              <w:br/>
              <w:t xml:space="preserve">tabulador autorizado. </w:t>
            </w:r>
          </w:p>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La Entidad fiscalizada presentó falta de control en la información contable, </w:t>
            </w:r>
            <w:r w:rsidRPr="00F531DC">
              <w:rPr>
                <w:rFonts w:ascii="Times New Roman" w:eastAsia="Arial Narrow" w:hAnsi="Times New Roman" w:cs="Times New Roman"/>
                <w:sz w:val="24"/>
                <w:szCs w:val="24"/>
                <w:lang w:eastAsia="es-ES"/>
              </w:rPr>
              <w:br/>
              <w:t xml:space="preserve">presupuestal; diferencias en las cifras reportadas de impuesto predial y derechos de </w:t>
            </w:r>
            <w:r w:rsidRPr="00F531DC">
              <w:rPr>
                <w:rFonts w:ascii="Times New Roman" w:eastAsia="Arial Narrow" w:hAnsi="Times New Roman" w:cs="Times New Roman"/>
                <w:sz w:val="24"/>
                <w:szCs w:val="24"/>
                <w:lang w:eastAsia="es-ES"/>
              </w:rPr>
              <w:br/>
              <w:t xml:space="preserve">agua, así como falta de cumplimiento de la LDFEFM y la Ley de </w:t>
            </w:r>
            <w:r w:rsidRPr="00F531DC">
              <w:rPr>
                <w:rFonts w:ascii="Times New Roman" w:eastAsia="Arial Narrow" w:hAnsi="Times New Roman" w:cs="Times New Roman"/>
                <w:sz w:val="24"/>
                <w:szCs w:val="24"/>
                <w:lang w:eastAsia="es-ES"/>
              </w:rPr>
              <w:lastRenderedPageBreak/>
              <w:t xml:space="preserve">Transparencia y Acceso </w:t>
            </w:r>
            <w:r w:rsidRPr="00F531DC">
              <w:rPr>
                <w:rFonts w:ascii="Times New Roman" w:eastAsia="Arial Narrow" w:hAnsi="Times New Roman" w:cs="Times New Roman"/>
                <w:sz w:val="24"/>
                <w:szCs w:val="24"/>
                <w:lang w:eastAsia="es-ES"/>
              </w:rPr>
              <w:br/>
              <w:t xml:space="preserve">a la Información Pública del Estado de México y Municipios. </w:t>
            </w:r>
          </w:p>
          <w:p w:rsidR="008F6F0E" w:rsidRPr="00F531DC" w:rsidRDefault="008F6F0E" w:rsidP="00975C9B">
            <w:pPr>
              <w:widowControl w:val="0"/>
              <w:pBdr>
                <w:top w:val="nil"/>
                <w:left w:val="nil"/>
                <w:bottom w:val="nil"/>
                <w:right w:val="nil"/>
                <w:between w:val="nil"/>
              </w:pBdr>
              <w:spacing w:after="0" w:line="240" w:lineRule="auto"/>
              <w:ind w:left="720"/>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Se generó un probable daño a la Hacienda Pública del municipio de Villa del Carbón por </w:t>
            </w:r>
            <w:r w:rsidRPr="00F531DC">
              <w:rPr>
                <w:rFonts w:ascii="Times New Roman" w:eastAsia="Arial Narrow" w:hAnsi="Times New Roman" w:cs="Times New Roman"/>
                <w:sz w:val="24"/>
                <w:szCs w:val="24"/>
                <w:lang w:eastAsia="es-ES"/>
              </w:rPr>
              <w:br/>
              <w:t xml:space="preserve">un importe de 20 millones 719 mil 500 pesos, que representan el 11.6 por ciento de la </w:t>
            </w:r>
            <w:r w:rsidRPr="00F531DC">
              <w:rPr>
                <w:rFonts w:ascii="Times New Roman" w:eastAsia="Arial Narrow" w:hAnsi="Times New Roman" w:cs="Times New Roman"/>
                <w:sz w:val="24"/>
                <w:szCs w:val="24"/>
                <w:lang w:eastAsia="es-ES"/>
              </w:rPr>
              <w:br/>
              <w:t>muestra auditada.</w:t>
            </w:r>
          </w:p>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tc>
      </w:tr>
    </w:tbl>
    <w:p w:rsidR="008F6F0E" w:rsidRPr="00F531DC" w:rsidRDefault="008F6F0E" w:rsidP="00975C9B">
      <w:pPr>
        <w:widowControl w:val="0"/>
        <w:spacing w:after="0" w:line="240" w:lineRule="auto"/>
        <w:ind w:firstLine="284"/>
        <w:rPr>
          <w:rFonts w:ascii="Times New Roman" w:eastAsia="Arial" w:hAnsi="Times New Roman" w:cs="Times New Roman"/>
          <w:sz w:val="24"/>
          <w:szCs w:val="24"/>
          <w:lang w:eastAsia="es-ES"/>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657"/>
        <w:gridCol w:w="7171"/>
      </w:tblGrid>
      <w:tr w:rsidR="008F6F0E" w:rsidRPr="00F531DC" w:rsidTr="008F6F0E">
        <w:tc>
          <w:tcPr>
            <w:tcW w:w="8828" w:type="dxa"/>
            <w:gridSpan w:val="2"/>
            <w:shd w:val="clear" w:color="auto" w:fill="595959"/>
          </w:tcPr>
          <w:p w:rsidR="008F6F0E" w:rsidRPr="00F531DC" w:rsidRDefault="008F6F0E" w:rsidP="00975C9B">
            <w:pPr>
              <w:widowControl w:val="0"/>
              <w:pBdr>
                <w:top w:val="nil"/>
                <w:left w:val="nil"/>
                <w:bottom w:val="nil"/>
                <w:right w:val="nil"/>
                <w:between w:val="nil"/>
              </w:pBd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Temascalapa, Municipio</w:t>
            </w:r>
          </w:p>
        </w:tc>
      </w:tr>
      <w:tr w:rsidR="008F6F0E" w:rsidRPr="00F531DC" w:rsidTr="008F6F0E">
        <w:trPr>
          <w:trHeight w:val="138"/>
        </w:trPr>
        <w:tc>
          <w:tcPr>
            <w:tcW w:w="1657" w:type="dxa"/>
            <w:tcBorders>
              <w:bottom w:val="single" w:sz="4" w:space="0" w:color="808080"/>
            </w:tcBorders>
            <w:shd w:val="clear" w:color="auto" w:fill="auto"/>
            <w:vAlign w:val="center"/>
          </w:tcPr>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Resultados relevantes de auditoría financiera</w:t>
            </w:r>
          </w:p>
        </w:tc>
        <w:tc>
          <w:tcPr>
            <w:tcW w:w="7171" w:type="dxa"/>
            <w:shd w:val="clear" w:color="auto" w:fill="auto"/>
            <w:vAlign w:val="center"/>
          </w:tcPr>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La Entidad fiscalizada incurrió en pagos excedentes, con relación al tabulador de </w:t>
            </w:r>
            <w:r w:rsidRPr="00F531DC">
              <w:rPr>
                <w:rFonts w:ascii="Times New Roman" w:eastAsia="Arial Narrow" w:hAnsi="Times New Roman" w:cs="Times New Roman"/>
                <w:sz w:val="24"/>
                <w:szCs w:val="24"/>
                <w:lang w:eastAsia="es-ES"/>
              </w:rPr>
              <w:br/>
              <w:t xml:space="preserve">sueldos autorizado, a puestos pagados no autorizados en el tabulador, así como </w:t>
            </w:r>
            <w:r w:rsidRPr="00F531DC">
              <w:rPr>
                <w:rFonts w:ascii="Times New Roman" w:eastAsia="Arial Narrow" w:hAnsi="Times New Roman" w:cs="Times New Roman"/>
                <w:sz w:val="24"/>
                <w:szCs w:val="24"/>
                <w:lang w:eastAsia="es-ES"/>
              </w:rPr>
              <w:br/>
              <w:t xml:space="preserve">número de plazas no autorizadas. </w:t>
            </w:r>
          </w:p>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La Entidad fiscalizada tuvo incumplimiento al artículo 10 de la LDFEFM relativo a los </w:t>
            </w:r>
            <w:r w:rsidRPr="00F531DC">
              <w:rPr>
                <w:rFonts w:ascii="Times New Roman" w:eastAsia="Arial Narrow" w:hAnsi="Times New Roman" w:cs="Times New Roman"/>
                <w:sz w:val="24"/>
                <w:szCs w:val="24"/>
                <w:lang w:eastAsia="es-ES"/>
              </w:rPr>
              <w:br/>
              <w:t xml:space="preserve">montos permitidos en servicios personales; se identificó falta de documentación en la </w:t>
            </w:r>
            <w:r w:rsidRPr="00F531DC">
              <w:rPr>
                <w:rFonts w:ascii="Times New Roman" w:eastAsia="Arial Narrow" w:hAnsi="Times New Roman" w:cs="Times New Roman"/>
                <w:sz w:val="24"/>
                <w:szCs w:val="24"/>
                <w:lang w:eastAsia="es-ES"/>
              </w:rPr>
              <w:br/>
              <w:t xml:space="preserve">integración de los expedientes de procedimientos adquisitivos y no dio cumplimiento </w:t>
            </w:r>
            <w:r w:rsidRPr="00F531DC">
              <w:rPr>
                <w:rFonts w:ascii="Times New Roman" w:eastAsia="Arial Narrow" w:hAnsi="Times New Roman" w:cs="Times New Roman"/>
                <w:sz w:val="24"/>
                <w:szCs w:val="24"/>
                <w:lang w:eastAsia="es-ES"/>
              </w:rPr>
              <w:br/>
              <w:t xml:space="preserve">total a las publicaciones de Transparencia. </w:t>
            </w:r>
          </w:p>
          <w:p w:rsidR="008F6F0E" w:rsidRPr="00F531DC" w:rsidRDefault="008F6F0E" w:rsidP="00975C9B">
            <w:pPr>
              <w:widowControl w:val="0"/>
              <w:pBdr>
                <w:top w:val="nil"/>
                <w:left w:val="nil"/>
                <w:bottom w:val="nil"/>
                <w:right w:val="nil"/>
                <w:between w:val="nil"/>
              </w:pBdr>
              <w:spacing w:after="0" w:line="240" w:lineRule="auto"/>
              <w:ind w:left="720"/>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Se generó un probable daño a la Hacienda Pública del municipio de Temascalapa por un </w:t>
            </w:r>
            <w:r w:rsidRPr="00F531DC">
              <w:rPr>
                <w:rFonts w:ascii="Times New Roman" w:eastAsia="Arial Narrow" w:hAnsi="Times New Roman" w:cs="Times New Roman"/>
                <w:sz w:val="24"/>
                <w:szCs w:val="24"/>
                <w:lang w:eastAsia="es-ES"/>
              </w:rPr>
              <w:br/>
              <w:t xml:space="preserve">importe de 14 millones 814 mil 800 pesos, que representan el 15.6 por ciento de la muestra </w:t>
            </w:r>
            <w:r w:rsidRPr="00F531DC">
              <w:rPr>
                <w:rFonts w:ascii="Times New Roman" w:eastAsia="Arial Narrow" w:hAnsi="Times New Roman" w:cs="Times New Roman"/>
                <w:sz w:val="24"/>
                <w:szCs w:val="24"/>
                <w:lang w:eastAsia="es-ES"/>
              </w:rPr>
              <w:br/>
              <w:t>auditada.</w:t>
            </w:r>
          </w:p>
          <w:p w:rsidR="008F6F0E" w:rsidRPr="00F531DC" w:rsidRDefault="008F6F0E" w:rsidP="00975C9B">
            <w:pPr>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ES"/>
              </w:rPr>
            </w:pPr>
          </w:p>
        </w:tc>
      </w:tr>
    </w:tbl>
    <w:p w:rsidR="008F6F0E" w:rsidRPr="00F531DC" w:rsidRDefault="008F6F0E" w:rsidP="00975C9B">
      <w:pPr>
        <w:widowControl w:val="0"/>
        <w:spacing w:after="0" w:line="240" w:lineRule="auto"/>
        <w:ind w:firstLine="284"/>
        <w:rPr>
          <w:rFonts w:ascii="Times New Roman" w:eastAsia="Arial" w:hAnsi="Times New Roman" w:cs="Times New Roman"/>
          <w:sz w:val="24"/>
          <w:szCs w:val="24"/>
          <w:lang w:eastAsia="es-ES"/>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658"/>
        <w:gridCol w:w="7170"/>
      </w:tblGrid>
      <w:tr w:rsidR="008F6F0E" w:rsidRPr="00F531DC" w:rsidTr="008F6F0E">
        <w:tc>
          <w:tcPr>
            <w:tcW w:w="8828" w:type="dxa"/>
            <w:gridSpan w:val="2"/>
            <w:shd w:val="clear" w:color="auto" w:fill="595959"/>
          </w:tcPr>
          <w:p w:rsidR="008F6F0E" w:rsidRPr="00F531DC" w:rsidRDefault="008F6F0E" w:rsidP="00975C9B">
            <w:pPr>
              <w:widowControl w:val="0"/>
              <w:pBdr>
                <w:top w:val="nil"/>
                <w:left w:val="nil"/>
                <w:bottom w:val="nil"/>
                <w:right w:val="nil"/>
                <w:between w:val="nil"/>
              </w:pBd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Joquicingo, Municipio</w:t>
            </w:r>
          </w:p>
        </w:tc>
      </w:tr>
      <w:tr w:rsidR="008F6F0E" w:rsidRPr="00F531DC" w:rsidTr="008F6F0E">
        <w:trPr>
          <w:trHeight w:val="138"/>
        </w:trPr>
        <w:tc>
          <w:tcPr>
            <w:tcW w:w="1658" w:type="dxa"/>
            <w:tcBorders>
              <w:bottom w:val="single" w:sz="4" w:space="0" w:color="808080"/>
            </w:tcBorders>
            <w:shd w:val="clear" w:color="auto" w:fill="auto"/>
            <w:vAlign w:val="center"/>
          </w:tcPr>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Resultados relevantes de auditoría patrimonial.</w:t>
            </w:r>
          </w:p>
        </w:tc>
        <w:tc>
          <w:tcPr>
            <w:tcW w:w="7170" w:type="dxa"/>
            <w:shd w:val="clear" w:color="auto" w:fill="auto"/>
            <w:vAlign w:val="center"/>
          </w:tcPr>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En la inspección física, la Entidad no presentó 27 bienes muebles de las cuentas 1241, </w:t>
            </w:r>
            <w:r w:rsidRPr="00F531DC">
              <w:rPr>
                <w:rFonts w:ascii="Times New Roman" w:eastAsia="Arial Narrow" w:hAnsi="Times New Roman" w:cs="Times New Roman"/>
                <w:sz w:val="24"/>
                <w:szCs w:val="24"/>
                <w:lang w:eastAsia="es-ES"/>
              </w:rPr>
              <w:br/>
              <w:t xml:space="preserve">1244, 1245 y 1246, que ascienden a 1 millón 256 mil 200 pesos. </w:t>
            </w:r>
          </w:p>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Se detectó un inmueble propiedad del Ente fiscalizable en posesión de terceros, el cual </w:t>
            </w:r>
            <w:r w:rsidRPr="00F531DC">
              <w:rPr>
                <w:rFonts w:ascii="Times New Roman" w:eastAsia="Arial Narrow" w:hAnsi="Times New Roman" w:cs="Times New Roman"/>
                <w:sz w:val="24"/>
                <w:szCs w:val="24"/>
                <w:lang w:eastAsia="es-ES"/>
              </w:rPr>
              <w:br/>
              <w:t xml:space="preserve">tiene un valor de 3 millones 809 mil pesos. </w:t>
            </w:r>
          </w:p>
          <w:p w:rsidR="008F6F0E" w:rsidRPr="00F531DC" w:rsidRDefault="008F6F0E" w:rsidP="00975C9B">
            <w:pPr>
              <w:widowControl w:val="0"/>
              <w:pBdr>
                <w:top w:val="nil"/>
                <w:left w:val="nil"/>
                <w:bottom w:val="nil"/>
                <w:right w:val="nil"/>
                <w:between w:val="nil"/>
              </w:pBdr>
              <w:spacing w:after="0" w:line="240" w:lineRule="auto"/>
              <w:ind w:left="720"/>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La Entidad realizó la desincorporación de 15 bienes de las cuentas 1244 Vehículos y </w:t>
            </w:r>
            <w:r w:rsidRPr="00F531DC">
              <w:rPr>
                <w:rFonts w:ascii="Times New Roman" w:eastAsia="Arial Narrow" w:hAnsi="Times New Roman" w:cs="Times New Roman"/>
                <w:sz w:val="24"/>
                <w:szCs w:val="24"/>
                <w:lang w:eastAsia="es-ES"/>
              </w:rPr>
              <w:br/>
              <w:t xml:space="preserve">Equipo de Transporte y 1246 de Maquinaria, Otros Equipos y Herramientas, por </w:t>
            </w:r>
            <w:r w:rsidRPr="00F531DC">
              <w:rPr>
                <w:rFonts w:ascii="Times New Roman" w:eastAsia="Arial Narrow" w:hAnsi="Times New Roman" w:cs="Times New Roman"/>
                <w:sz w:val="24"/>
                <w:szCs w:val="24"/>
                <w:lang w:eastAsia="es-ES"/>
              </w:rPr>
              <w:br/>
              <w:t xml:space="preserve">2 millones 553 mil 900 pesos sin contar con el procedimiento de baja </w:t>
            </w:r>
            <w:r w:rsidRPr="00F531DC">
              <w:rPr>
                <w:rFonts w:ascii="Times New Roman" w:eastAsia="Arial Narrow" w:hAnsi="Times New Roman" w:cs="Times New Roman"/>
                <w:sz w:val="24"/>
                <w:szCs w:val="24"/>
                <w:lang w:eastAsia="es-ES"/>
              </w:rPr>
              <w:lastRenderedPageBreak/>
              <w:t>correspondiente.</w:t>
            </w:r>
            <w:r w:rsidRPr="00F531DC">
              <w:rPr>
                <w:rFonts w:ascii="Times New Roman" w:eastAsia="Arial" w:hAnsi="Times New Roman" w:cs="Times New Roman"/>
                <w:sz w:val="24"/>
                <w:szCs w:val="24"/>
                <w:lang w:eastAsia="es-ES"/>
              </w:rPr>
              <w:t xml:space="preserve"> </w:t>
            </w:r>
          </w:p>
          <w:p w:rsidR="008F6F0E" w:rsidRPr="00F531DC" w:rsidRDefault="008F6F0E" w:rsidP="00975C9B">
            <w:pPr>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ES"/>
              </w:rPr>
            </w:pPr>
          </w:p>
        </w:tc>
      </w:tr>
    </w:tbl>
    <w:p w:rsidR="008F6F0E" w:rsidRPr="00F531DC" w:rsidRDefault="008F6F0E" w:rsidP="00975C9B">
      <w:pPr>
        <w:widowControl w:val="0"/>
        <w:spacing w:after="0" w:line="240" w:lineRule="auto"/>
        <w:ind w:firstLine="284"/>
        <w:rPr>
          <w:rFonts w:ascii="Times New Roman" w:eastAsia="Arial" w:hAnsi="Times New Roman" w:cs="Times New Roman"/>
          <w:sz w:val="24"/>
          <w:szCs w:val="24"/>
          <w:lang w:eastAsia="es-ES"/>
        </w:rPr>
      </w:pPr>
    </w:p>
    <w:p w:rsidR="008F6F0E" w:rsidRPr="00F531DC" w:rsidRDefault="008F6F0E" w:rsidP="00975C9B">
      <w:pPr>
        <w:widowControl w:val="0"/>
        <w:spacing w:after="0" w:line="240" w:lineRule="auto"/>
        <w:ind w:firstLine="284"/>
        <w:rPr>
          <w:rFonts w:ascii="Times New Roman" w:eastAsia="Arial" w:hAnsi="Times New Roman" w:cs="Times New Roman"/>
          <w:sz w:val="24"/>
          <w:szCs w:val="24"/>
          <w:lang w:eastAsia="es-ES"/>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658"/>
        <w:gridCol w:w="7170"/>
      </w:tblGrid>
      <w:tr w:rsidR="008F6F0E" w:rsidRPr="00F531DC" w:rsidTr="008F6F0E">
        <w:tc>
          <w:tcPr>
            <w:tcW w:w="8828" w:type="dxa"/>
            <w:gridSpan w:val="2"/>
            <w:shd w:val="clear" w:color="auto" w:fill="595959"/>
          </w:tcPr>
          <w:p w:rsidR="008F6F0E" w:rsidRPr="00F531DC" w:rsidRDefault="008F6F0E" w:rsidP="00975C9B">
            <w:pPr>
              <w:widowControl w:val="0"/>
              <w:pBdr>
                <w:top w:val="nil"/>
                <w:left w:val="nil"/>
                <w:bottom w:val="nil"/>
                <w:right w:val="nil"/>
                <w:between w:val="nil"/>
              </w:pBd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Chicoloapan, Municipio</w:t>
            </w:r>
          </w:p>
        </w:tc>
      </w:tr>
      <w:tr w:rsidR="008F6F0E" w:rsidRPr="00F531DC" w:rsidTr="008F6F0E">
        <w:trPr>
          <w:trHeight w:val="138"/>
        </w:trPr>
        <w:tc>
          <w:tcPr>
            <w:tcW w:w="1658" w:type="dxa"/>
            <w:tcBorders>
              <w:bottom w:val="single" w:sz="4" w:space="0" w:color="808080"/>
            </w:tcBorders>
            <w:shd w:val="clear" w:color="auto" w:fill="auto"/>
            <w:vAlign w:val="center"/>
          </w:tcPr>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Resultados relevantes de auditoría financiera</w:t>
            </w:r>
          </w:p>
        </w:tc>
        <w:tc>
          <w:tcPr>
            <w:tcW w:w="7170" w:type="dxa"/>
            <w:shd w:val="clear" w:color="auto" w:fill="auto"/>
            <w:vAlign w:val="center"/>
          </w:tcPr>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La Entidad fiscalizada incurrió en pagos de plazas excedentes a los establecidos en el </w:t>
            </w:r>
            <w:r w:rsidRPr="00F531DC">
              <w:rPr>
                <w:rFonts w:ascii="Times New Roman" w:eastAsia="Arial Narrow" w:hAnsi="Times New Roman" w:cs="Times New Roman"/>
                <w:sz w:val="24"/>
                <w:szCs w:val="24"/>
                <w:lang w:eastAsia="es-ES"/>
              </w:rPr>
              <w:br/>
              <w:t xml:space="preserve">tabulador autorizado. </w:t>
            </w:r>
          </w:p>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La Entidad fiscalizada no cumplió con el incremento autorizado por la LDFEFM, que </w:t>
            </w:r>
            <w:r w:rsidRPr="00F531DC">
              <w:rPr>
                <w:rFonts w:ascii="Times New Roman" w:eastAsia="Arial Narrow" w:hAnsi="Times New Roman" w:cs="Times New Roman"/>
                <w:sz w:val="24"/>
                <w:szCs w:val="24"/>
                <w:lang w:eastAsia="es-ES"/>
              </w:rPr>
              <w:br/>
              <w:t xml:space="preserve">excedió el presupuesto aprobado del Capítulo 1000 Servicios Personales, y tampoco </w:t>
            </w:r>
            <w:r w:rsidRPr="00F531DC">
              <w:rPr>
                <w:rFonts w:ascii="Times New Roman" w:eastAsia="Arial Narrow" w:hAnsi="Times New Roman" w:cs="Times New Roman"/>
                <w:sz w:val="24"/>
                <w:szCs w:val="24"/>
                <w:lang w:eastAsia="es-ES"/>
              </w:rPr>
              <w:br/>
              <w:t xml:space="preserve">cumplió con las obligaciones de transparencia comunes, como la información </w:t>
            </w:r>
            <w:r w:rsidRPr="00F531DC">
              <w:rPr>
                <w:rFonts w:ascii="Times New Roman" w:eastAsia="Arial Narrow" w:hAnsi="Times New Roman" w:cs="Times New Roman"/>
                <w:sz w:val="24"/>
                <w:szCs w:val="24"/>
                <w:lang w:eastAsia="es-ES"/>
              </w:rPr>
              <w:br/>
              <w:t xml:space="preserve">financiera, contable, presupuestal y administrativa requerida, al no hacerla pública en </w:t>
            </w:r>
            <w:r w:rsidRPr="00F531DC">
              <w:rPr>
                <w:rFonts w:ascii="Times New Roman" w:eastAsia="Arial Narrow" w:hAnsi="Times New Roman" w:cs="Times New Roman"/>
                <w:sz w:val="24"/>
                <w:szCs w:val="24"/>
                <w:lang w:eastAsia="es-ES"/>
              </w:rPr>
              <w:br/>
              <w:t xml:space="preserve">la página de IPOMEX. </w:t>
            </w:r>
          </w:p>
          <w:p w:rsidR="008F6F0E" w:rsidRPr="00F531DC" w:rsidRDefault="008F6F0E" w:rsidP="00975C9B">
            <w:pPr>
              <w:widowControl w:val="0"/>
              <w:pBdr>
                <w:top w:val="nil"/>
                <w:left w:val="nil"/>
                <w:bottom w:val="nil"/>
                <w:right w:val="nil"/>
                <w:between w:val="nil"/>
              </w:pBdr>
              <w:spacing w:after="0" w:line="240" w:lineRule="auto"/>
              <w:ind w:left="720"/>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Se generó un probable daño a la Hacienda Pública del municipio de Chicoloapan por un </w:t>
            </w:r>
            <w:r w:rsidRPr="00F531DC">
              <w:rPr>
                <w:rFonts w:ascii="Times New Roman" w:eastAsia="Arial Narrow" w:hAnsi="Times New Roman" w:cs="Times New Roman"/>
                <w:sz w:val="24"/>
                <w:szCs w:val="24"/>
                <w:lang w:eastAsia="es-ES"/>
              </w:rPr>
              <w:br/>
              <w:t xml:space="preserve">importe de 42 millones 822 mil 500 pesos, que representan el 15.0 por ciento de la muestra </w:t>
            </w:r>
            <w:r w:rsidRPr="00F531DC">
              <w:rPr>
                <w:rFonts w:ascii="Times New Roman" w:eastAsia="Arial Narrow" w:hAnsi="Times New Roman" w:cs="Times New Roman"/>
                <w:sz w:val="24"/>
                <w:szCs w:val="24"/>
                <w:lang w:eastAsia="es-ES"/>
              </w:rPr>
              <w:br/>
              <w:t>auditada.</w:t>
            </w:r>
          </w:p>
          <w:p w:rsidR="008F6F0E" w:rsidRPr="00F531DC" w:rsidRDefault="008F6F0E" w:rsidP="00975C9B">
            <w:pPr>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ES"/>
              </w:rPr>
            </w:pPr>
          </w:p>
        </w:tc>
      </w:tr>
    </w:tbl>
    <w:p w:rsidR="008F6F0E" w:rsidRPr="00F531DC" w:rsidRDefault="008F6F0E" w:rsidP="00975C9B">
      <w:pPr>
        <w:widowControl w:val="0"/>
        <w:spacing w:after="0" w:line="240" w:lineRule="auto"/>
        <w:ind w:firstLine="284"/>
        <w:rPr>
          <w:rFonts w:ascii="Times New Roman" w:eastAsia="Arial" w:hAnsi="Times New Roman" w:cs="Times New Roman"/>
          <w:sz w:val="24"/>
          <w:szCs w:val="24"/>
          <w:lang w:eastAsia="es-ES"/>
        </w:rPr>
      </w:pPr>
    </w:p>
    <w:p w:rsidR="008F6F0E" w:rsidRPr="00F531DC" w:rsidRDefault="008F6F0E" w:rsidP="00975C9B">
      <w:pPr>
        <w:widowControl w:val="0"/>
        <w:spacing w:after="0" w:line="240" w:lineRule="auto"/>
        <w:ind w:firstLine="284"/>
        <w:rPr>
          <w:rFonts w:ascii="Times New Roman" w:eastAsia="Arial" w:hAnsi="Times New Roman" w:cs="Times New Roman"/>
          <w:sz w:val="24"/>
          <w:szCs w:val="24"/>
          <w:lang w:eastAsia="es-ES"/>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657"/>
        <w:gridCol w:w="7171"/>
      </w:tblGrid>
      <w:tr w:rsidR="008F6F0E" w:rsidRPr="00F531DC" w:rsidTr="008F6F0E">
        <w:tc>
          <w:tcPr>
            <w:tcW w:w="8828" w:type="dxa"/>
            <w:gridSpan w:val="2"/>
            <w:shd w:val="clear" w:color="auto" w:fill="595959"/>
          </w:tcPr>
          <w:p w:rsidR="008F6F0E" w:rsidRPr="00F531DC" w:rsidRDefault="008F6F0E" w:rsidP="00975C9B">
            <w:pPr>
              <w:widowControl w:val="0"/>
              <w:pBdr>
                <w:top w:val="nil"/>
                <w:left w:val="nil"/>
                <w:bottom w:val="nil"/>
                <w:right w:val="nil"/>
                <w:between w:val="nil"/>
              </w:pBd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Valle de Bravo, Municipio</w:t>
            </w:r>
          </w:p>
        </w:tc>
      </w:tr>
      <w:tr w:rsidR="008F6F0E" w:rsidRPr="00F531DC" w:rsidTr="008F6F0E">
        <w:trPr>
          <w:trHeight w:val="138"/>
        </w:trPr>
        <w:tc>
          <w:tcPr>
            <w:tcW w:w="1657" w:type="dxa"/>
            <w:shd w:val="clear" w:color="auto" w:fill="auto"/>
            <w:vAlign w:val="center"/>
          </w:tcPr>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Resultados relevantes de auditoría financiera</w:t>
            </w:r>
          </w:p>
        </w:tc>
        <w:tc>
          <w:tcPr>
            <w:tcW w:w="7171" w:type="dxa"/>
            <w:shd w:val="clear" w:color="auto" w:fill="auto"/>
            <w:vAlign w:val="center"/>
          </w:tcPr>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La Entidad fiscalizada incurrió en pago de conceptos excedentes con relación al </w:t>
            </w:r>
            <w:r w:rsidRPr="00F531DC">
              <w:rPr>
                <w:rFonts w:ascii="Times New Roman" w:eastAsia="Arial Narrow" w:hAnsi="Times New Roman" w:cs="Times New Roman"/>
                <w:sz w:val="24"/>
                <w:szCs w:val="24"/>
                <w:lang w:eastAsia="es-ES"/>
              </w:rPr>
              <w:br/>
              <w:t xml:space="preserve">tabulador de sueldos autorizado, así como plazas pagadas no autorizadas en la plantilla </w:t>
            </w:r>
            <w:r w:rsidRPr="00F531DC">
              <w:rPr>
                <w:rFonts w:ascii="Times New Roman" w:eastAsia="Arial Narrow" w:hAnsi="Times New Roman" w:cs="Times New Roman"/>
                <w:sz w:val="24"/>
                <w:szCs w:val="24"/>
                <w:lang w:eastAsia="es-ES"/>
              </w:rPr>
              <w:br/>
              <w:t xml:space="preserve">de personal, categorías pagadas no autorizadas en el tabulador de sueldos autorizados </w:t>
            </w:r>
            <w:r w:rsidRPr="00F531DC">
              <w:rPr>
                <w:rFonts w:ascii="Times New Roman" w:eastAsia="Arial Narrow" w:hAnsi="Times New Roman" w:cs="Times New Roman"/>
                <w:sz w:val="24"/>
                <w:szCs w:val="24"/>
                <w:lang w:eastAsia="es-ES"/>
              </w:rPr>
              <w:br/>
              <w:t xml:space="preserve">y pagos sin comprobación ni justificación. </w:t>
            </w:r>
          </w:p>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La Entidad fiscalizada presentó diferencia del comparativo del impuesto predial entre </w:t>
            </w:r>
            <w:r w:rsidRPr="00F531DC">
              <w:rPr>
                <w:rFonts w:ascii="Times New Roman" w:eastAsia="Arial Narrow" w:hAnsi="Times New Roman" w:cs="Times New Roman"/>
                <w:sz w:val="24"/>
                <w:szCs w:val="24"/>
                <w:lang w:eastAsia="es-ES"/>
              </w:rPr>
              <w:br/>
              <w:t xml:space="preserve">el formato de recaudación y la Cuenta Pública Municipal; falta de control presupuestal </w:t>
            </w:r>
            <w:r w:rsidRPr="00F531DC">
              <w:rPr>
                <w:rFonts w:ascii="Times New Roman" w:eastAsia="Arial Narrow" w:hAnsi="Times New Roman" w:cs="Times New Roman"/>
                <w:sz w:val="24"/>
                <w:szCs w:val="24"/>
                <w:lang w:eastAsia="es-ES"/>
              </w:rPr>
              <w:br/>
              <w:t xml:space="preserve">y contable; falta de cumplimiento en los artículos 10 y 21 de la LDFEFM, y falta de </w:t>
            </w:r>
            <w:r w:rsidRPr="00F531DC">
              <w:rPr>
                <w:rFonts w:ascii="Times New Roman" w:eastAsia="Arial Narrow" w:hAnsi="Times New Roman" w:cs="Times New Roman"/>
                <w:sz w:val="24"/>
                <w:szCs w:val="24"/>
                <w:lang w:eastAsia="es-ES"/>
              </w:rPr>
              <w:br/>
              <w:t xml:space="preserve">transparencia en la publicación de remuneraciones de los servidores públicos. </w:t>
            </w:r>
          </w:p>
          <w:p w:rsidR="008F6F0E" w:rsidRPr="00F531DC" w:rsidRDefault="008F6F0E" w:rsidP="00975C9B">
            <w:pPr>
              <w:widowControl w:val="0"/>
              <w:pBdr>
                <w:top w:val="nil"/>
                <w:left w:val="nil"/>
                <w:bottom w:val="nil"/>
                <w:right w:val="nil"/>
                <w:between w:val="nil"/>
              </w:pBdr>
              <w:spacing w:after="0" w:line="240" w:lineRule="auto"/>
              <w:ind w:left="720"/>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Se generó un probable daño a la Hacienda Pública del municipio de </w:t>
            </w:r>
            <w:r w:rsidRPr="00F531DC">
              <w:rPr>
                <w:rFonts w:ascii="Times New Roman" w:eastAsia="Arial Narrow" w:hAnsi="Times New Roman" w:cs="Times New Roman"/>
                <w:sz w:val="24"/>
                <w:szCs w:val="24"/>
                <w:lang w:eastAsia="es-ES"/>
              </w:rPr>
              <w:lastRenderedPageBreak/>
              <w:t xml:space="preserve">Valle de Bravo por </w:t>
            </w:r>
            <w:r w:rsidRPr="00F531DC">
              <w:rPr>
                <w:rFonts w:ascii="Times New Roman" w:eastAsia="Arial Narrow" w:hAnsi="Times New Roman" w:cs="Times New Roman"/>
                <w:sz w:val="24"/>
                <w:szCs w:val="24"/>
                <w:lang w:eastAsia="es-ES"/>
              </w:rPr>
              <w:br/>
              <w:t xml:space="preserve">un importe de 34 millones 974 mil 600 pesos, que representan el 11.3 por ciento de la </w:t>
            </w:r>
            <w:r w:rsidRPr="00F531DC">
              <w:rPr>
                <w:rFonts w:ascii="Times New Roman" w:eastAsia="Arial Narrow" w:hAnsi="Times New Roman" w:cs="Times New Roman"/>
                <w:sz w:val="24"/>
                <w:szCs w:val="24"/>
                <w:lang w:eastAsia="es-ES"/>
              </w:rPr>
              <w:br/>
              <w:t>muestra auditada.</w:t>
            </w:r>
          </w:p>
          <w:p w:rsidR="008F6F0E" w:rsidRPr="00F531DC" w:rsidRDefault="008F6F0E" w:rsidP="00975C9B">
            <w:pPr>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ES"/>
              </w:rPr>
            </w:pPr>
          </w:p>
        </w:tc>
      </w:tr>
      <w:tr w:rsidR="008F6F0E" w:rsidRPr="00F531DC" w:rsidTr="008F6F0E">
        <w:trPr>
          <w:trHeight w:val="138"/>
        </w:trPr>
        <w:tc>
          <w:tcPr>
            <w:tcW w:w="1657" w:type="dxa"/>
            <w:tcBorders>
              <w:bottom w:val="single" w:sz="4" w:space="0" w:color="808080"/>
            </w:tcBorders>
            <w:shd w:val="clear" w:color="auto" w:fill="auto"/>
            <w:vAlign w:val="center"/>
          </w:tcPr>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lastRenderedPageBreak/>
              <w:t>Resultados relevantes de auditoría de obra</w:t>
            </w:r>
          </w:p>
        </w:tc>
        <w:tc>
          <w:tcPr>
            <w:tcW w:w="7171" w:type="dxa"/>
            <w:shd w:val="clear" w:color="auto" w:fill="auto"/>
            <w:vAlign w:val="center"/>
          </w:tcPr>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Los hallazgos identificados en la etapa de contratación relacionados con el costo de las </w:t>
            </w:r>
            <w:r w:rsidRPr="00F531DC">
              <w:rPr>
                <w:rFonts w:ascii="Times New Roman" w:eastAsia="Arial Narrow" w:hAnsi="Times New Roman" w:cs="Times New Roman"/>
                <w:sz w:val="24"/>
                <w:szCs w:val="24"/>
                <w:lang w:eastAsia="es-ES"/>
              </w:rPr>
              <w:br/>
              <w:t xml:space="preserve">obras, así como en la etapa de ejecución, derivaron en la emisión de observaciones. </w:t>
            </w:r>
          </w:p>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El Municipio pagó conceptos de trabajo que no corresponden con lo ejecutado en obra. </w:t>
            </w:r>
            <w:r w:rsidRPr="00F531DC">
              <w:rPr>
                <w:rFonts w:ascii="Times New Roman" w:eastAsia="Arial Narrow" w:hAnsi="Times New Roman" w:cs="Times New Roman"/>
                <w:sz w:val="24"/>
                <w:szCs w:val="24"/>
                <w:lang w:eastAsia="es-ES"/>
              </w:rPr>
              <w:br/>
              <w:t xml:space="preserve">Se presume, que no se aseguraron las mejores condiciones al Municipio, derivado de </w:t>
            </w:r>
            <w:r w:rsidRPr="00F531DC">
              <w:rPr>
                <w:rFonts w:ascii="Times New Roman" w:eastAsia="Arial Narrow" w:hAnsi="Times New Roman" w:cs="Times New Roman"/>
                <w:sz w:val="24"/>
                <w:szCs w:val="24"/>
                <w:lang w:eastAsia="es-ES"/>
              </w:rPr>
              <w:br/>
              <w:t xml:space="preserve">que el costo de las obras es superior a los parámetros de precios del mercado. </w:t>
            </w:r>
          </w:p>
          <w:p w:rsidR="008F6F0E" w:rsidRPr="00F531DC" w:rsidRDefault="008F6F0E" w:rsidP="00975C9B">
            <w:pPr>
              <w:widowControl w:val="0"/>
              <w:pBdr>
                <w:top w:val="nil"/>
                <w:left w:val="nil"/>
                <w:bottom w:val="nil"/>
                <w:right w:val="nil"/>
                <w:between w:val="nil"/>
              </w:pBdr>
              <w:spacing w:after="0" w:line="240" w:lineRule="auto"/>
              <w:ind w:left="720"/>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El importe observado en la auditoría de obra es de 3 millones 923 mil 900 pesos, el cual </w:t>
            </w:r>
            <w:r w:rsidRPr="00F531DC">
              <w:rPr>
                <w:rFonts w:ascii="Times New Roman" w:eastAsia="Arial Narrow" w:hAnsi="Times New Roman" w:cs="Times New Roman"/>
                <w:sz w:val="24"/>
                <w:szCs w:val="24"/>
                <w:lang w:eastAsia="es-ES"/>
              </w:rPr>
              <w:br/>
              <w:t xml:space="preserve">corresponde a 7 solicitudes de aclaración y 2 pliegos de observaciones (se precisa que 1 </w:t>
            </w:r>
            <w:r w:rsidRPr="00F531DC">
              <w:rPr>
                <w:rFonts w:ascii="Times New Roman" w:eastAsia="Arial Narrow" w:hAnsi="Times New Roman" w:cs="Times New Roman"/>
                <w:sz w:val="24"/>
                <w:szCs w:val="24"/>
                <w:lang w:eastAsia="es-ES"/>
              </w:rPr>
              <w:br/>
              <w:t>solicitud de aclaración adicional no se relaciona con recursos económicos).</w:t>
            </w:r>
          </w:p>
          <w:p w:rsidR="008F6F0E" w:rsidRPr="00F531DC" w:rsidRDefault="008F6F0E" w:rsidP="00975C9B">
            <w:pPr>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ES"/>
              </w:rPr>
            </w:pPr>
          </w:p>
        </w:tc>
      </w:tr>
    </w:tbl>
    <w:p w:rsidR="008F6F0E" w:rsidRPr="00F531DC" w:rsidRDefault="008F6F0E" w:rsidP="00975C9B">
      <w:pPr>
        <w:widowControl w:val="0"/>
        <w:spacing w:after="0" w:line="240" w:lineRule="auto"/>
        <w:ind w:firstLine="284"/>
        <w:rPr>
          <w:rFonts w:ascii="Times New Roman" w:eastAsia="Arial" w:hAnsi="Times New Roman" w:cs="Times New Roman"/>
          <w:sz w:val="24"/>
          <w:szCs w:val="24"/>
          <w:lang w:eastAsia="es-ES"/>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657"/>
        <w:gridCol w:w="7171"/>
      </w:tblGrid>
      <w:tr w:rsidR="008F6F0E" w:rsidRPr="00F531DC" w:rsidTr="008F6F0E">
        <w:tc>
          <w:tcPr>
            <w:tcW w:w="8828" w:type="dxa"/>
            <w:gridSpan w:val="2"/>
            <w:shd w:val="clear" w:color="auto" w:fill="595959"/>
          </w:tcPr>
          <w:p w:rsidR="008F6F0E" w:rsidRPr="00F531DC" w:rsidRDefault="008F6F0E" w:rsidP="00975C9B">
            <w:pPr>
              <w:widowControl w:val="0"/>
              <w:pBdr>
                <w:top w:val="nil"/>
                <w:left w:val="nil"/>
                <w:bottom w:val="nil"/>
                <w:right w:val="nil"/>
                <w:between w:val="nil"/>
              </w:pBd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El Oro, Municipio</w:t>
            </w:r>
          </w:p>
        </w:tc>
      </w:tr>
      <w:tr w:rsidR="008F6F0E" w:rsidRPr="00F531DC" w:rsidTr="008F6F0E">
        <w:trPr>
          <w:trHeight w:val="138"/>
        </w:trPr>
        <w:tc>
          <w:tcPr>
            <w:tcW w:w="1657" w:type="dxa"/>
            <w:tcBorders>
              <w:bottom w:val="single" w:sz="4" w:space="0" w:color="808080"/>
            </w:tcBorders>
            <w:shd w:val="clear" w:color="auto" w:fill="auto"/>
            <w:vAlign w:val="center"/>
          </w:tcPr>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Resultados relevantes de auditoría financiera</w:t>
            </w:r>
          </w:p>
        </w:tc>
        <w:tc>
          <w:tcPr>
            <w:tcW w:w="7171" w:type="dxa"/>
            <w:shd w:val="clear" w:color="auto" w:fill="auto"/>
            <w:vAlign w:val="center"/>
          </w:tcPr>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La Entidad fiscalizada incurrió en gastos realizados sin suficiencia presupuestal </w:t>
            </w:r>
            <w:r w:rsidRPr="00F531DC">
              <w:rPr>
                <w:rFonts w:ascii="Times New Roman" w:eastAsia="Arial Narrow" w:hAnsi="Times New Roman" w:cs="Times New Roman"/>
                <w:sz w:val="24"/>
                <w:szCs w:val="24"/>
                <w:lang w:eastAsia="es-ES"/>
              </w:rPr>
              <w:br/>
              <w:t xml:space="preserve">(sobregiros presupuestales), en pagos de categorías pagadas no autorizadas en el </w:t>
            </w:r>
            <w:r w:rsidRPr="00F531DC">
              <w:rPr>
                <w:rFonts w:ascii="Times New Roman" w:eastAsia="Arial Narrow" w:hAnsi="Times New Roman" w:cs="Times New Roman"/>
                <w:sz w:val="24"/>
                <w:szCs w:val="24"/>
                <w:lang w:eastAsia="es-ES"/>
              </w:rPr>
              <w:br/>
              <w:t xml:space="preserve">tabulador de sueldos; así como en gastos sin comprobación al no presentar </w:t>
            </w:r>
            <w:r w:rsidRPr="00F531DC">
              <w:rPr>
                <w:rFonts w:ascii="Times New Roman" w:eastAsia="Arial Narrow" w:hAnsi="Times New Roman" w:cs="Times New Roman"/>
                <w:sz w:val="24"/>
                <w:szCs w:val="24"/>
                <w:lang w:eastAsia="es-ES"/>
              </w:rPr>
              <w:br/>
              <w:t xml:space="preserve">documentación soporte. </w:t>
            </w:r>
          </w:p>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La Entidad fiscalizada no dio seguimiento a la diferencia del comparativo del impuesto </w:t>
            </w:r>
            <w:r w:rsidRPr="00F531DC">
              <w:rPr>
                <w:rFonts w:ascii="Times New Roman" w:eastAsia="Arial Narrow" w:hAnsi="Times New Roman" w:cs="Times New Roman"/>
                <w:sz w:val="24"/>
                <w:szCs w:val="24"/>
                <w:lang w:eastAsia="es-ES"/>
              </w:rPr>
              <w:br/>
              <w:t xml:space="preserve">predial entre el formato de recaudación y la Cuenta Pública Municipal; se identificó </w:t>
            </w:r>
            <w:r w:rsidRPr="00F531DC">
              <w:rPr>
                <w:rFonts w:ascii="Times New Roman" w:eastAsia="Arial Narrow" w:hAnsi="Times New Roman" w:cs="Times New Roman"/>
                <w:sz w:val="24"/>
                <w:szCs w:val="24"/>
                <w:lang w:eastAsia="es-ES"/>
              </w:rPr>
              <w:br/>
              <w:t xml:space="preserve">falta de control patrimonial, ya que la Entidad no aseguró en su totalidad su parque </w:t>
            </w:r>
            <w:r w:rsidRPr="00F531DC">
              <w:rPr>
                <w:rFonts w:ascii="Times New Roman" w:eastAsia="Arial Narrow" w:hAnsi="Times New Roman" w:cs="Times New Roman"/>
                <w:sz w:val="24"/>
                <w:szCs w:val="24"/>
                <w:lang w:eastAsia="es-ES"/>
              </w:rPr>
              <w:br/>
              <w:t xml:space="preserve">vehicular, y falta de control presupuestal y contable (sobregiros presupuestales). </w:t>
            </w:r>
          </w:p>
          <w:p w:rsidR="008F6F0E" w:rsidRPr="00F531DC" w:rsidRDefault="008F6F0E" w:rsidP="00975C9B">
            <w:pPr>
              <w:widowControl w:val="0"/>
              <w:pBdr>
                <w:top w:val="nil"/>
                <w:left w:val="nil"/>
                <w:bottom w:val="nil"/>
                <w:right w:val="nil"/>
                <w:between w:val="nil"/>
              </w:pBdr>
              <w:spacing w:after="0" w:line="240" w:lineRule="auto"/>
              <w:ind w:left="720"/>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Se generó un probable daño a la Hacienda Pública del municipio de El Oro por un </w:t>
            </w:r>
            <w:r w:rsidRPr="00F531DC">
              <w:rPr>
                <w:rFonts w:ascii="Times New Roman" w:eastAsia="Arial Narrow" w:hAnsi="Times New Roman" w:cs="Times New Roman"/>
                <w:sz w:val="24"/>
                <w:szCs w:val="24"/>
                <w:lang w:eastAsia="es-ES"/>
              </w:rPr>
              <w:br/>
              <w:t xml:space="preserve">importe de 13 millones 897 mil 800 pesos, que representan el 9.5 por </w:t>
            </w:r>
            <w:r w:rsidRPr="00F531DC">
              <w:rPr>
                <w:rFonts w:ascii="Times New Roman" w:eastAsia="Arial Narrow" w:hAnsi="Times New Roman" w:cs="Times New Roman"/>
                <w:sz w:val="24"/>
                <w:szCs w:val="24"/>
                <w:lang w:eastAsia="es-ES"/>
              </w:rPr>
              <w:lastRenderedPageBreak/>
              <w:t xml:space="preserve">ciento de la muestra </w:t>
            </w:r>
            <w:r w:rsidRPr="00F531DC">
              <w:rPr>
                <w:rFonts w:ascii="Times New Roman" w:eastAsia="Arial Narrow" w:hAnsi="Times New Roman" w:cs="Times New Roman"/>
                <w:sz w:val="24"/>
                <w:szCs w:val="24"/>
                <w:lang w:eastAsia="es-ES"/>
              </w:rPr>
              <w:br/>
              <w:t>auditada.</w:t>
            </w:r>
          </w:p>
          <w:p w:rsidR="008F6F0E" w:rsidRPr="00F531DC" w:rsidRDefault="008F6F0E" w:rsidP="00975C9B">
            <w:pPr>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ES"/>
              </w:rPr>
            </w:pPr>
          </w:p>
        </w:tc>
      </w:tr>
    </w:tbl>
    <w:p w:rsidR="008F6F0E" w:rsidRPr="00F531DC" w:rsidRDefault="008F6F0E" w:rsidP="00975C9B">
      <w:pPr>
        <w:widowControl w:val="0"/>
        <w:spacing w:after="0" w:line="240" w:lineRule="auto"/>
        <w:ind w:firstLine="284"/>
        <w:rPr>
          <w:rFonts w:ascii="Times New Roman" w:eastAsia="Arial" w:hAnsi="Times New Roman" w:cs="Times New Roman"/>
          <w:sz w:val="24"/>
          <w:szCs w:val="24"/>
          <w:lang w:eastAsia="es-ES"/>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657"/>
        <w:gridCol w:w="7171"/>
      </w:tblGrid>
      <w:tr w:rsidR="008F6F0E" w:rsidRPr="00F531DC" w:rsidTr="008F6F0E">
        <w:tc>
          <w:tcPr>
            <w:tcW w:w="8828" w:type="dxa"/>
            <w:gridSpan w:val="2"/>
            <w:shd w:val="clear" w:color="auto" w:fill="595959"/>
          </w:tcPr>
          <w:p w:rsidR="008F6F0E" w:rsidRPr="00F531DC" w:rsidRDefault="008F6F0E" w:rsidP="00975C9B">
            <w:pPr>
              <w:widowControl w:val="0"/>
              <w:pBdr>
                <w:top w:val="nil"/>
                <w:left w:val="nil"/>
                <w:bottom w:val="nil"/>
                <w:right w:val="nil"/>
                <w:between w:val="nil"/>
              </w:pBd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Tenango del Valle, Municipio</w:t>
            </w:r>
          </w:p>
        </w:tc>
      </w:tr>
      <w:tr w:rsidR="008F6F0E" w:rsidRPr="00F531DC" w:rsidTr="008F6F0E">
        <w:trPr>
          <w:trHeight w:val="138"/>
        </w:trPr>
        <w:tc>
          <w:tcPr>
            <w:tcW w:w="1657" w:type="dxa"/>
            <w:tcBorders>
              <w:bottom w:val="single" w:sz="4" w:space="0" w:color="808080"/>
            </w:tcBorders>
            <w:shd w:val="clear" w:color="auto" w:fill="auto"/>
            <w:vAlign w:val="center"/>
          </w:tcPr>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Resultados relevantes de auditoría financiera</w:t>
            </w:r>
          </w:p>
        </w:tc>
        <w:tc>
          <w:tcPr>
            <w:tcW w:w="7171" w:type="dxa"/>
            <w:shd w:val="clear" w:color="auto" w:fill="auto"/>
            <w:vAlign w:val="center"/>
          </w:tcPr>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La Entidad fiscalizada incurrió en pagos extemporáneos en sus obligaciones fiscales, así </w:t>
            </w:r>
            <w:r w:rsidRPr="00F531DC">
              <w:rPr>
                <w:rFonts w:ascii="Times New Roman" w:eastAsia="Arial Narrow" w:hAnsi="Times New Roman" w:cs="Times New Roman"/>
                <w:sz w:val="24"/>
                <w:szCs w:val="24"/>
                <w:lang w:eastAsia="es-ES"/>
              </w:rPr>
              <w:br/>
              <w:t xml:space="preserve">como en pagos de plazas no autorizadas del tabulador autorizado y en el pago </w:t>
            </w:r>
            <w:r w:rsidRPr="00F531DC">
              <w:rPr>
                <w:rFonts w:ascii="Times New Roman" w:eastAsia="Arial Narrow" w:hAnsi="Times New Roman" w:cs="Times New Roman"/>
                <w:sz w:val="24"/>
                <w:szCs w:val="24"/>
                <w:lang w:eastAsia="es-ES"/>
              </w:rPr>
              <w:br/>
              <w:t>excedente al presupuesto aprobado en la partida de servicios personales.</w:t>
            </w:r>
          </w:p>
          <w:p w:rsidR="008F6F0E" w:rsidRPr="00F531DC" w:rsidRDefault="008F6F0E" w:rsidP="00975C9B">
            <w:pPr>
              <w:pBdr>
                <w:top w:val="nil"/>
                <w:left w:val="nil"/>
                <w:bottom w:val="nil"/>
                <w:right w:val="nil"/>
                <w:between w:val="nil"/>
              </w:pBdr>
              <w:spacing w:after="0" w:line="240" w:lineRule="auto"/>
              <w:ind w:left="184"/>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La Entidad fiscalizada no tiene control administrativo en el pago de la nómina y en los </w:t>
            </w:r>
            <w:r w:rsidRPr="00F531DC">
              <w:rPr>
                <w:rFonts w:ascii="Times New Roman" w:eastAsia="Arial Narrow" w:hAnsi="Times New Roman" w:cs="Times New Roman"/>
                <w:sz w:val="24"/>
                <w:szCs w:val="24"/>
                <w:lang w:eastAsia="es-ES"/>
              </w:rPr>
              <w:br/>
              <w:t xml:space="preserve">procedimientos adquisitivos; así como en transparencia en la publicación de </w:t>
            </w:r>
            <w:r w:rsidRPr="00F531DC">
              <w:rPr>
                <w:rFonts w:ascii="Times New Roman" w:eastAsia="Arial Narrow" w:hAnsi="Times New Roman" w:cs="Times New Roman"/>
                <w:sz w:val="24"/>
                <w:szCs w:val="24"/>
                <w:lang w:eastAsia="es-ES"/>
              </w:rPr>
              <w:br/>
              <w:t xml:space="preserve">remuneraciones de los servidores públicos y las cifras del impuesto predial entre la </w:t>
            </w:r>
            <w:r w:rsidRPr="00F531DC">
              <w:rPr>
                <w:rFonts w:ascii="Times New Roman" w:eastAsia="Arial Narrow" w:hAnsi="Times New Roman" w:cs="Times New Roman"/>
                <w:sz w:val="24"/>
                <w:szCs w:val="24"/>
                <w:lang w:eastAsia="es-ES"/>
              </w:rPr>
              <w:br/>
              <w:t xml:space="preserve">información publicada en la Cuenta Pública Municipal y el formato para proporcionar </w:t>
            </w:r>
            <w:r w:rsidRPr="00F531DC">
              <w:rPr>
                <w:rFonts w:ascii="Times New Roman" w:eastAsia="Arial Narrow" w:hAnsi="Times New Roman" w:cs="Times New Roman"/>
                <w:sz w:val="24"/>
                <w:szCs w:val="24"/>
                <w:lang w:eastAsia="es-ES"/>
              </w:rPr>
              <w:br/>
              <w:t xml:space="preserve">cifras de recaudación. </w:t>
            </w:r>
          </w:p>
          <w:p w:rsidR="008F6F0E" w:rsidRPr="00F531DC" w:rsidRDefault="008F6F0E" w:rsidP="00975C9B">
            <w:pPr>
              <w:widowControl w:val="0"/>
              <w:pBdr>
                <w:top w:val="nil"/>
                <w:left w:val="nil"/>
                <w:bottom w:val="nil"/>
                <w:right w:val="nil"/>
                <w:between w:val="nil"/>
              </w:pBdr>
              <w:spacing w:after="0" w:line="240" w:lineRule="auto"/>
              <w:ind w:left="720"/>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19"/>
              </w:numPr>
              <w:pBdr>
                <w:top w:val="nil"/>
                <w:left w:val="nil"/>
                <w:bottom w:val="nil"/>
                <w:right w:val="nil"/>
                <w:between w:val="nil"/>
              </w:pBdr>
              <w:spacing w:after="0" w:line="240" w:lineRule="auto"/>
              <w:ind w:left="184" w:hanging="184"/>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Se generó un probable daño a la Hacienda Pública del municipio de Tenango del Valle </w:t>
            </w:r>
            <w:r w:rsidRPr="00F531DC">
              <w:rPr>
                <w:rFonts w:ascii="Times New Roman" w:eastAsia="Arial Narrow" w:hAnsi="Times New Roman" w:cs="Times New Roman"/>
                <w:sz w:val="24"/>
                <w:szCs w:val="24"/>
                <w:lang w:eastAsia="es-ES"/>
              </w:rPr>
              <w:br/>
              <w:t xml:space="preserve">por un importe de 18 millones 841 mil 400 pesos, que representan el 6.8 por ciento de la </w:t>
            </w:r>
            <w:r w:rsidRPr="00F531DC">
              <w:rPr>
                <w:rFonts w:ascii="Times New Roman" w:eastAsia="Arial Narrow" w:hAnsi="Times New Roman" w:cs="Times New Roman"/>
                <w:sz w:val="24"/>
                <w:szCs w:val="24"/>
                <w:lang w:eastAsia="es-ES"/>
              </w:rPr>
              <w:br/>
              <w:t>muestra auditada.</w:t>
            </w:r>
          </w:p>
          <w:p w:rsidR="008F6F0E" w:rsidRPr="00F531DC" w:rsidRDefault="008F6F0E" w:rsidP="00975C9B">
            <w:pPr>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ES"/>
              </w:rPr>
            </w:pPr>
          </w:p>
        </w:tc>
      </w:tr>
    </w:tbl>
    <w:p w:rsidR="008F6F0E" w:rsidRPr="00F531DC" w:rsidRDefault="008F6F0E" w:rsidP="00975C9B">
      <w:pPr>
        <w:widowControl w:val="0"/>
        <w:spacing w:after="0" w:line="240" w:lineRule="auto"/>
        <w:ind w:firstLine="284"/>
        <w:rPr>
          <w:rFonts w:ascii="Times New Roman" w:eastAsia="Arial" w:hAnsi="Times New Roman" w:cs="Times New Roman"/>
          <w:sz w:val="24"/>
          <w:szCs w:val="24"/>
          <w:lang w:eastAsia="es-ES"/>
        </w:rPr>
      </w:pPr>
    </w:p>
    <w:p w:rsidR="008F6F0E" w:rsidRPr="00F531DC" w:rsidRDefault="008F6F0E" w:rsidP="00975C9B">
      <w:pPr>
        <w:widowControl w:val="0"/>
        <w:spacing w:after="0" w:line="240" w:lineRule="auto"/>
        <w:ind w:firstLine="284"/>
        <w:rPr>
          <w:rFonts w:ascii="Times New Roman" w:eastAsia="Arial" w:hAnsi="Times New Roman" w:cs="Times New Roman"/>
          <w:sz w:val="24"/>
          <w:szCs w:val="24"/>
          <w:lang w:eastAsia="es-ES"/>
        </w:rPr>
      </w:pPr>
    </w:p>
    <w:p w:rsidR="008F6F0E" w:rsidRPr="00F531DC" w:rsidRDefault="008F6F0E" w:rsidP="00975C9B">
      <w:pPr>
        <w:widowControl w:val="0"/>
        <w:spacing w:after="0" w:line="240" w:lineRule="auto"/>
        <w:ind w:firstLine="284"/>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b/>
          <w:sz w:val="24"/>
          <w:szCs w:val="24"/>
          <w:lang w:eastAsia="es-ES"/>
        </w:rPr>
      </w:pPr>
      <w:r w:rsidRPr="00F531DC">
        <w:rPr>
          <w:rFonts w:ascii="Times New Roman" w:eastAsia="Arial" w:hAnsi="Times New Roman" w:cs="Times New Roman"/>
          <w:b/>
          <w:sz w:val="24"/>
          <w:szCs w:val="24"/>
          <w:lang w:eastAsia="es-ES"/>
        </w:rPr>
        <w:t>IV. Resultados generales de la fiscalización de las cuentas públicas municipales 2019.</w:t>
      </w:r>
    </w:p>
    <w:p w:rsidR="008F6F0E" w:rsidRPr="00F531DC" w:rsidRDefault="008F6F0E" w:rsidP="00975C9B">
      <w:pPr>
        <w:widowControl w:val="0"/>
        <w:spacing w:after="0" w:line="240" w:lineRule="auto"/>
        <w:rPr>
          <w:rFonts w:ascii="Times New Roman" w:eastAsia="Arial" w:hAnsi="Times New Roman" w:cs="Times New Roman"/>
          <w:sz w:val="24"/>
          <w:szCs w:val="24"/>
          <w:lang w:eastAsia="es-ES"/>
        </w:rPr>
      </w:pPr>
    </w:p>
    <w:p w:rsidR="008F6F0E" w:rsidRPr="00F531DC" w:rsidRDefault="008F6F0E" w:rsidP="00975C9B">
      <w:pPr>
        <w:widowControl w:val="0"/>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 xml:space="preserve">Los resultados generales de los actos de fiscalización realizados a las entidades municipales son los siguientes: </w:t>
      </w:r>
    </w:p>
    <w:p w:rsidR="008F6F0E" w:rsidRPr="00F531DC" w:rsidRDefault="008F6F0E" w:rsidP="00975C9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es-ES"/>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207"/>
        <w:gridCol w:w="2207"/>
        <w:gridCol w:w="2207"/>
        <w:gridCol w:w="2207"/>
      </w:tblGrid>
      <w:tr w:rsidR="008F6F0E" w:rsidRPr="00F531DC" w:rsidTr="008F6F0E">
        <w:tc>
          <w:tcPr>
            <w:tcW w:w="2207" w:type="dxa"/>
            <w:shd w:val="clear" w:color="auto" w:fill="BFBFBF"/>
            <w:vAlign w:val="center"/>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Auditoría Ejercicio Fiscal 2019</w:t>
            </w:r>
          </w:p>
        </w:tc>
        <w:tc>
          <w:tcPr>
            <w:tcW w:w="2207" w:type="dxa"/>
            <w:shd w:val="clear" w:color="auto" w:fill="BFBFBF"/>
            <w:vAlign w:val="center"/>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Auditorías realizadas</w:t>
            </w:r>
          </w:p>
        </w:tc>
        <w:tc>
          <w:tcPr>
            <w:tcW w:w="2207" w:type="dxa"/>
            <w:shd w:val="clear" w:color="auto" w:fill="BFBFBF"/>
            <w:vAlign w:val="center"/>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Observaciones</w:t>
            </w:r>
          </w:p>
        </w:tc>
        <w:tc>
          <w:tcPr>
            <w:tcW w:w="2207" w:type="dxa"/>
            <w:shd w:val="clear" w:color="auto" w:fill="BFBFBF"/>
            <w:vAlign w:val="center"/>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 xml:space="preserve">Importe de las observaciones </w:t>
            </w:r>
          </w:p>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(miles de pesos)</w:t>
            </w:r>
          </w:p>
        </w:tc>
      </w:tr>
      <w:tr w:rsidR="008F6F0E" w:rsidRPr="00F531DC" w:rsidTr="008F6F0E">
        <w:tc>
          <w:tcPr>
            <w:tcW w:w="2207" w:type="dxa"/>
            <w:shd w:val="clear" w:color="auto" w:fill="auto"/>
          </w:tcPr>
          <w:p w:rsidR="008F6F0E" w:rsidRPr="00F531DC" w:rsidRDefault="008F6F0E" w:rsidP="00975C9B">
            <w:pPr>
              <w:widowControl w:val="0"/>
              <w:pBdr>
                <w:top w:val="nil"/>
                <w:left w:val="nil"/>
                <w:bottom w:val="nil"/>
                <w:right w:val="nil"/>
                <w:between w:val="nil"/>
              </w:pBd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Auditoría Financiera</w:t>
            </w:r>
          </w:p>
        </w:tc>
        <w:tc>
          <w:tcPr>
            <w:tcW w:w="2207"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59*</w:t>
            </w:r>
          </w:p>
        </w:tc>
        <w:tc>
          <w:tcPr>
            <w:tcW w:w="2207"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573</w:t>
            </w:r>
          </w:p>
        </w:tc>
        <w:tc>
          <w:tcPr>
            <w:tcW w:w="2207"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2,136,203.9</w:t>
            </w:r>
          </w:p>
        </w:tc>
      </w:tr>
      <w:tr w:rsidR="008F6F0E" w:rsidRPr="00F531DC" w:rsidTr="008F6F0E">
        <w:tc>
          <w:tcPr>
            <w:tcW w:w="2207" w:type="dxa"/>
            <w:shd w:val="clear" w:color="auto" w:fill="auto"/>
          </w:tcPr>
          <w:p w:rsidR="008F6F0E" w:rsidRPr="00F531DC" w:rsidRDefault="008F6F0E" w:rsidP="00975C9B">
            <w:pPr>
              <w:widowControl w:val="0"/>
              <w:pBdr>
                <w:top w:val="nil"/>
                <w:left w:val="nil"/>
                <w:bottom w:val="nil"/>
                <w:right w:val="nil"/>
                <w:between w:val="nil"/>
              </w:pBd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Auditoría de Obra</w:t>
            </w:r>
          </w:p>
        </w:tc>
        <w:tc>
          <w:tcPr>
            <w:tcW w:w="2207"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26</w:t>
            </w:r>
          </w:p>
        </w:tc>
        <w:tc>
          <w:tcPr>
            <w:tcW w:w="2207"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237</w:t>
            </w:r>
          </w:p>
        </w:tc>
        <w:tc>
          <w:tcPr>
            <w:tcW w:w="2207"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23,720.7</w:t>
            </w:r>
          </w:p>
        </w:tc>
      </w:tr>
      <w:tr w:rsidR="008F6F0E" w:rsidRPr="00F531DC" w:rsidTr="008F6F0E">
        <w:tc>
          <w:tcPr>
            <w:tcW w:w="2207" w:type="dxa"/>
            <w:shd w:val="clear" w:color="auto" w:fill="auto"/>
          </w:tcPr>
          <w:p w:rsidR="008F6F0E" w:rsidRPr="00F531DC" w:rsidRDefault="008F6F0E" w:rsidP="00975C9B">
            <w:pPr>
              <w:widowControl w:val="0"/>
              <w:pBdr>
                <w:top w:val="nil"/>
                <w:left w:val="nil"/>
                <w:bottom w:val="nil"/>
                <w:right w:val="nil"/>
                <w:between w:val="nil"/>
              </w:pBd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Auditoría Patrimonial</w:t>
            </w:r>
          </w:p>
        </w:tc>
        <w:tc>
          <w:tcPr>
            <w:tcW w:w="2207"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12</w:t>
            </w:r>
          </w:p>
        </w:tc>
        <w:tc>
          <w:tcPr>
            <w:tcW w:w="2207"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114</w:t>
            </w:r>
          </w:p>
        </w:tc>
        <w:tc>
          <w:tcPr>
            <w:tcW w:w="2207"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40,695.1</w:t>
            </w:r>
          </w:p>
        </w:tc>
      </w:tr>
      <w:tr w:rsidR="008F6F0E" w:rsidRPr="00F531DC" w:rsidTr="008F6F0E">
        <w:tc>
          <w:tcPr>
            <w:tcW w:w="2207" w:type="dxa"/>
            <w:shd w:val="clear" w:color="auto" w:fill="auto"/>
          </w:tcPr>
          <w:p w:rsidR="008F6F0E" w:rsidRPr="00F531DC" w:rsidRDefault="008F6F0E" w:rsidP="00975C9B">
            <w:pPr>
              <w:widowControl w:val="0"/>
              <w:pBdr>
                <w:top w:val="nil"/>
                <w:left w:val="nil"/>
                <w:bottom w:val="nil"/>
                <w:right w:val="nil"/>
                <w:between w:val="nil"/>
              </w:pBd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Auditoría de Desempeño</w:t>
            </w:r>
          </w:p>
        </w:tc>
        <w:tc>
          <w:tcPr>
            <w:tcW w:w="2207"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14</w:t>
            </w:r>
          </w:p>
        </w:tc>
        <w:tc>
          <w:tcPr>
            <w:tcW w:w="2207"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197</w:t>
            </w:r>
          </w:p>
        </w:tc>
        <w:tc>
          <w:tcPr>
            <w:tcW w:w="2207"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N/A</w:t>
            </w:r>
          </w:p>
        </w:tc>
      </w:tr>
      <w:tr w:rsidR="008F6F0E" w:rsidRPr="00F531DC" w:rsidTr="008F6F0E">
        <w:tc>
          <w:tcPr>
            <w:tcW w:w="2207"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right"/>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Total</w:t>
            </w:r>
          </w:p>
        </w:tc>
        <w:tc>
          <w:tcPr>
            <w:tcW w:w="2207"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111</w:t>
            </w:r>
          </w:p>
        </w:tc>
        <w:tc>
          <w:tcPr>
            <w:tcW w:w="2207"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1,121</w:t>
            </w:r>
          </w:p>
        </w:tc>
        <w:tc>
          <w:tcPr>
            <w:tcW w:w="2207"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right"/>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2,200,619.7</w:t>
            </w:r>
          </w:p>
        </w:tc>
      </w:tr>
    </w:tbl>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lastRenderedPageBreak/>
        <w:t xml:space="preserve">* No incluye las auditorías de los municipios de Chimalhuacán y Ecatepec de Morelos, que corresponden a auditorías al ejercicio fiscal 2018. </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N/A: No aplica. La auditoría de desempeño no emite observaciones que representen cantidad líquida.</w:t>
      </w:r>
    </w:p>
    <w:p w:rsidR="008F6F0E" w:rsidRPr="00F531DC" w:rsidRDefault="008F6F0E" w:rsidP="00975C9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es-ES"/>
        </w:rPr>
      </w:pPr>
    </w:p>
    <w:p w:rsidR="008F6F0E" w:rsidRPr="00F531DC" w:rsidRDefault="008F6F0E" w:rsidP="00975C9B">
      <w:pPr>
        <w:widowControl w:val="0"/>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El número de observaciones derivadas de auditorías financieras, de obra y patrimoniales (924) en total, se presenta a continuación por entidad municipal, así como el monto observado consolidado:</w:t>
      </w:r>
    </w:p>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171"/>
        <w:gridCol w:w="3275"/>
        <w:gridCol w:w="1850"/>
        <w:gridCol w:w="2532"/>
      </w:tblGrid>
      <w:tr w:rsidR="008F6F0E" w:rsidRPr="00F531DC" w:rsidTr="008F6F0E">
        <w:tc>
          <w:tcPr>
            <w:tcW w:w="1171" w:type="dxa"/>
            <w:shd w:val="clear" w:color="auto" w:fill="BFBFBF"/>
            <w:vAlign w:val="center"/>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Núm.</w:t>
            </w:r>
          </w:p>
        </w:tc>
        <w:tc>
          <w:tcPr>
            <w:tcW w:w="3275" w:type="dxa"/>
            <w:shd w:val="clear" w:color="auto" w:fill="BFBFBF"/>
            <w:vAlign w:val="center"/>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Entidad Municipal</w:t>
            </w:r>
          </w:p>
        </w:tc>
        <w:tc>
          <w:tcPr>
            <w:tcW w:w="1850" w:type="dxa"/>
            <w:shd w:val="clear" w:color="auto" w:fill="BFBFBF"/>
            <w:vAlign w:val="center"/>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Núm. de observaciones</w:t>
            </w:r>
          </w:p>
        </w:tc>
        <w:tc>
          <w:tcPr>
            <w:tcW w:w="2532" w:type="dxa"/>
            <w:tcBorders>
              <w:right w:val="single" w:sz="4" w:space="0" w:color="808080"/>
            </w:tcBorders>
            <w:shd w:val="clear" w:color="auto" w:fill="BFBFBF"/>
            <w:vAlign w:val="center"/>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Importe observado</w:t>
            </w:r>
          </w:p>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(miles de pesos)</w:t>
            </w:r>
          </w:p>
        </w:tc>
      </w:tr>
      <w:tr w:rsidR="008F6F0E" w:rsidRPr="00F531DC" w:rsidTr="008F6F0E">
        <w:trPr>
          <w:trHeight w:val="227"/>
        </w:trPr>
        <w:tc>
          <w:tcPr>
            <w:tcW w:w="1171"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w:t>
            </w:r>
          </w:p>
        </w:tc>
        <w:tc>
          <w:tcPr>
            <w:tcW w:w="3275"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Naucalpan de Juárez, Municipio</w:t>
            </w:r>
          </w:p>
        </w:tc>
        <w:tc>
          <w:tcPr>
            <w:tcW w:w="185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11</w:t>
            </w:r>
          </w:p>
        </w:tc>
        <w:tc>
          <w:tcPr>
            <w:tcW w:w="2532"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1,208,232.30</w:t>
            </w:r>
          </w:p>
        </w:tc>
      </w:tr>
      <w:tr w:rsidR="008F6F0E" w:rsidRPr="00F531DC" w:rsidTr="008F6F0E">
        <w:trPr>
          <w:trHeight w:val="227"/>
        </w:trPr>
        <w:tc>
          <w:tcPr>
            <w:tcW w:w="1171"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Coyotepec,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16</w:t>
            </w:r>
          </w:p>
        </w:tc>
        <w:tc>
          <w:tcPr>
            <w:tcW w:w="2532"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36,006.80</w:t>
            </w:r>
          </w:p>
        </w:tc>
      </w:tr>
      <w:tr w:rsidR="008F6F0E" w:rsidRPr="00F531DC" w:rsidTr="008F6F0E">
        <w:trPr>
          <w:trHeight w:val="227"/>
        </w:trPr>
        <w:tc>
          <w:tcPr>
            <w:tcW w:w="1171"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Almoloya de Juárez,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9</w:t>
            </w:r>
          </w:p>
        </w:tc>
        <w:tc>
          <w:tcPr>
            <w:tcW w:w="2532"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91,368.90</w:t>
            </w:r>
          </w:p>
        </w:tc>
      </w:tr>
      <w:tr w:rsidR="008F6F0E" w:rsidRPr="00F531DC" w:rsidTr="008F6F0E">
        <w:trPr>
          <w:trHeight w:val="227"/>
        </w:trPr>
        <w:tc>
          <w:tcPr>
            <w:tcW w:w="1171"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Capulhuac,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12</w:t>
            </w:r>
          </w:p>
        </w:tc>
        <w:tc>
          <w:tcPr>
            <w:tcW w:w="2532"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19,866.30</w:t>
            </w:r>
          </w:p>
        </w:tc>
      </w:tr>
      <w:tr w:rsidR="008F6F0E" w:rsidRPr="00F531DC" w:rsidTr="008F6F0E">
        <w:trPr>
          <w:trHeight w:val="227"/>
        </w:trPr>
        <w:tc>
          <w:tcPr>
            <w:tcW w:w="1171"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Valle de Chalco Solidaridad,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9</w:t>
            </w:r>
          </w:p>
        </w:tc>
        <w:tc>
          <w:tcPr>
            <w:tcW w:w="2532"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145,250.20</w:t>
            </w:r>
          </w:p>
        </w:tc>
      </w:tr>
      <w:tr w:rsidR="008F6F0E" w:rsidRPr="00F531DC" w:rsidTr="008F6F0E">
        <w:trPr>
          <w:trHeight w:val="227"/>
        </w:trPr>
        <w:tc>
          <w:tcPr>
            <w:tcW w:w="1171"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Chiautla,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17</w:t>
            </w:r>
          </w:p>
        </w:tc>
        <w:tc>
          <w:tcPr>
            <w:tcW w:w="2532"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14,742.80</w:t>
            </w:r>
          </w:p>
        </w:tc>
      </w:tr>
      <w:tr w:rsidR="008F6F0E" w:rsidRPr="00F531DC" w:rsidTr="008F6F0E">
        <w:trPr>
          <w:trHeight w:val="227"/>
        </w:trPr>
        <w:tc>
          <w:tcPr>
            <w:tcW w:w="1171"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Ixtapaluca, ODAS</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12</w:t>
            </w:r>
          </w:p>
        </w:tc>
        <w:tc>
          <w:tcPr>
            <w:tcW w:w="2532"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32,818.30</w:t>
            </w:r>
          </w:p>
        </w:tc>
      </w:tr>
      <w:tr w:rsidR="008F6F0E" w:rsidRPr="00F531DC" w:rsidTr="008F6F0E">
        <w:trPr>
          <w:trHeight w:val="227"/>
        </w:trPr>
        <w:tc>
          <w:tcPr>
            <w:tcW w:w="1171"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8</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Timilpan,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13</w:t>
            </w:r>
          </w:p>
        </w:tc>
        <w:tc>
          <w:tcPr>
            <w:tcW w:w="2532"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14,039.50</w:t>
            </w:r>
          </w:p>
        </w:tc>
      </w:tr>
      <w:tr w:rsidR="008F6F0E" w:rsidRPr="00F531DC" w:rsidTr="008F6F0E">
        <w:trPr>
          <w:trHeight w:val="227"/>
        </w:trPr>
        <w:tc>
          <w:tcPr>
            <w:tcW w:w="1171"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9</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Villa del Carbón,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16</w:t>
            </w:r>
          </w:p>
        </w:tc>
        <w:tc>
          <w:tcPr>
            <w:tcW w:w="2532"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20,719.50</w:t>
            </w:r>
          </w:p>
        </w:tc>
      </w:tr>
      <w:tr w:rsidR="008F6F0E" w:rsidRPr="00F531DC" w:rsidTr="008F6F0E">
        <w:trPr>
          <w:trHeight w:val="227"/>
        </w:trPr>
        <w:tc>
          <w:tcPr>
            <w:tcW w:w="1171"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10</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Temascalapa,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10</w:t>
            </w:r>
          </w:p>
        </w:tc>
        <w:tc>
          <w:tcPr>
            <w:tcW w:w="2532"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14,814.80</w:t>
            </w:r>
          </w:p>
        </w:tc>
      </w:tr>
      <w:tr w:rsidR="008F6F0E" w:rsidRPr="00F531DC" w:rsidTr="008F6F0E">
        <w:trPr>
          <w:trHeight w:val="227"/>
        </w:trPr>
        <w:tc>
          <w:tcPr>
            <w:tcW w:w="1171"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11</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Joquicingo,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10</w:t>
            </w:r>
          </w:p>
        </w:tc>
        <w:tc>
          <w:tcPr>
            <w:tcW w:w="2532"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7,619.10</w:t>
            </w:r>
          </w:p>
        </w:tc>
      </w:tr>
      <w:tr w:rsidR="008F6F0E" w:rsidRPr="00F531DC" w:rsidTr="008F6F0E">
        <w:trPr>
          <w:trHeight w:val="227"/>
        </w:trPr>
        <w:tc>
          <w:tcPr>
            <w:tcW w:w="1171"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12</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Chicoloapan,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8</w:t>
            </w:r>
          </w:p>
        </w:tc>
        <w:tc>
          <w:tcPr>
            <w:tcW w:w="2532"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42,822.50</w:t>
            </w:r>
          </w:p>
        </w:tc>
      </w:tr>
      <w:tr w:rsidR="008F6F0E" w:rsidRPr="00F531DC" w:rsidTr="008F6F0E">
        <w:trPr>
          <w:trHeight w:val="227"/>
        </w:trPr>
        <w:tc>
          <w:tcPr>
            <w:tcW w:w="1171"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13</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Valle de Bravo,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21</w:t>
            </w:r>
          </w:p>
        </w:tc>
        <w:tc>
          <w:tcPr>
            <w:tcW w:w="2532"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38,898.50</w:t>
            </w:r>
          </w:p>
        </w:tc>
      </w:tr>
      <w:tr w:rsidR="008F6F0E" w:rsidRPr="00F531DC" w:rsidTr="008F6F0E">
        <w:trPr>
          <w:trHeight w:val="227"/>
        </w:trPr>
        <w:tc>
          <w:tcPr>
            <w:tcW w:w="1171"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14</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El Oro,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9</w:t>
            </w:r>
          </w:p>
        </w:tc>
        <w:tc>
          <w:tcPr>
            <w:tcW w:w="2532"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13,897.80</w:t>
            </w:r>
          </w:p>
        </w:tc>
      </w:tr>
      <w:tr w:rsidR="008F6F0E" w:rsidRPr="00F531DC" w:rsidTr="008F6F0E">
        <w:trPr>
          <w:trHeight w:val="227"/>
        </w:trPr>
        <w:tc>
          <w:tcPr>
            <w:tcW w:w="1171"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15</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Tenango del Valle,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9</w:t>
            </w:r>
          </w:p>
        </w:tc>
        <w:tc>
          <w:tcPr>
            <w:tcW w:w="2532"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18,841.40</w:t>
            </w:r>
          </w:p>
        </w:tc>
      </w:tr>
      <w:tr w:rsidR="008F6F0E" w:rsidRPr="00F531DC" w:rsidTr="008F6F0E">
        <w:trPr>
          <w:trHeight w:val="227"/>
        </w:trPr>
        <w:tc>
          <w:tcPr>
            <w:tcW w:w="1171"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16</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Atenco,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15</w:t>
            </w:r>
          </w:p>
        </w:tc>
        <w:tc>
          <w:tcPr>
            <w:tcW w:w="2532"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10,555.20</w:t>
            </w:r>
          </w:p>
        </w:tc>
      </w:tr>
      <w:tr w:rsidR="008F6F0E" w:rsidRPr="00F531DC" w:rsidTr="008F6F0E">
        <w:trPr>
          <w:trHeight w:val="227"/>
        </w:trPr>
        <w:tc>
          <w:tcPr>
            <w:tcW w:w="1171"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17</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Axapusco,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17</w:t>
            </w:r>
          </w:p>
        </w:tc>
        <w:tc>
          <w:tcPr>
            <w:tcW w:w="2532"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9,843.10</w:t>
            </w:r>
          </w:p>
        </w:tc>
      </w:tr>
      <w:tr w:rsidR="008F6F0E" w:rsidRPr="00F531DC" w:rsidTr="008F6F0E">
        <w:trPr>
          <w:trHeight w:val="227"/>
        </w:trPr>
        <w:tc>
          <w:tcPr>
            <w:tcW w:w="1171"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18</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Cuautitlán,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29</w:t>
            </w:r>
          </w:p>
        </w:tc>
        <w:tc>
          <w:tcPr>
            <w:tcW w:w="2532"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39,071.50</w:t>
            </w:r>
          </w:p>
        </w:tc>
      </w:tr>
      <w:tr w:rsidR="008F6F0E" w:rsidRPr="00F531DC" w:rsidTr="008F6F0E">
        <w:trPr>
          <w:trHeight w:val="227"/>
        </w:trPr>
        <w:tc>
          <w:tcPr>
            <w:tcW w:w="1171"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19</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Texcoco,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17</w:t>
            </w:r>
          </w:p>
        </w:tc>
        <w:tc>
          <w:tcPr>
            <w:tcW w:w="2532"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59,529.00</w:t>
            </w:r>
          </w:p>
        </w:tc>
      </w:tr>
      <w:tr w:rsidR="008F6F0E" w:rsidRPr="00F531DC" w:rsidTr="008F6F0E">
        <w:trPr>
          <w:trHeight w:val="227"/>
        </w:trPr>
        <w:tc>
          <w:tcPr>
            <w:tcW w:w="1171"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20</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San Felipe del Progreso,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w:t>
            </w:r>
          </w:p>
        </w:tc>
        <w:tc>
          <w:tcPr>
            <w:tcW w:w="2532"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37,627.40</w:t>
            </w:r>
          </w:p>
        </w:tc>
      </w:tr>
      <w:tr w:rsidR="008F6F0E" w:rsidRPr="00F531DC" w:rsidTr="008F6F0E">
        <w:trPr>
          <w:trHeight w:val="227"/>
        </w:trPr>
        <w:tc>
          <w:tcPr>
            <w:tcW w:w="1171"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21</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Tenango del Aire,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12</w:t>
            </w:r>
          </w:p>
        </w:tc>
        <w:tc>
          <w:tcPr>
            <w:tcW w:w="2532"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4,418.80</w:t>
            </w:r>
          </w:p>
        </w:tc>
      </w:tr>
      <w:tr w:rsidR="008F6F0E" w:rsidRPr="00F531DC" w:rsidTr="008F6F0E">
        <w:trPr>
          <w:trHeight w:val="227"/>
        </w:trPr>
        <w:tc>
          <w:tcPr>
            <w:tcW w:w="1171"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22</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Ixtapan de la Sal, ODAS</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w:t>
            </w:r>
          </w:p>
        </w:tc>
        <w:tc>
          <w:tcPr>
            <w:tcW w:w="2532"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694.30</w:t>
            </w:r>
          </w:p>
        </w:tc>
      </w:tr>
      <w:tr w:rsidR="008F6F0E" w:rsidRPr="00F531DC" w:rsidTr="008F6F0E">
        <w:trPr>
          <w:trHeight w:val="227"/>
        </w:trPr>
        <w:tc>
          <w:tcPr>
            <w:tcW w:w="1171"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23</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Ixtlahuaca,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11</w:t>
            </w:r>
          </w:p>
        </w:tc>
        <w:tc>
          <w:tcPr>
            <w:tcW w:w="2532"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23,213.50</w:t>
            </w:r>
          </w:p>
        </w:tc>
      </w:tr>
      <w:tr w:rsidR="008F6F0E" w:rsidRPr="00F531DC" w:rsidTr="008F6F0E">
        <w:trPr>
          <w:trHeight w:val="227"/>
        </w:trPr>
        <w:tc>
          <w:tcPr>
            <w:tcW w:w="1171"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24</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Texcalyacac,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10</w:t>
            </w:r>
          </w:p>
        </w:tc>
        <w:tc>
          <w:tcPr>
            <w:tcW w:w="2532"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2,596.00</w:t>
            </w:r>
          </w:p>
        </w:tc>
      </w:tr>
      <w:tr w:rsidR="008F6F0E" w:rsidRPr="00F531DC" w:rsidTr="008F6F0E">
        <w:trPr>
          <w:trHeight w:val="227"/>
        </w:trPr>
        <w:tc>
          <w:tcPr>
            <w:tcW w:w="1171"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25</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Polotitlán,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15</w:t>
            </w:r>
          </w:p>
        </w:tc>
        <w:tc>
          <w:tcPr>
            <w:tcW w:w="2532"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4,779.90</w:t>
            </w:r>
          </w:p>
        </w:tc>
      </w:tr>
      <w:tr w:rsidR="008F6F0E" w:rsidRPr="00F531DC" w:rsidTr="008F6F0E">
        <w:trPr>
          <w:trHeight w:val="227"/>
        </w:trPr>
        <w:tc>
          <w:tcPr>
            <w:tcW w:w="1171"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26</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Jilotzingo,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w:t>
            </w:r>
          </w:p>
        </w:tc>
        <w:tc>
          <w:tcPr>
            <w:tcW w:w="2532"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4,921.50</w:t>
            </w:r>
          </w:p>
        </w:tc>
      </w:tr>
      <w:tr w:rsidR="008F6F0E" w:rsidRPr="00F531DC" w:rsidTr="008F6F0E">
        <w:trPr>
          <w:trHeight w:val="227"/>
        </w:trPr>
        <w:tc>
          <w:tcPr>
            <w:tcW w:w="1171"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27</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Tultepec,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23</w:t>
            </w:r>
          </w:p>
        </w:tc>
        <w:tc>
          <w:tcPr>
            <w:tcW w:w="2532"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19,796.00</w:t>
            </w:r>
          </w:p>
        </w:tc>
      </w:tr>
      <w:tr w:rsidR="008F6F0E" w:rsidRPr="00F531DC" w:rsidTr="008F6F0E">
        <w:trPr>
          <w:trHeight w:val="227"/>
        </w:trPr>
        <w:tc>
          <w:tcPr>
            <w:tcW w:w="1171"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28</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Nopaltepec,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15</w:t>
            </w:r>
          </w:p>
        </w:tc>
        <w:tc>
          <w:tcPr>
            <w:tcW w:w="2532"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2,958.90</w:t>
            </w:r>
          </w:p>
        </w:tc>
      </w:tr>
      <w:tr w:rsidR="008F6F0E" w:rsidRPr="00F531DC" w:rsidTr="008F6F0E">
        <w:trPr>
          <w:trHeight w:val="227"/>
        </w:trPr>
        <w:tc>
          <w:tcPr>
            <w:tcW w:w="1171"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29</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Tlalnepantla de Baz, ODAS</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14</w:t>
            </w:r>
          </w:p>
        </w:tc>
        <w:tc>
          <w:tcPr>
            <w:tcW w:w="2532"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29,761.30</w:t>
            </w:r>
          </w:p>
        </w:tc>
      </w:tr>
      <w:tr w:rsidR="008F6F0E" w:rsidRPr="00F531DC" w:rsidTr="008F6F0E">
        <w:trPr>
          <w:trHeight w:val="227"/>
        </w:trPr>
        <w:tc>
          <w:tcPr>
            <w:tcW w:w="1171"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30</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Acolman,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w:t>
            </w:r>
          </w:p>
        </w:tc>
        <w:tc>
          <w:tcPr>
            <w:tcW w:w="2532"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12,170.50</w:t>
            </w:r>
          </w:p>
        </w:tc>
      </w:tr>
      <w:tr w:rsidR="008F6F0E" w:rsidRPr="00F531DC" w:rsidTr="008F6F0E">
        <w:trPr>
          <w:trHeight w:val="227"/>
        </w:trPr>
        <w:tc>
          <w:tcPr>
            <w:tcW w:w="1171"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31</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Jiquipilco,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20</w:t>
            </w:r>
          </w:p>
        </w:tc>
        <w:tc>
          <w:tcPr>
            <w:tcW w:w="2532"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10,974.40</w:t>
            </w:r>
          </w:p>
        </w:tc>
      </w:tr>
      <w:tr w:rsidR="008F6F0E" w:rsidRPr="00F531DC" w:rsidTr="008F6F0E">
        <w:trPr>
          <w:trHeight w:val="227"/>
        </w:trPr>
        <w:tc>
          <w:tcPr>
            <w:tcW w:w="1171"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32</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Otumba,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13</w:t>
            </w:r>
          </w:p>
        </w:tc>
        <w:tc>
          <w:tcPr>
            <w:tcW w:w="2532"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4,448.50</w:t>
            </w:r>
          </w:p>
        </w:tc>
      </w:tr>
      <w:tr w:rsidR="008F6F0E" w:rsidRPr="00F531DC" w:rsidTr="008F6F0E">
        <w:trPr>
          <w:trHeight w:val="227"/>
        </w:trPr>
        <w:tc>
          <w:tcPr>
            <w:tcW w:w="1171"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lastRenderedPageBreak/>
              <w:t>33</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Rayón,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12</w:t>
            </w:r>
          </w:p>
        </w:tc>
        <w:tc>
          <w:tcPr>
            <w:tcW w:w="2532"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2,233.10</w:t>
            </w:r>
          </w:p>
        </w:tc>
      </w:tr>
      <w:tr w:rsidR="008F6F0E" w:rsidRPr="00F531DC" w:rsidTr="008F6F0E">
        <w:trPr>
          <w:trHeight w:val="227"/>
        </w:trPr>
        <w:tc>
          <w:tcPr>
            <w:tcW w:w="1171"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34</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San Mateo Atenco,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10</w:t>
            </w:r>
          </w:p>
        </w:tc>
        <w:tc>
          <w:tcPr>
            <w:tcW w:w="2532"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8,652.60</w:t>
            </w:r>
          </w:p>
        </w:tc>
      </w:tr>
      <w:tr w:rsidR="008F6F0E" w:rsidRPr="00F531DC" w:rsidTr="008F6F0E">
        <w:trPr>
          <w:trHeight w:val="227"/>
        </w:trPr>
        <w:tc>
          <w:tcPr>
            <w:tcW w:w="1171"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35</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Tepotzotlán,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12</w:t>
            </w:r>
          </w:p>
        </w:tc>
        <w:tc>
          <w:tcPr>
            <w:tcW w:w="2532"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10,357.90</w:t>
            </w:r>
          </w:p>
        </w:tc>
      </w:tr>
      <w:tr w:rsidR="008F6F0E" w:rsidRPr="00F531DC" w:rsidTr="008F6F0E">
        <w:trPr>
          <w:trHeight w:val="227"/>
        </w:trPr>
        <w:tc>
          <w:tcPr>
            <w:tcW w:w="1171"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36</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Atlacomulco, ODAS</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w:t>
            </w:r>
          </w:p>
        </w:tc>
        <w:tc>
          <w:tcPr>
            <w:tcW w:w="2532" w:type="dxa"/>
            <w:tcBorders>
              <w:right w:val="single" w:sz="4" w:space="0" w:color="808080"/>
            </w:tcBorders>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2,067.80</w:t>
            </w:r>
          </w:p>
        </w:tc>
      </w:tr>
      <w:tr w:rsidR="008F6F0E" w:rsidRPr="00F531DC" w:rsidTr="008F6F0E">
        <w:trPr>
          <w:trHeight w:val="227"/>
        </w:trPr>
        <w:tc>
          <w:tcPr>
            <w:tcW w:w="1171" w:type="dxa"/>
            <w:tcBorders>
              <w:bottom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37</w:t>
            </w:r>
          </w:p>
        </w:tc>
        <w:tc>
          <w:tcPr>
            <w:tcW w:w="3275" w:type="dxa"/>
            <w:tcBorders>
              <w:bottom w:val="single" w:sz="4" w:space="0" w:color="808080"/>
            </w:tcBorders>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Chalco, Municipio</w:t>
            </w:r>
          </w:p>
        </w:tc>
        <w:tc>
          <w:tcPr>
            <w:tcW w:w="1850" w:type="dxa"/>
            <w:tcBorders>
              <w:bottom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10</w:t>
            </w:r>
          </w:p>
        </w:tc>
        <w:tc>
          <w:tcPr>
            <w:tcW w:w="2532" w:type="dxa"/>
            <w:tcBorders>
              <w:bottom w:val="single" w:sz="4" w:space="0" w:color="808080"/>
              <w:right w:val="single" w:sz="4" w:space="0" w:color="808080"/>
            </w:tcBorders>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29,491.70</w:t>
            </w:r>
          </w:p>
        </w:tc>
      </w:tr>
      <w:tr w:rsidR="008F6F0E" w:rsidRPr="00F531DC" w:rsidTr="008F6F0E">
        <w:trPr>
          <w:trHeight w:val="227"/>
        </w:trPr>
        <w:tc>
          <w:tcPr>
            <w:tcW w:w="1171" w:type="dxa"/>
            <w:tcBorders>
              <w:bottom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38</w:t>
            </w:r>
          </w:p>
        </w:tc>
        <w:tc>
          <w:tcPr>
            <w:tcW w:w="3275" w:type="dxa"/>
            <w:tcBorders>
              <w:bottom w:val="single" w:sz="4" w:space="0" w:color="808080"/>
            </w:tcBorders>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Aculco, Municipio</w:t>
            </w:r>
          </w:p>
        </w:tc>
        <w:tc>
          <w:tcPr>
            <w:tcW w:w="1850" w:type="dxa"/>
            <w:tcBorders>
              <w:bottom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10</w:t>
            </w:r>
          </w:p>
        </w:tc>
        <w:tc>
          <w:tcPr>
            <w:tcW w:w="2532" w:type="dxa"/>
            <w:tcBorders>
              <w:bottom w:val="single" w:sz="4" w:space="0" w:color="808080"/>
              <w:right w:val="single" w:sz="4" w:space="0" w:color="808080"/>
            </w:tcBorders>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4,410.60</w:t>
            </w:r>
          </w:p>
        </w:tc>
      </w:tr>
      <w:tr w:rsidR="008F6F0E" w:rsidRPr="00F531DC" w:rsidTr="008F6F0E">
        <w:trPr>
          <w:trHeight w:val="227"/>
        </w:trPr>
        <w:tc>
          <w:tcPr>
            <w:tcW w:w="1171"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39</w:t>
            </w:r>
          </w:p>
        </w:tc>
        <w:tc>
          <w:tcPr>
            <w:tcW w:w="3275"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Toluca, ODAS</w:t>
            </w:r>
          </w:p>
        </w:tc>
        <w:tc>
          <w:tcPr>
            <w:tcW w:w="185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15</w:t>
            </w:r>
          </w:p>
        </w:tc>
        <w:tc>
          <w:tcPr>
            <w:tcW w:w="2532"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17,924.30</w:t>
            </w:r>
          </w:p>
        </w:tc>
      </w:tr>
      <w:tr w:rsidR="008F6F0E" w:rsidRPr="00F531DC" w:rsidTr="008F6F0E">
        <w:trPr>
          <w:trHeight w:val="227"/>
        </w:trPr>
        <w:tc>
          <w:tcPr>
            <w:tcW w:w="1171"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40</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Cocotitlán,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12</w:t>
            </w:r>
          </w:p>
        </w:tc>
        <w:tc>
          <w:tcPr>
            <w:tcW w:w="2532" w:type="dxa"/>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1,404.40</w:t>
            </w:r>
          </w:p>
        </w:tc>
      </w:tr>
      <w:tr w:rsidR="008F6F0E" w:rsidRPr="00F531DC" w:rsidTr="008F6F0E">
        <w:trPr>
          <w:trHeight w:val="227"/>
        </w:trPr>
        <w:tc>
          <w:tcPr>
            <w:tcW w:w="1171"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41</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Temascalcingo,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9</w:t>
            </w:r>
          </w:p>
        </w:tc>
        <w:tc>
          <w:tcPr>
            <w:tcW w:w="2532" w:type="dxa"/>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5,107.50</w:t>
            </w:r>
          </w:p>
        </w:tc>
      </w:tr>
      <w:tr w:rsidR="008F6F0E" w:rsidRPr="00F531DC" w:rsidTr="008F6F0E">
        <w:trPr>
          <w:trHeight w:val="227"/>
        </w:trPr>
        <w:tc>
          <w:tcPr>
            <w:tcW w:w="1171"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42</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Ocuilan,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13</w:t>
            </w:r>
          </w:p>
        </w:tc>
        <w:tc>
          <w:tcPr>
            <w:tcW w:w="2532" w:type="dxa"/>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3,508.20</w:t>
            </w:r>
          </w:p>
        </w:tc>
      </w:tr>
      <w:tr w:rsidR="008F6F0E" w:rsidRPr="00F531DC" w:rsidTr="008F6F0E">
        <w:trPr>
          <w:trHeight w:val="227"/>
        </w:trPr>
        <w:tc>
          <w:tcPr>
            <w:tcW w:w="1171"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43</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Soyaniquilpan de Juárez,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13</w:t>
            </w:r>
          </w:p>
        </w:tc>
        <w:tc>
          <w:tcPr>
            <w:tcW w:w="2532" w:type="dxa"/>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1,918.60</w:t>
            </w:r>
          </w:p>
        </w:tc>
      </w:tr>
      <w:tr w:rsidR="008F6F0E" w:rsidRPr="00F531DC" w:rsidTr="008F6F0E">
        <w:trPr>
          <w:trHeight w:val="227"/>
        </w:trPr>
        <w:tc>
          <w:tcPr>
            <w:tcW w:w="1171"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44</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Tlalnepantla de Baz,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23</w:t>
            </w:r>
          </w:p>
        </w:tc>
        <w:tc>
          <w:tcPr>
            <w:tcW w:w="2532" w:type="dxa"/>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54,879.10</w:t>
            </w:r>
          </w:p>
        </w:tc>
      </w:tr>
      <w:tr w:rsidR="008F6F0E" w:rsidRPr="00F531DC" w:rsidTr="008F6F0E">
        <w:trPr>
          <w:trHeight w:val="227"/>
        </w:trPr>
        <w:tc>
          <w:tcPr>
            <w:tcW w:w="1171"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45</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Villa de Allende,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23</w:t>
            </w:r>
          </w:p>
        </w:tc>
        <w:tc>
          <w:tcPr>
            <w:tcW w:w="2532" w:type="dxa"/>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4,640.60</w:t>
            </w:r>
          </w:p>
        </w:tc>
      </w:tr>
      <w:tr w:rsidR="008F6F0E" w:rsidRPr="00F531DC" w:rsidTr="008F6F0E">
        <w:trPr>
          <w:trHeight w:val="227"/>
        </w:trPr>
        <w:tc>
          <w:tcPr>
            <w:tcW w:w="1171"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46</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Huehuetoca,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13</w:t>
            </w:r>
          </w:p>
        </w:tc>
        <w:tc>
          <w:tcPr>
            <w:tcW w:w="2532" w:type="dxa"/>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7,423.20</w:t>
            </w:r>
          </w:p>
        </w:tc>
      </w:tr>
      <w:tr w:rsidR="008F6F0E" w:rsidRPr="00F531DC" w:rsidTr="008F6F0E">
        <w:trPr>
          <w:trHeight w:val="227"/>
        </w:trPr>
        <w:tc>
          <w:tcPr>
            <w:tcW w:w="1171"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47</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Hueypoxtla,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8</w:t>
            </w:r>
          </w:p>
        </w:tc>
        <w:tc>
          <w:tcPr>
            <w:tcW w:w="2532" w:type="dxa"/>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2,168.60</w:t>
            </w:r>
          </w:p>
        </w:tc>
      </w:tr>
      <w:tr w:rsidR="008F6F0E" w:rsidRPr="00F531DC" w:rsidTr="008F6F0E">
        <w:trPr>
          <w:trHeight w:val="227"/>
        </w:trPr>
        <w:tc>
          <w:tcPr>
            <w:tcW w:w="1171"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48</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Mexicaltzingo,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9</w:t>
            </w:r>
          </w:p>
        </w:tc>
        <w:tc>
          <w:tcPr>
            <w:tcW w:w="2532" w:type="dxa"/>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929.40</w:t>
            </w:r>
          </w:p>
        </w:tc>
      </w:tr>
      <w:tr w:rsidR="008F6F0E" w:rsidRPr="00F531DC" w:rsidTr="008F6F0E">
        <w:trPr>
          <w:trHeight w:val="227"/>
        </w:trPr>
        <w:tc>
          <w:tcPr>
            <w:tcW w:w="1171"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49</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Chapa de Mota,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13</w:t>
            </w:r>
          </w:p>
        </w:tc>
        <w:tc>
          <w:tcPr>
            <w:tcW w:w="2532" w:type="dxa"/>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1,812.90</w:t>
            </w:r>
          </w:p>
        </w:tc>
      </w:tr>
      <w:tr w:rsidR="008F6F0E" w:rsidRPr="00F531DC" w:rsidTr="008F6F0E">
        <w:trPr>
          <w:trHeight w:val="227"/>
        </w:trPr>
        <w:tc>
          <w:tcPr>
            <w:tcW w:w="1171"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50</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Almoloya del Río,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w:t>
            </w:r>
          </w:p>
        </w:tc>
        <w:tc>
          <w:tcPr>
            <w:tcW w:w="2532" w:type="dxa"/>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529.50</w:t>
            </w:r>
          </w:p>
        </w:tc>
      </w:tr>
      <w:tr w:rsidR="008F6F0E" w:rsidRPr="00F531DC" w:rsidTr="008F6F0E">
        <w:trPr>
          <w:trHeight w:val="227"/>
        </w:trPr>
        <w:tc>
          <w:tcPr>
            <w:tcW w:w="1171"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51</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Villa Guerrero,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30</w:t>
            </w:r>
          </w:p>
        </w:tc>
        <w:tc>
          <w:tcPr>
            <w:tcW w:w="2532" w:type="dxa"/>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3,278.00</w:t>
            </w:r>
          </w:p>
        </w:tc>
      </w:tr>
      <w:tr w:rsidR="008F6F0E" w:rsidRPr="00F531DC" w:rsidTr="008F6F0E">
        <w:trPr>
          <w:trHeight w:val="227"/>
        </w:trPr>
        <w:tc>
          <w:tcPr>
            <w:tcW w:w="1171"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52</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Tultitlán,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9</w:t>
            </w:r>
          </w:p>
        </w:tc>
        <w:tc>
          <w:tcPr>
            <w:tcW w:w="2532" w:type="dxa"/>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11,213.50</w:t>
            </w:r>
          </w:p>
        </w:tc>
      </w:tr>
      <w:tr w:rsidR="008F6F0E" w:rsidRPr="00F531DC" w:rsidTr="008F6F0E">
        <w:trPr>
          <w:trHeight w:val="227"/>
        </w:trPr>
        <w:tc>
          <w:tcPr>
            <w:tcW w:w="1171"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53</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Tecámac,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8</w:t>
            </w:r>
          </w:p>
        </w:tc>
        <w:tc>
          <w:tcPr>
            <w:tcW w:w="2532" w:type="dxa"/>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5,783.00</w:t>
            </w:r>
          </w:p>
        </w:tc>
      </w:tr>
      <w:tr w:rsidR="008F6F0E" w:rsidRPr="00F531DC" w:rsidTr="008F6F0E">
        <w:trPr>
          <w:trHeight w:val="227"/>
        </w:trPr>
        <w:tc>
          <w:tcPr>
            <w:tcW w:w="1171"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54</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Huixquilucan, ODAS</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w:t>
            </w:r>
          </w:p>
        </w:tc>
        <w:tc>
          <w:tcPr>
            <w:tcW w:w="2532" w:type="dxa"/>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2,897.20</w:t>
            </w:r>
          </w:p>
        </w:tc>
      </w:tr>
      <w:tr w:rsidR="008F6F0E" w:rsidRPr="00F531DC" w:rsidTr="008F6F0E">
        <w:trPr>
          <w:trHeight w:val="227"/>
        </w:trPr>
        <w:tc>
          <w:tcPr>
            <w:tcW w:w="1171"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55</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Calimaya,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12</w:t>
            </w:r>
          </w:p>
        </w:tc>
        <w:tc>
          <w:tcPr>
            <w:tcW w:w="2532" w:type="dxa"/>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1,208.70</w:t>
            </w:r>
          </w:p>
        </w:tc>
      </w:tr>
      <w:tr w:rsidR="008F6F0E" w:rsidRPr="00F531DC" w:rsidTr="008F6F0E">
        <w:trPr>
          <w:trHeight w:val="227"/>
        </w:trPr>
        <w:tc>
          <w:tcPr>
            <w:tcW w:w="1171"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56</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Tenancingo,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10</w:t>
            </w:r>
          </w:p>
        </w:tc>
        <w:tc>
          <w:tcPr>
            <w:tcW w:w="2532" w:type="dxa"/>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1,403.30</w:t>
            </w:r>
          </w:p>
        </w:tc>
      </w:tr>
      <w:tr w:rsidR="008F6F0E" w:rsidRPr="00F531DC" w:rsidTr="008F6F0E">
        <w:trPr>
          <w:trHeight w:val="227"/>
        </w:trPr>
        <w:tc>
          <w:tcPr>
            <w:tcW w:w="1171"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57</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Coacalco de Berriozábal,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w:t>
            </w:r>
          </w:p>
        </w:tc>
        <w:tc>
          <w:tcPr>
            <w:tcW w:w="2532" w:type="dxa"/>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3,680.90</w:t>
            </w:r>
          </w:p>
        </w:tc>
      </w:tr>
      <w:tr w:rsidR="008F6F0E" w:rsidRPr="00F531DC" w:rsidTr="008F6F0E">
        <w:trPr>
          <w:trHeight w:val="227"/>
        </w:trPr>
        <w:tc>
          <w:tcPr>
            <w:tcW w:w="1171"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58</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Nicolás Romero,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10</w:t>
            </w:r>
          </w:p>
        </w:tc>
        <w:tc>
          <w:tcPr>
            <w:tcW w:w="2532" w:type="dxa"/>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3,680.50</w:t>
            </w:r>
          </w:p>
        </w:tc>
      </w:tr>
      <w:tr w:rsidR="008F6F0E" w:rsidRPr="00F531DC" w:rsidTr="008F6F0E">
        <w:trPr>
          <w:trHeight w:val="227"/>
        </w:trPr>
        <w:tc>
          <w:tcPr>
            <w:tcW w:w="1171"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59</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Villa Victoria,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14</w:t>
            </w:r>
          </w:p>
        </w:tc>
        <w:tc>
          <w:tcPr>
            <w:tcW w:w="2532" w:type="dxa"/>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1,387.60</w:t>
            </w:r>
          </w:p>
        </w:tc>
      </w:tr>
      <w:tr w:rsidR="008F6F0E" w:rsidRPr="00F531DC" w:rsidTr="008F6F0E">
        <w:trPr>
          <w:trHeight w:val="227"/>
        </w:trPr>
        <w:tc>
          <w:tcPr>
            <w:tcW w:w="1171"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60</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Nezahualcóyotl, ODAS</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w:t>
            </w:r>
          </w:p>
        </w:tc>
        <w:tc>
          <w:tcPr>
            <w:tcW w:w="2532" w:type="dxa"/>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2,625.00</w:t>
            </w:r>
          </w:p>
        </w:tc>
      </w:tr>
      <w:tr w:rsidR="008F6F0E" w:rsidRPr="00F531DC" w:rsidTr="008F6F0E">
        <w:trPr>
          <w:trHeight w:val="227"/>
        </w:trPr>
        <w:tc>
          <w:tcPr>
            <w:tcW w:w="1171"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61</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La Paz,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13</w:t>
            </w:r>
          </w:p>
        </w:tc>
        <w:tc>
          <w:tcPr>
            <w:tcW w:w="2532" w:type="dxa"/>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1,671.00</w:t>
            </w:r>
          </w:p>
        </w:tc>
      </w:tr>
      <w:tr w:rsidR="008F6F0E" w:rsidRPr="00F531DC" w:rsidTr="008F6F0E">
        <w:trPr>
          <w:trHeight w:val="227"/>
        </w:trPr>
        <w:tc>
          <w:tcPr>
            <w:tcW w:w="1171"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62</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Lerma,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30</w:t>
            </w:r>
          </w:p>
        </w:tc>
        <w:tc>
          <w:tcPr>
            <w:tcW w:w="2532" w:type="dxa"/>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1,307.90</w:t>
            </w:r>
          </w:p>
        </w:tc>
      </w:tr>
      <w:tr w:rsidR="008F6F0E" w:rsidRPr="00F531DC" w:rsidTr="008F6F0E">
        <w:trPr>
          <w:trHeight w:val="227"/>
        </w:trPr>
        <w:tc>
          <w:tcPr>
            <w:tcW w:w="1171"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63</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Cuautitlán Izcalli,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19</w:t>
            </w:r>
          </w:p>
        </w:tc>
        <w:tc>
          <w:tcPr>
            <w:tcW w:w="2532" w:type="dxa"/>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2,839.10</w:t>
            </w:r>
          </w:p>
        </w:tc>
      </w:tr>
      <w:tr w:rsidR="008F6F0E" w:rsidRPr="00F531DC" w:rsidTr="008F6F0E">
        <w:trPr>
          <w:trHeight w:val="227"/>
        </w:trPr>
        <w:tc>
          <w:tcPr>
            <w:tcW w:w="1171"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64</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Huixquilucan, ODAS</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19</w:t>
            </w:r>
          </w:p>
        </w:tc>
        <w:tc>
          <w:tcPr>
            <w:tcW w:w="2532" w:type="dxa"/>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429.70</w:t>
            </w:r>
          </w:p>
        </w:tc>
      </w:tr>
      <w:tr w:rsidR="008F6F0E" w:rsidRPr="00F531DC" w:rsidTr="008F6F0E">
        <w:trPr>
          <w:trHeight w:val="227"/>
        </w:trPr>
        <w:tc>
          <w:tcPr>
            <w:tcW w:w="1171"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65</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Tultepec,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w:t>
            </w:r>
          </w:p>
        </w:tc>
        <w:tc>
          <w:tcPr>
            <w:tcW w:w="2532" w:type="dxa"/>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383.40</w:t>
            </w:r>
          </w:p>
        </w:tc>
      </w:tr>
      <w:tr w:rsidR="008F6F0E" w:rsidRPr="00F531DC" w:rsidTr="008F6F0E">
        <w:trPr>
          <w:trHeight w:val="227"/>
        </w:trPr>
        <w:tc>
          <w:tcPr>
            <w:tcW w:w="1171"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66</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Otzolotepec,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w:t>
            </w:r>
          </w:p>
        </w:tc>
        <w:tc>
          <w:tcPr>
            <w:tcW w:w="2532" w:type="dxa"/>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72.40</w:t>
            </w:r>
          </w:p>
        </w:tc>
      </w:tr>
      <w:tr w:rsidR="008F6F0E" w:rsidRPr="00F531DC" w:rsidTr="008F6F0E">
        <w:trPr>
          <w:trHeight w:val="227"/>
        </w:trPr>
        <w:tc>
          <w:tcPr>
            <w:tcW w:w="1171"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67</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Toluca,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w:t>
            </w:r>
          </w:p>
        </w:tc>
        <w:tc>
          <w:tcPr>
            <w:tcW w:w="2532"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w:t>
            </w:r>
          </w:p>
        </w:tc>
      </w:tr>
      <w:tr w:rsidR="008F6F0E" w:rsidRPr="00F531DC" w:rsidTr="008F6F0E">
        <w:trPr>
          <w:trHeight w:val="227"/>
        </w:trPr>
        <w:tc>
          <w:tcPr>
            <w:tcW w:w="1171"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68</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Nezahualcóyotl,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w:t>
            </w:r>
          </w:p>
        </w:tc>
        <w:tc>
          <w:tcPr>
            <w:tcW w:w="2532"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w:t>
            </w:r>
          </w:p>
        </w:tc>
      </w:tr>
      <w:tr w:rsidR="008F6F0E" w:rsidRPr="00F531DC" w:rsidTr="008F6F0E">
        <w:trPr>
          <w:trHeight w:val="227"/>
        </w:trPr>
        <w:tc>
          <w:tcPr>
            <w:tcW w:w="1171"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69</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Ixtapaluca,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13</w:t>
            </w:r>
          </w:p>
        </w:tc>
        <w:tc>
          <w:tcPr>
            <w:tcW w:w="2532"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w:t>
            </w:r>
          </w:p>
        </w:tc>
      </w:tr>
      <w:tr w:rsidR="008F6F0E" w:rsidRPr="00F531DC" w:rsidTr="008F6F0E">
        <w:trPr>
          <w:trHeight w:val="227"/>
        </w:trPr>
        <w:tc>
          <w:tcPr>
            <w:tcW w:w="1171"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70</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Zumpango,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w:t>
            </w:r>
          </w:p>
        </w:tc>
        <w:tc>
          <w:tcPr>
            <w:tcW w:w="2532"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w:t>
            </w:r>
          </w:p>
        </w:tc>
      </w:tr>
      <w:tr w:rsidR="008F6F0E" w:rsidRPr="00F531DC" w:rsidTr="008F6F0E">
        <w:trPr>
          <w:trHeight w:val="227"/>
        </w:trPr>
        <w:tc>
          <w:tcPr>
            <w:tcW w:w="1171"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71</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San José del Rincón,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8</w:t>
            </w:r>
          </w:p>
        </w:tc>
        <w:tc>
          <w:tcPr>
            <w:tcW w:w="2532"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w:t>
            </w:r>
          </w:p>
        </w:tc>
      </w:tr>
      <w:tr w:rsidR="008F6F0E" w:rsidRPr="00F531DC" w:rsidTr="008F6F0E">
        <w:trPr>
          <w:trHeight w:val="227"/>
        </w:trPr>
        <w:tc>
          <w:tcPr>
            <w:tcW w:w="1171"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72</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Coacalco de Berriozábal, ODAS</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8</w:t>
            </w:r>
          </w:p>
        </w:tc>
        <w:tc>
          <w:tcPr>
            <w:tcW w:w="2532"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w:t>
            </w:r>
          </w:p>
        </w:tc>
      </w:tr>
      <w:tr w:rsidR="008F6F0E" w:rsidRPr="00F531DC" w:rsidTr="008F6F0E">
        <w:trPr>
          <w:trHeight w:val="227"/>
        </w:trPr>
        <w:tc>
          <w:tcPr>
            <w:tcW w:w="1171"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73</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Morelos,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w:t>
            </w:r>
          </w:p>
        </w:tc>
        <w:tc>
          <w:tcPr>
            <w:tcW w:w="2532"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w:t>
            </w:r>
          </w:p>
        </w:tc>
      </w:tr>
      <w:tr w:rsidR="008F6F0E" w:rsidRPr="00F531DC" w:rsidTr="008F6F0E">
        <w:trPr>
          <w:trHeight w:val="227"/>
        </w:trPr>
        <w:tc>
          <w:tcPr>
            <w:tcW w:w="1171"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74</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Melchor Ocampo,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29</w:t>
            </w:r>
          </w:p>
        </w:tc>
        <w:tc>
          <w:tcPr>
            <w:tcW w:w="2532"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w:t>
            </w:r>
          </w:p>
        </w:tc>
      </w:tr>
      <w:tr w:rsidR="008F6F0E" w:rsidRPr="00F531DC" w:rsidTr="008F6F0E">
        <w:trPr>
          <w:trHeight w:val="227"/>
        </w:trPr>
        <w:tc>
          <w:tcPr>
            <w:tcW w:w="1171" w:type="dxa"/>
            <w:tcBorders>
              <w:lef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75</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San Antonio la Isla, Municipio</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w:t>
            </w:r>
          </w:p>
        </w:tc>
        <w:tc>
          <w:tcPr>
            <w:tcW w:w="2532"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w:t>
            </w:r>
          </w:p>
        </w:tc>
      </w:tr>
      <w:tr w:rsidR="008F6F0E" w:rsidRPr="00F531DC" w:rsidTr="008F6F0E">
        <w:trPr>
          <w:trHeight w:val="227"/>
        </w:trPr>
        <w:tc>
          <w:tcPr>
            <w:tcW w:w="1171" w:type="dxa"/>
            <w:tcBorders>
              <w:left w:val="single" w:sz="4" w:space="0" w:color="808080"/>
            </w:tcBorders>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lastRenderedPageBreak/>
              <w:t>76</w:t>
            </w:r>
          </w:p>
        </w:tc>
        <w:tc>
          <w:tcPr>
            <w:tcW w:w="3275" w:type="dxa"/>
            <w:shd w:val="clear" w:color="auto" w:fill="auto"/>
            <w:vAlign w:val="center"/>
          </w:tcPr>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Cuautitlán Izcalli, MAVICI</w:t>
            </w:r>
          </w:p>
        </w:tc>
        <w:tc>
          <w:tcPr>
            <w:tcW w:w="1850"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w:t>
            </w:r>
          </w:p>
        </w:tc>
        <w:tc>
          <w:tcPr>
            <w:tcW w:w="2532" w:type="dxa"/>
            <w:shd w:val="clear" w:color="auto" w:fill="auto"/>
            <w:vAlign w:val="center"/>
          </w:tcPr>
          <w:p w:rsidR="008F6F0E" w:rsidRPr="00F531DC" w:rsidRDefault="008F6F0E" w:rsidP="00975C9B">
            <w:pPr>
              <w:widowControl w:val="0"/>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w:t>
            </w:r>
          </w:p>
        </w:tc>
      </w:tr>
      <w:tr w:rsidR="008F6F0E" w:rsidRPr="00F531DC" w:rsidTr="008F6F0E">
        <w:trPr>
          <w:trHeight w:val="227"/>
        </w:trPr>
        <w:tc>
          <w:tcPr>
            <w:tcW w:w="4446" w:type="dxa"/>
            <w:gridSpan w:val="2"/>
            <w:tcBorders>
              <w:left w:val="single" w:sz="4" w:space="0" w:color="808080"/>
            </w:tcBorders>
            <w:shd w:val="clear" w:color="auto" w:fill="BFBFBF"/>
            <w:vAlign w:val="center"/>
          </w:tcPr>
          <w:p w:rsidR="008F6F0E" w:rsidRPr="00F531DC" w:rsidRDefault="008F6F0E" w:rsidP="00975C9B">
            <w:pPr>
              <w:widowControl w:val="0"/>
              <w:spacing w:after="0" w:line="240" w:lineRule="auto"/>
              <w:jc w:val="right"/>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Total</w:t>
            </w:r>
          </w:p>
        </w:tc>
        <w:tc>
          <w:tcPr>
            <w:tcW w:w="1850" w:type="dxa"/>
            <w:shd w:val="clear" w:color="auto" w:fill="BFBFBF"/>
            <w:vAlign w:val="center"/>
          </w:tcPr>
          <w:p w:rsidR="008F6F0E" w:rsidRPr="00F531DC" w:rsidRDefault="008F6F0E" w:rsidP="00975C9B">
            <w:pPr>
              <w:widowControl w:val="0"/>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924</w:t>
            </w:r>
          </w:p>
        </w:tc>
        <w:tc>
          <w:tcPr>
            <w:tcW w:w="2532" w:type="dxa"/>
            <w:shd w:val="clear" w:color="auto" w:fill="BFBFBF"/>
            <w:vAlign w:val="center"/>
          </w:tcPr>
          <w:p w:rsidR="008F6F0E" w:rsidRPr="00F531DC" w:rsidRDefault="008F6F0E" w:rsidP="00975C9B">
            <w:pPr>
              <w:widowControl w:val="0"/>
              <w:spacing w:after="0" w:line="240" w:lineRule="auto"/>
              <w:jc w:val="right"/>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2,200,619.70</w:t>
            </w:r>
          </w:p>
        </w:tc>
      </w:tr>
    </w:tbl>
    <w:p w:rsidR="008F6F0E" w:rsidRPr="00F531DC" w:rsidRDefault="008F6F0E" w:rsidP="00975C9B">
      <w:pPr>
        <w:widowControl w:val="0"/>
        <w:spacing w:after="0" w:line="240" w:lineRule="auto"/>
        <w:ind w:firstLine="284"/>
        <w:jc w:val="center"/>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Enseguida se presentan las acciones y recomendaciones derivadas de las observaciones encontradas en las auditorías realizadas:</w:t>
      </w:r>
    </w:p>
    <w:p w:rsidR="008F6F0E" w:rsidRPr="00F531DC" w:rsidRDefault="008F6F0E" w:rsidP="00975C9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es-ES"/>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789"/>
        <w:gridCol w:w="1766"/>
        <w:gridCol w:w="1881"/>
        <w:gridCol w:w="1871"/>
        <w:gridCol w:w="1521"/>
      </w:tblGrid>
      <w:tr w:rsidR="008F6F0E" w:rsidRPr="00F531DC" w:rsidTr="008F6F0E">
        <w:tc>
          <w:tcPr>
            <w:tcW w:w="1789" w:type="dxa"/>
            <w:shd w:val="clear" w:color="auto" w:fill="BFBFBF"/>
            <w:vAlign w:val="center"/>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Auditoría Ejercicio Fiscal 2019</w:t>
            </w:r>
          </w:p>
        </w:tc>
        <w:tc>
          <w:tcPr>
            <w:tcW w:w="1766" w:type="dxa"/>
            <w:shd w:val="clear" w:color="auto" w:fill="BFBFBF"/>
            <w:vAlign w:val="center"/>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 xml:space="preserve">Solicitudes de aclaración </w:t>
            </w:r>
          </w:p>
        </w:tc>
        <w:tc>
          <w:tcPr>
            <w:tcW w:w="1881" w:type="dxa"/>
            <w:shd w:val="clear" w:color="auto" w:fill="BFBFBF"/>
            <w:vAlign w:val="center"/>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Pliegos de Observaciones</w:t>
            </w:r>
          </w:p>
        </w:tc>
        <w:tc>
          <w:tcPr>
            <w:tcW w:w="1871" w:type="dxa"/>
            <w:shd w:val="clear" w:color="auto" w:fill="BFBFBF"/>
            <w:vAlign w:val="center"/>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PRAS</w:t>
            </w:r>
          </w:p>
        </w:tc>
        <w:tc>
          <w:tcPr>
            <w:tcW w:w="1521" w:type="dxa"/>
            <w:shd w:val="clear" w:color="auto" w:fill="BFBFBF"/>
            <w:vAlign w:val="center"/>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Recomendaciones</w:t>
            </w:r>
          </w:p>
        </w:tc>
      </w:tr>
      <w:tr w:rsidR="008F6F0E" w:rsidRPr="00F531DC" w:rsidTr="008F6F0E">
        <w:tc>
          <w:tcPr>
            <w:tcW w:w="1789" w:type="dxa"/>
            <w:shd w:val="clear" w:color="auto" w:fill="auto"/>
          </w:tcPr>
          <w:p w:rsidR="008F6F0E" w:rsidRPr="00F531DC" w:rsidRDefault="008F6F0E" w:rsidP="00975C9B">
            <w:pPr>
              <w:widowControl w:val="0"/>
              <w:pBdr>
                <w:top w:val="nil"/>
                <w:left w:val="nil"/>
                <w:bottom w:val="nil"/>
                <w:right w:val="nil"/>
                <w:between w:val="nil"/>
              </w:pBd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Auditoría Financiera*</w:t>
            </w:r>
          </w:p>
        </w:tc>
        <w:tc>
          <w:tcPr>
            <w:tcW w:w="1766"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236</w:t>
            </w:r>
          </w:p>
        </w:tc>
        <w:tc>
          <w:tcPr>
            <w:tcW w:w="1881"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w:t>
            </w:r>
          </w:p>
        </w:tc>
        <w:tc>
          <w:tcPr>
            <w:tcW w:w="1871"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329</w:t>
            </w:r>
          </w:p>
        </w:tc>
        <w:tc>
          <w:tcPr>
            <w:tcW w:w="1521"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w:t>
            </w:r>
          </w:p>
        </w:tc>
      </w:tr>
      <w:tr w:rsidR="008F6F0E" w:rsidRPr="00F531DC" w:rsidTr="008F6F0E">
        <w:tc>
          <w:tcPr>
            <w:tcW w:w="1789" w:type="dxa"/>
            <w:shd w:val="clear" w:color="auto" w:fill="auto"/>
          </w:tcPr>
          <w:p w:rsidR="008F6F0E" w:rsidRPr="00F531DC" w:rsidRDefault="008F6F0E" w:rsidP="00975C9B">
            <w:pPr>
              <w:widowControl w:val="0"/>
              <w:pBdr>
                <w:top w:val="nil"/>
                <w:left w:val="nil"/>
                <w:bottom w:val="nil"/>
                <w:right w:val="nil"/>
                <w:between w:val="nil"/>
              </w:pBd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Auditoría de Obra</w:t>
            </w:r>
          </w:p>
        </w:tc>
        <w:tc>
          <w:tcPr>
            <w:tcW w:w="1766"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86</w:t>
            </w:r>
          </w:p>
        </w:tc>
        <w:tc>
          <w:tcPr>
            <w:tcW w:w="1881"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16</w:t>
            </w:r>
          </w:p>
        </w:tc>
        <w:tc>
          <w:tcPr>
            <w:tcW w:w="1871"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122</w:t>
            </w:r>
          </w:p>
        </w:tc>
        <w:tc>
          <w:tcPr>
            <w:tcW w:w="1521"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23</w:t>
            </w:r>
          </w:p>
        </w:tc>
      </w:tr>
      <w:tr w:rsidR="008F6F0E" w:rsidRPr="00F531DC" w:rsidTr="008F6F0E">
        <w:tc>
          <w:tcPr>
            <w:tcW w:w="1789" w:type="dxa"/>
            <w:shd w:val="clear" w:color="auto" w:fill="auto"/>
          </w:tcPr>
          <w:p w:rsidR="008F6F0E" w:rsidRPr="00F531DC" w:rsidRDefault="008F6F0E" w:rsidP="00975C9B">
            <w:pPr>
              <w:widowControl w:val="0"/>
              <w:pBdr>
                <w:top w:val="nil"/>
                <w:left w:val="nil"/>
                <w:bottom w:val="nil"/>
                <w:right w:val="nil"/>
                <w:between w:val="nil"/>
              </w:pBd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Auditoría Patrimonial</w:t>
            </w:r>
          </w:p>
        </w:tc>
        <w:tc>
          <w:tcPr>
            <w:tcW w:w="1766"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w:t>
            </w:r>
          </w:p>
        </w:tc>
        <w:tc>
          <w:tcPr>
            <w:tcW w:w="1881"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50</w:t>
            </w:r>
          </w:p>
        </w:tc>
        <w:tc>
          <w:tcPr>
            <w:tcW w:w="1871"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53</w:t>
            </w:r>
          </w:p>
        </w:tc>
        <w:tc>
          <w:tcPr>
            <w:tcW w:w="1521"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121</w:t>
            </w:r>
          </w:p>
        </w:tc>
      </w:tr>
      <w:tr w:rsidR="008F6F0E" w:rsidRPr="00F531DC" w:rsidTr="008F6F0E">
        <w:tc>
          <w:tcPr>
            <w:tcW w:w="1789" w:type="dxa"/>
            <w:shd w:val="clear" w:color="auto" w:fill="auto"/>
          </w:tcPr>
          <w:p w:rsidR="008F6F0E" w:rsidRPr="00F531DC" w:rsidRDefault="008F6F0E" w:rsidP="00975C9B">
            <w:pPr>
              <w:widowControl w:val="0"/>
              <w:pBdr>
                <w:top w:val="nil"/>
                <w:left w:val="nil"/>
                <w:bottom w:val="nil"/>
                <w:right w:val="nil"/>
                <w:between w:val="nil"/>
              </w:pBd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Auditoría de Desempeño</w:t>
            </w:r>
          </w:p>
        </w:tc>
        <w:tc>
          <w:tcPr>
            <w:tcW w:w="1766"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N/A</w:t>
            </w:r>
          </w:p>
        </w:tc>
        <w:tc>
          <w:tcPr>
            <w:tcW w:w="1881"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N/A</w:t>
            </w:r>
          </w:p>
        </w:tc>
        <w:tc>
          <w:tcPr>
            <w:tcW w:w="1871"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N/A</w:t>
            </w:r>
          </w:p>
        </w:tc>
        <w:tc>
          <w:tcPr>
            <w:tcW w:w="1521"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282</w:t>
            </w:r>
          </w:p>
        </w:tc>
      </w:tr>
      <w:tr w:rsidR="008F6F0E" w:rsidRPr="00F531DC" w:rsidTr="008F6F0E">
        <w:tc>
          <w:tcPr>
            <w:tcW w:w="1789"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right"/>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Total</w:t>
            </w:r>
          </w:p>
        </w:tc>
        <w:tc>
          <w:tcPr>
            <w:tcW w:w="1766"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323</w:t>
            </w:r>
          </w:p>
        </w:tc>
        <w:tc>
          <w:tcPr>
            <w:tcW w:w="1881"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68</w:t>
            </w:r>
          </w:p>
        </w:tc>
        <w:tc>
          <w:tcPr>
            <w:tcW w:w="1871"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504</w:t>
            </w:r>
          </w:p>
        </w:tc>
        <w:tc>
          <w:tcPr>
            <w:tcW w:w="1521"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432</w:t>
            </w:r>
          </w:p>
        </w:tc>
      </w:tr>
    </w:tbl>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 No incluye datos de las auditorías de los municipios de Chimalhuacán y Ecatepec de Morelos, que corresponden a auditorías al ejercicio fiscal 2018. Nota: Una observación puede derivar en una o más acciones y recomendaciones.</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 N/A: No aplica. La auditoría de desempeño no emite solicitudes de aclaración, pliegos de observaciones o PRAS.</w:t>
      </w:r>
    </w:p>
    <w:p w:rsidR="008F6F0E" w:rsidRPr="00F531DC" w:rsidRDefault="008F6F0E" w:rsidP="00975C9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Las principales observaciones relacionadas con solicitudes de aclaración y pliegos de observaciones fueron:</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838"/>
        <w:gridCol w:w="6990"/>
      </w:tblGrid>
      <w:tr w:rsidR="008F6F0E" w:rsidRPr="00F531DC" w:rsidTr="008F6F0E">
        <w:tc>
          <w:tcPr>
            <w:tcW w:w="1838" w:type="dxa"/>
            <w:shd w:val="clear" w:color="auto" w:fill="BFBFBF"/>
            <w:vAlign w:val="center"/>
          </w:tcPr>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Auditoría financiera</w:t>
            </w:r>
          </w:p>
        </w:tc>
        <w:tc>
          <w:tcPr>
            <w:tcW w:w="6990" w:type="dxa"/>
            <w:shd w:val="clear" w:color="auto" w:fill="auto"/>
          </w:tcPr>
          <w:p w:rsidR="008F6F0E" w:rsidRPr="00F531DC" w:rsidRDefault="008F6F0E" w:rsidP="00975C9B">
            <w:pPr>
              <w:widowControl w:val="0"/>
              <w:pBdr>
                <w:top w:val="nil"/>
                <w:left w:val="nil"/>
                <w:bottom w:val="nil"/>
                <w:right w:val="nil"/>
                <w:between w:val="nil"/>
              </w:pBdr>
              <w:spacing w:after="0" w:line="240" w:lineRule="auto"/>
              <w:ind w:left="176"/>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61% Pagos excedentes de nómina (146 observaciones).</w:t>
            </w: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17% Pagos sin comprobación ni justificación (41 observaciones).</w:t>
            </w:r>
          </w:p>
          <w:p w:rsidR="008F6F0E" w:rsidRPr="00F531DC" w:rsidRDefault="008F6F0E" w:rsidP="00975C9B">
            <w:pPr>
              <w:widowControl w:val="0"/>
              <w:pBdr>
                <w:top w:val="nil"/>
                <w:left w:val="nil"/>
                <w:bottom w:val="nil"/>
                <w:right w:val="nil"/>
                <w:between w:val="nil"/>
              </w:pBdr>
              <w:spacing w:after="0" w:line="240" w:lineRule="auto"/>
              <w:ind w:left="176"/>
              <w:jc w:val="both"/>
              <w:rPr>
                <w:rFonts w:ascii="Times New Roman" w:eastAsia="Arial Narrow" w:hAnsi="Times New Roman" w:cs="Times New Roman"/>
                <w:sz w:val="24"/>
                <w:szCs w:val="24"/>
                <w:lang w:eastAsia="es-ES"/>
              </w:rPr>
            </w:pPr>
          </w:p>
        </w:tc>
      </w:tr>
      <w:tr w:rsidR="008F6F0E" w:rsidRPr="00F531DC" w:rsidTr="008F6F0E">
        <w:tc>
          <w:tcPr>
            <w:tcW w:w="1838" w:type="dxa"/>
            <w:shd w:val="clear" w:color="auto" w:fill="BFBFBF"/>
            <w:vAlign w:val="center"/>
          </w:tcPr>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Auditoría de obra</w:t>
            </w:r>
          </w:p>
        </w:tc>
        <w:tc>
          <w:tcPr>
            <w:tcW w:w="6990" w:type="dxa"/>
            <w:shd w:val="clear" w:color="auto" w:fill="auto"/>
          </w:tcPr>
          <w:p w:rsidR="008F6F0E" w:rsidRPr="00F531DC" w:rsidRDefault="008F6F0E" w:rsidP="00975C9B">
            <w:pPr>
              <w:widowControl w:val="0"/>
              <w:pBdr>
                <w:top w:val="nil"/>
                <w:left w:val="nil"/>
                <w:bottom w:val="nil"/>
                <w:right w:val="nil"/>
                <w:between w:val="nil"/>
              </w:pBdr>
              <w:spacing w:after="0" w:line="240" w:lineRule="auto"/>
              <w:ind w:left="176"/>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73% Irregularidades en el costo de la obra (75 observaciones).</w:t>
            </w: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17% Importes pagados por conceptos de trabajo que no corresponden con lo ejecutado (17 observaciones).</w:t>
            </w:r>
          </w:p>
          <w:p w:rsidR="008F6F0E" w:rsidRPr="00F531DC" w:rsidRDefault="008F6F0E" w:rsidP="00975C9B">
            <w:pPr>
              <w:widowControl w:val="0"/>
              <w:pBdr>
                <w:top w:val="nil"/>
                <w:left w:val="nil"/>
                <w:bottom w:val="nil"/>
                <w:right w:val="nil"/>
                <w:between w:val="nil"/>
              </w:pBdr>
              <w:spacing w:after="0" w:line="240" w:lineRule="auto"/>
              <w:ind w:left="176"/>
              <w:jc w:val="both"/>
              <w:rPr>
                <w:rFonts w:ascii="Times New Roman" w:eastAsia="Arial Narrow" w:hAnsi="Times New Roman" w:cs="Times New Roman"/>
                <w:sz w:val="24"/>
                <w:szCs w:val="24"/>
                <w:lang w:eastAsia="es-ES"/>
              </w:rPr>
            </w:pPr>
          </w:p>
        </w:tc>
      </w:tr>
      <w:tr w:rsidR="008F6F0E" w:rsidRPr="00F531DC" w:rsidTr="008F6F0E">
        <w:tc>
          <w:tcPr>
            <w:tcW w:w="1838" w:type="dxa"/>
            <w:shd w:val="clear" w:color="auto" w:fill="BFBFBF"/>
            <w:vAlign w:val="center"/>
          </w:tcPr>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Auditoría patrimonial</w:t>
            </w:r>
          </w:p>
        </w:tc>
        <w:tc>
          <w:tcPr>
            <w:tcW w:w="6990" w:type="dxa"/>
            <w:shd w:val="clear" w:color="auto" w:fill="auto"/>
          </w:tcPr>
          <w:p w:rsidR="008F6F0E" w:rsidRPr="00F531DC" w:rsidRDefault="008F6F0E" w:rsidP="00975C9B">
            <w:pPr>
              <w:widowControl w:val="0"/>
              <w:pBdr>
                <w:top w:val="nil"/>
                <w:left w:val="nil"/>
                <w:bottom w:val="nil"/>
                <w:right w:val="nil"/>
                <w:between w:val="nil"/>
              </w:pBdr>
              <w:spacing w:after="0" w:line="240" w:lineRule="auto"/>
              <w:ind w:left="176"/>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74% Bienes no presentados (38 observaciones).</w:t>
            </w: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12% Bienes Inmuebles en uso de terceros (6 observaciones).</w:t>
            </w:r>
          </w:p>
          <w:p w:rsidR="008F6F0E" w:rsidRPr="00F531DC" w:rsidRDefault="008F6F0E" w:rsidP="00975C9B">
            <w:pPr>
              <w:widowControl w:val="0"/>
              <w:pBdr>
                <w:top w:val="nil"/>
                <w:left w:val="nil"/>
                <w:bottom w:val="nil"/>
                <w:right w:val="nil"/>
                <w:between w:val="nil"/>
              </w:pBdr>
              <w:spacing w:after="0" w:line="240" w:lineRule="auto"/>
              <w:ind w:left="176"/>
              <w:jc w:val="both"/>
              <w:rPr>
                <w:rFonts w:ascii="Times New Roman" w:eastAsia="Arial Narrow" w:hAnsi="Times New Roman" w:cs="Times New Roman"/>
                <w:sz w:val="24"/>
                <w:szCs w:val="24"/>
                <w:lang w:eastAsia="es-ES"/>
              </w:rPr>
            </w:pPr>
          </w:p>
        </w:tc>
      </w:tr>
    </w:tbl>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Las observaciones más relevantes de las auditorías de desempeño son las siguientes:</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838"/>
        <w:gridCol w:w="6990"/>
      </w:tblGrid>
      <w:tr w:rsidR="008F6F0E" w:rsidRPr="00F531DC" w:rsidTr="008F6F0E">
        <w:tc>
          <w:tcPr>
            <w:tcW w:w="1838" w:type="dxa"/>
            <w:shd w:val="clear" w:color="auto" w:fill="BFBFBF"/>
            <w:vAlign w:val="center"/>
          </w:tcPr>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Auditoría de desempeño</w:t>
            </w:r>
          </w:p>
        </w:tc>
        <w:tc>
          <w:tcPr>
            <w:tcW w:w="6990" w:type="dxa"/>
            <w:shd w:val="clear" w:color="auto" w:fill="auto"/>
          </w:tcPr>
          <w:p w:rsidR="008F6F0E" w:rsidRPr="00F531DC" w:rsidRDefault="008F6F0E" w:rsidP="00975C9B">
            <w:pPr>
              <w:widowControl w:val="0"/>
              <w:pBdr>
                <w:top w:val="nil"/>
                <w:left w:val="nil"/>
                <w:bottom w:val="nil"/>
                <w:right w:val="nil"/>
                <w:between w:val="nil"/>
              </w:pBdr>
              <w:spacing w:after="0" w:line="240" w:lineRule="auto"/>
              <w:ind w:left="176"/>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47% Ineficiencia en la ejecución de programas y/o proyectos (92 </w:t>
            </w:r>
            <w:r w:rsidRPr="00F531DC">
              <w:rPr>
                <w:rFonts w:ascii="Times New Roman" w:eastAsia="Arial Narrow" w:hAnsi="Times New Roman" w:cs="Times New Roman"/>
                <w:sz w:val="24"/>
                <w:szCs w:val="24"/>
                <w:lang w:eastAsia="es-ES"/>
              </w:rPr>
              <w:lastRenderedPageBreak/>
              <w:t>observaciones).</w:t>
            </w: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31% Ineficacia en la ejecución de programas y/o proyectos (61 observaciones).</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ES"/>
              </w:rPr>
            </w:pPr>
          </w:p>
        </w:tc>
      </w:tr>
    </w:tbl>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 xml:space="preserve">Las observaciones con mayor incidencia relacionadas con PRAS se señalan a continuación: </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838"/>
        <w:gridCol w:w="6990"/>
      </w:tblGrid>
      <w:tr w:rsidR="008F6F0E" w:rsidRPr="00F531DC" w:rsidTr="008F6F0E">
        <w:tc>
          <w:tcPr>
            <w:tcW w:w="1838" w:type="dxa"/>
            <w:shd w:val="clear" w:color="auto" w:fill="BFBFBF"/>
            <w:vAlign w:val="center"/>
          </w:tcPr>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Auditoría financiera</w:t>
            </w:r>
          </w:p>
        </w:tc>
        <w:tc>
          <w:tcPr>
            <w:tcW w:w="6990" w:type="dxa"/>
            <w:shd w:val="clear" w:color="auto" w:fill="auto"/>
          </w:tcPr>
          <w:p w:rsidR="008F6F0E" w:rsidRPr="00F531DC" w:rsidRDefault="008F6F0E" w:rsidP="00975C9B">
            <w:pPr>
              <w:widowControl w:val="0"/>
              <w:pBdr>
                <w:top w:val="nil"/>
                <w:left w:val="nil"/>
                <w:bottom w:val="nil"/>
                <w:right w:val="nil"/>
                <w:between w:val="nil"/>
              </w:pBdr>
              <w:spacing w:after="0" w:line="240" w:lineRule="auto"/>
              <w:ind w:left="176"/>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24% Falta de cumplimiento del Título Quinto de la LGCG (80 observaciones).</w:t>
            </w: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21% Falta de control y seguimiento en cuentas de balance (67 observaciones). </w:t>
            </w: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19% Falta de control presupuestal y contable (63 observaciones).</w:t>
            </w: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19% Diferencia del impuesto predial y/o derechos de agua entre el formato de recaudación y la Cuenta Pública Municipal (62 observaciones).</w:t>
            </w:r>
          </w:p>
          <w:p w:rsidR="008F6F0E" w:rsidRPr="00F531DC" w:rsidRDefault="008F6F0E" w:rsidP="00975C9B">
            <w:pPr>
              <w:widowControl w:val="0"/>
              <w:pBdr>
                <w:top w:val="nil"/>
                <w:left w:val="nil"/>
                <w:bottom w:val="nil"/>
                <w:right w:val="nil"/>
                <w:between w:val="nil"/>
              </w:pBdr>
              <w:spacing w:after="0" w:line="240" w:lineRule="auto"/>
              <w:ind w:left="176"/>
              <w:jc w:val="both"/>
              <w:rPr>
                <w:rFonts w:ascii="Times New Roman" w:eastAsia="Arial Narrow" w:hAnsi="Times New Roman" w:cs="Times New Roman"/>
                <w:sz w:val="24"/>
                <w:szCs w:val="24"/>
                <w:lang w:eastAsia="es-ES"/>
              </w:rPr>
            </w:pPr>
          </w:p>
        </w:tc>
      </w:tr>
      <w:tr w:rsidR="008F6F0E" w:rsidRPr="00F531DC" w:rsidTr="008F6F0E">
        <w:tc>
          <w:tcPr>
            <w:tcW w:w="1838" w:type="dxa"/>
            <w:shd w:val="clear" w:color="auto" w:fill="BFBFBF"/>
            <w:vAlign w:val="center"/>
          </w:tcPr>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Auditoría de obra</w:t>
            </w:r>
          </w:p>
        </w:tc>
        <w:tc>
          <w:tcPr>
            <w:tcW w:w="6990" w:type="dxa"/>
            <w:shd w:val="clear" w:color="auto" w:fill="auto"/>
          </w:tcPr>
          <w:p w:rsidR="008F6F0E" w:rsidRPr="00F531DC" w:rsidRDefault="008F6F0E" w:rsidP="00975C9B">
            <w:pPr>
              <w:widowControl w:val="0"/>
              <w:pBdr>
                <w:top w:val="nil"/>
                <w:left w:val="nil"/>
                <w:bottom w:val="nil"/>
                <w:right w:val="nil"/>
                <w:between w:val="nil"/>
              </w:pBdr>
              <w:spacing w:after="0" w:line="240" w:lineRule="auto"/>
              <w:ind w:left="176"/>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46% Irregularidades en la ejecución de las obras (56 observaciones). </w:t>
            </w: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20% Otros (retenciones no realizadas, incumplimientos de transparencia, falta de Código de Ética, etc.) (24 observaciones). </w:t>
            </w: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15% Falta de acreditación de competencias profesionales, constancias de no inhabilitación y/o evaluación de la confianza (19 observaciones).</w:t>
            </w:r>
          </w:p>
          <w:p w:rsidR="008F6F0E" w:rsidRPr="00F531DC" w:rsidRDefault="008F6F0E" w:rsidP="00975C9B">
            <w:pPr>
              <w:widowControl w:val="0"/>
              <w:pBdr>
                <w:top w:val="nil"/>
                <w:left w:val="nil"/>
                <w:bottom w:val="nil"/>
                <w:right w:val="nil"/>
                <w:between w:val="nil"/>
              </w:pBdr>
              <w:spacing w:after="0" w:line="240" w:lineRule="auto"/>
              <w:ind w:left="176"/>
              <w:jc w:val="both"/>
              <w:rPr>
                <w:rFonts w:ascii="Times New Roman" w:eastAsia="Arial Narrow" w:hAnsi="Times New Roman" w:cs="Times New Roman"/>
                <w:sz w:val="24"/>
                <w:szCs w:val="24"/>
                <w:lang w:eastAsia="es-ES"/>
              </w:rPr>
            </w:pPr>
          </w:p>
        </w:tc>
      </w:tr>
      <w:tr w:rsidR="008F6F0E" w:rsidRPr="00F531DC" w:rsidTr="008F6F0E">
        <w:tc>
          <w:tcPr>
            <w:tcW w:w="1838" w:type="dxa"/>
            <w:shd w:val="clear" w:color="auto" w:fill="BFBFBF"/>
            <w:vAlign w:val="center"/>
          </w:tcPr>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Auditoría patrimonial</w:t>
            </w:r>
          </w:p>
        </w:tc>
        <w:tc>
          <w:tcPr>
            <w:tcW w:w="6990" w:type="dxa"/>
            <w:shd w:val="clear" w:color="auto" w:fill="auto"/>
          </w:tcPr>
          <w:p w:rsidR="008F6F0E" w:rsidRPr="00F531DC" w:rsidRDefault="008F6F0E" w:rsidP="00975C9B">
            <w:pPr>
              <w:widowControl w:val="0"/>
              <w:pBdr>
                <w:top w:val="nil"/>
                <w:left w:val="nil"/>
                <w:bottom w:val="nil"/>
                <w:right w:val="nil"/>
                <w:between w:val="nil"/>
              </w:pBdr>
              <w:spacing w:after="0" w:line="240" w:lineRule="auto"/>
              <w:ind w:left="176"/>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47% Otros: PRAS relacionados con bienes muebles (25 observaciones). </w:t>
            </w: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24% Bienes inmuebles sin registro contable y administrativo o falta de documentos legales que acrediten la propiedad o posesión de la Entidad fiscalizable (13 observaciones).</w:t>
            </w: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15% Bienes inmuebles con registro contable administrativo en posesión de instituciones públicas o centros religiosos, sin procedimientos de desincorporación (8 observaciones).</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ES"/>
              </w:rPr>
            </w:pPr>
          </w:p>
        </w:tc>
      </w:tr>
    </w:tbl>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Por su parte, los resultados de la revisión de la cuenta pública son los siguientes:</w:t>
      </w:r>
    </w:p>
    <w:p w:rsidR="008F6F0E" w:rsidRPr="00F531DC" w:rsidRDefault="008F6F0E" w:rsidP="00975C9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es-ES"/>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207"/>
        <w:gridCol w:w="2207"/>
        <w:gridCol w:w="2207"/>
        <w:gridCol w:w="2207"/>
      </w:tblGrid>
      <w:tr w:rsidR="008F6F0E" w:rsidRPr="00F531DC" w:rsidTr="008F6F0E">
        <w:tc>
          <w:tcPr>
            <w:tcW w:w="2207" w:type="dxa"/>
            <w:shd w:val="clear" w:color="auto" w:fill="BFBFBF"/>
            <w:vAlign w:val="center"/>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Revisiones de la Cuenta Pública Ejercicio Fiscal 2019</w:t>
            </w:r>
          </w:p>
        </w:tc>
        <w:tc>
          <w:tcPr>
            <w:tcW w:w="2207" w:type="dxa"/>
            <w:shd w:val="clear" w:color="auto" w:fill="BFBFBF"/>
            <w:vAlign w:val="center"/>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Revisiones realizadas</w:t>
            </w:r>
          </w:p>
        </w:tc>
        <w:tc>
          <w:tcPr>
            <w:tcW w:w="2207" w:type="dxa"/>
            <w:shd w:val="clear" w:color="auto" w:fill="BFBFBF"/>
            <w:vAlign w:val="center"/>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Información financiera*</w:t>
            </w:r>
          </w:p>
        </w:tc>
        <w:tc>
          <w:tcPr>
            <w:tcW w:w="2207" w:type="dxa"/>
            <w:shd w:val="clear" w:color="auto" w:fill="BFBFBF"/>
            <w:vAlign w:val="center"/>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Información de presupuesto, bienes muebles e inmuebles*</w:t>
            </w:r>
          </w:p>
        </w:tc>
      </w:tr>
      <w:tr w:rsidR="008F6F0E" w:rsidRPr="00F531DC" w:rsidTr="008F6F0E">
        <w:tc>
          <w:tcPr>
            <w:tcW w:w="2207" w:type="dxa"/>
            <w:shd w:val="clear" w:color="auto" w:fill="auto"/>
          </w:tcPr>
          <w:p w:rsidR="008F6F0E" w:rsidRPr="00F531DC" w:rsidRDefault="008F6F0E" w:rsidP="00975C9B">
            <w:pPr>
              <w:widowControl w:val="0"/>
              <w:pBdr>
                <w:top w:val="nil"/>
                <w:left w:val="nil"/>
                <w:bottom w:val="nil"/>
                <w:right w:val="nil"/>
                <w:between w:val="nil"/>
              </w:pBd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Municipios</w:t>
            </w:r>
          </w:p>
        </w:tc>
        <w:tc>
          <w:tcPr>
            <w:tcW w:w="2207"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53</w:t>
            </w:r>
          </w:p>
        </w:tc>
        <w:tc>
          <w:tcPr>
            <w:tcW w:w="2207"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753</w:t>
            </w:r>
          </w:p>
        </w:tc>
        <w:tc>
          <w:tcPr>
            <w:tcW w:w="2207"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522</w:t>
            </w:r>
          </w:p>
        </w:tc>
      </w:tr>
      <w:tr w:rsidR="008F6F0E" w:rsidRPr="00F531DC" w:rsidTr="008F6F0E">
        <w:tc>
          <w:tcPr>
            <w:tcW w:w="2207" w:type="dxa"/>
            <w:shd w:val="clear" w:color="auto" w:fill="auto"/>
          </w:tcPr>
          <w:p w:rsidR="008F6F0E" w:rsidRPr="00F531DC" w:rsidRDefault="008F6F0E" w:rsidP="00975C9B">
            <w:pPr>
              <w:widowControl w:val="0"/>
              <w:pBdr>
                <w:top w:val="nil"/>
                <w:left w:val="nil"/>
                <w:bottom w:val="nil"/>
                <w:right w:val="nil"/>
                <w:between w:val="nil"/>
              </w:pBd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Sistemas DIF</w:t>
            </w:r>
          </w:p>
        </w:tc>
        <w:tc>
          <w:tcPr>
            <w:tcW w:w="2207"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120</w:t>
            </w:r>
          </w:p>
        </w:tc>
        <w:tc>
          <w:tcPr>
            <w:tcW w:w="2207"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579</w:t>
            </w:r>
          </w:p>
        </w:tc>
        <w:tc>
          <w:tcPr>
            <w:tcW w:w="2207"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792</w:t>
            </w:r>
          </w:p>
        </w:tc>
      </w:tr>
      <w:tr w:rsidR="008F6F0E" w:rsidRPr="00F531DC" w:rsidTr="008F6F0E">
        <w:tc>
          <w:tcPr>
            <w:tcW w:w="2207" w:type="dxa"/>
            <w:shd w:val="clear" w:color="auto" w:fill="auto"/>
          </w:tcPr>
          <w:p w:rsidR="008F6F0E" w:rsidRPr="00F531DC" w:rsidRDefault="008F6F0E" w:rsidP="00975C9B">
            <w:pPr>
              <w:widowControl w:val="0"/>
              <w:pBdr>
                <w:top w:val="nil"/>
                <w:left w:val="nil"/>
                <w:bottom w:val="nil"/>
                <w:right w:val="nil"/>
                <w:between w:val="nil"/>
              </w:pBd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ODAS</w:t>
            </w:r>
          </w:p>
        </w:tc>
        <w:tc>
          <w:tcPr>
            <w:tcW w:w="2207"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34</w:t>
            </w:r>
          </w:p>
        </w:tc>
        <w:tc>
          <w:tcPr>
            <w:tcW w:w="2207"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274</w:t>
            </w:r>
          </w:p>
        </w:tc>
        <w:tc>
          <w:tcPr>
            <w:tcW w:w="2207"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235</w:t>
            </w:r>
          </w:p>
        </w:tc>
      </w:tr>
      <w:tr w:rsidR="008F6F0E" w:rsidRPr="00F531DC" w:rsidTr="008F6F0E">
        <w:tc>
          <w:tcPr>
            <w:tcW w:w="2207" w:type="dxa"/>
            <w:shd w:val="clear" w:color="auto" w:fill="auto"/>
          </w:tcPr>
          <w:p w:rsidR="008F6F0E" w:rsidRPr="00F531DC" w:rsidRDefault="008F6F0E" w:rsidP="00975C9B">
            <w:pPr>
              <w:widowControl w:val="0"/>
              <w:pBdr>
                <w:top w:val="nil"/>
                <w:left w:val="nil"/>
                <w:bottom w:val="nil"/>
                <w:right w:val="nil"/>
                <w:between w:val="nil"/>
              </w:pBd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IMCUFIDE</w:t>
            </w:r>
          </w:p>
        </w:tc>
        <w:tc>
          <w:tcPr>
            <w:tcW w:w="2207"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85</w:t>
            </w:r>
          </w:p>
        </w:tc>
        <w:tc>
          <w:tcPr>
            <w:tcW w:w="2207"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339</w:t>
            </w:r>
          </w:p>
        </w:tc>
        <w:tc>
          <w:tcPr>
            <w:tcW w:w="2207"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444</w:t>
            </w:r>
          </w:p>
        </w:tc>
      </w:tr>
      <w:tr w:rsidR="008F6F0E" w:rsidRPr="00F531DC" w:rsidTr="008F6F0E">
        <w:tc>
          <w:tcPr>
            <w:tcW w:w="2207" w:type="dxa"/>
            <w:shd w:val="clear" w:color="auto" w:fill="auto"/>
          </w:tcPr>
          <w:p w:rsidR="008F6F0E" w:rsidRPr="00F531DC" w:rsidRDefault="008F6F0E" w:rsidP="00975C9B">
            <w:pPr>
              <w:widowControl w:val="0"/>
              <w:pBdr>
                <w:top w:val="nil"/>
                <w:left w:val="nil"/>
                <w:bottom w:val="nil"/>
                <w:right w:val="nil"/>
                <w:between w:val="nil"/>
              </w:pBd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lastRenderedPageBreak/>
              <w:t>IMJUV</w:t>
            </w:r>
          </w:p>
        </w:tc>
        <w:tc>
          <w:tcPr>
            <w:tcW w:w="2207"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w:t>
            </w:r>
          </w:p>
        </w:tc>
        <w:tc>
          <w:tcPr>
            <w:tcW w:w="2207"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w:t>
            </w:r>
          </w:p>
        </w:tc>
        <w:tc>
          <w:tcPr>
            <w:tcW w:w="2207"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0</w:t>
            </w:r>
          </w:p>
        </w:tc>
      </w:tr>
      <w:tr w:rsidR="008F6F0E" w:rsidRPr="00F531DC" w:rsidTr="008F6F0E">
        <w:tc>
          <w:tcPr>
            <w:tcW w:w="2207"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right"/>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Total</w:t>
            </w:r>
          </w:p>
        </w:tc>
        <w:tc>
          <w:tcPr>
            <w:tcW w:w="2207"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293</w:t>
            </w:r>
          </w:p>
        </w:tc>
        <w:tc>
          <w:tcPr>
            <w:tcW w:w="2207"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1,947</w:t>
            </w:r>
          </w:p>
        </w:tc>
        <w:tc>
          <w:tcPr>
            <w:tcW w:w="2207"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1,993</w:t>
            </w:r>
          </w:p>
        </w:tc>
      </w:tr>
    </w:tbl>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*Son faltas de control interno, incumplimientos a la LDFEFM y/o a la LGCG encontrados en la revisión de la información financiera, presupuestal y de bienes muebles e inmuebles, presentada por las entidades en su cuenta pública del ejercicio fiscal 2019.</w:t>
      </w:r>
    </w:p>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p>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Narrow" w:hAnsi="Times New Roman" w:cs="Times New Roman"/>
          <w:sz w:val="24"/>
          <w:szCs w:val="24"/>
          <w:lang w:eastAsia="es-ES"/>
        </w:rPr>
      </w:pPr>
      <w:r w:rsidRPr="00F531DC">
        <w:rPr>
          <w:rFonts w:ascii="Times New Roman" w:eastAsia="Arial" w:hAnsi="Times New Roman" w:cs="Times New Roman"/>
          <w:sz w:val="24"/>
          <w:szCs w:val="24"/>
          <w:lang w:eastAsia="es-ES"/>
        </w:rPr>
        <w:t>Los principales resultados de la revisión de la cuenta pública a Municipios fueron estos:</w:t>
      </w:r>
    </w:p>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857"/>
        <w:gridCol w:w="6971"/>
      </w:tblGrid>
      <w:tr w:rsidR="008F6F0E" w:rsidRPr="00F531DC" w:rsidTr="008F6F0E">
        <w:tc>
          <w:tcPr>
            <w:tcW w:w="1857" w:type="dxa"/>
            <w:shd w:val="clear" w:color="auto" w:fill="BFBFBF"/>
            <w:vAlign w:val="center"/>
          </w:tcPr>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Información financiera</w:t>
            </w:r>
          </w:p>
        </w:tc>
        <w:tc>
          <w:tcPr>
            <w:tcW w:w="6971" w:type="dxa"/>
            <w:shd w:val="clear" w:color="auto" w:fill="auto"/>
          </w:tcPr>
          <w:p w:rsidR="008F6F0E" w:rsidRPr="00F531DC" w:rsidRDefault="008F6F0E" w:rsidP="00975C9B">
            <w:pPr>
              <w:widowControl w:val="0"/>
              <w:pBdr>
                <w:top w:val="nil"/>
                <w:left w:val="nil"/>
                <w:bottom w:val="nil"/>
                <w:right w:val="nil"/>
                <w:between w:val="nil"/>
              </w:pBdr>
              <w:spacing w:after="0" w:line="240" w:lineRule="auto"/>
              <w:ind w:left="176"/>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29.2% Inconsistencias en los Estados Financieros Básicos (220 resultados).</w:t>
            </w: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25.2% Incumplimiento a sus obligaciones, de acuerdo a la normatividad aplicable (190 resultados).</w:t>
            </w: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24.4% Irregularidades en la integración de los ingresos (184 resultados).</w:t>
            </w: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16.2% Irregularidades en el análisis de Construcciones en Proceso (121 resultados).</w:t>
            </w: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5.0% Incumplimiento a la LDFEFM (38 resultados).</w:t>
            </w:r>
          </w:p>
          <w:p w:rsidR="008F6F0E" w:rsidRPr="00F531DC" w:rsidRDefault="008F6F0E" w:rsidP="00975C9B">
            <w:pPr>
              <w:widowControl w:val="0"/>
              <w:pBdr>
                <w:top w:val="nil"/>
                <w:left w:val="nil"/>
                <w:bottom w:val="nil"/>
                <w:right w:val="nil"/>
                <w:between w:val="nil"/>
              </w:pBdr>
              <w:spacing w:after="0" w:line="240" w:lineRule="auto"/>
              <w:ind w:left="176"/>
              <w:jc w:val="both"/>
              <w:rPr>
                <w:rFonts w:ascii="Times New Roman" w:eastAsia="Arial Narrow" w:hAnsi="Times New Roman" w:cs="Times New Roman"/>
                <w:sz w:val="24"/>
                <w:szCs w:val="24"/>
                <w:lang w:eastAsia="es-ES"/>
              </w:rPr>
            </w:pPr>
          </w:p>
        </w:tc>
      </w:tr>
      <w:tr w:rsidR="008F6F0E" w:rsidRPr="00F531DC" w:rsidTr="008F6F0E">
        <w:tc>
          <w:tcPr>
            <w:tcW w:w="1857" w:type="dxa"/>
            <w:shd w:val="clear" w:color="auto" w:fill="BFBFBF"/>
            <w:vAlign w:val="center"/>
          </w:tcPr>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Auditoría de obra</w:t>
            </w:r>
          </w:p>
        </w:tc>
        <w:tc>
          <w:tcPr>
            <w:tcW w:w="6971" w:type="dxa"/>
            <w:shd w:val="clear" w:color="auto" w:fill="auto"/>
          </w:tcPr>
          <w:p w:rsidR="008F6F0E" w:rsidRPr="00F531DC" w:rsidRDefault="008F6F0E" w:rsidP="00975C9B">
            <w:pPr>
              <w:widowControl w:val="0"/>
              <w:pBdr>
                <w:top w:val="nil"/>
                <w:left w:val="nil"/>
                <w:bottom w:val="nil"/>
                <w:right w:val="nil"/>
                <w:between w:val="nil"/>
              </w:pBdr>
              <w:spacing w:after="0" w:line="240" w:lineRule="auto"/>
              <w:ind w:left="176"/>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36% Inconsistencias en los Estados Presupuestarios (188 resultados).</w:t>
            </w: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27% Inconsistencias en la información de bienes muebles e inmuebles (141 resultados).</w:t>
            </w: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17% Cumplimiento de las metas programadas con relación al egreso ejercido (88 resultados).</w:t>
            </w: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12% La Entidad sobreejerció recurso y/o ejerció recurso sin tener egreso aprobado en partidas y/o proyectos (63 resultados).</w:t>
            </w: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8% Autorización de las modificaciones a la Ley de Ingresos Estimada y/o Presupuesto de Egresos Aprobado sin haber remitido al OSFEM el Acta de Autorización (42 resultados).</w:t>
            </w:r>
          </w:p>
          <w:p w:rsidR="008F6F0E" w:rsidRPr="00F531DC" w:rsidRDefault="008F6F0E" w:rsidP="00975C9B">
            <w:pPr>
              <w:widowControl w:val="0"/>
              <w:pBdr>
                <w:top w:val="nil"/>
                <w:left w:val="nil"/>
                <w:bottom w:val="nil"/>
                <w:right w:val="nil"/>
                <w:between w:val="nil"/>
              </w:pBdr>
              <w:spacing w:after="0" w:line="240" w:lineRule="auto"/>
              <w:ind w:left="176"/>
              <w:jc w:val="both"/>
              <w:rPr>
                <w:rFonts w:ascii="Times New Roman" w:eastAsia="Arial Narrow" w:hAnsi="Times New Roman" w:cs="Times New Roman"/>
                <w:sz w:val="24"/>
                <w:szCs w:val="24"/>
                <w:lang w:eastAsia="es-ES"/>
              </w:rPr>
            </w:pPr>
          </w:p>
        </w:tc>
      </w:tr>
    </w:tbl>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spacing w:after="0" w:line="240" w:lineRule="auto"/>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Los principales resultados de la revisión de la cuenta pública a ODAS son:</w:t>
      </w:r>
    </w:p>
    <w:p w:rsidR="008F6F0E" w:rsidRPr="00F531DC" w:rsidRDefault="008F6F0E" w:rsidP="00975C9B">
      <w:pPr>
        <w:widowControl w:val="0"/>
        <w:spacing w:after="0" w:line="240" w:lineRule="auto"/>
        <w:rPr>
          <w:rFonts w:ascii="Times New Roman" w:eastAsia="Arial" w:hAnsi="Times New Roman" w:cs="Times New Roman"/>
          <w:sz w:val="24"/>
          <w:szCs w:val="24"/>
          <w:lang w:eastAsia="es-ES"/>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857"/>
        <w:gridCol w:w="6971"/>
      </w:tblGrid>
      <w:tr w:rsidR="008F6F0E" w:rsidRPr="00F531DC" w:rsidTr="008F6F0E">
        <w:tc>
          <w:tcPr>
            <w:tcW w:w="1857" w:type="dxa"/>
            <w:shd w:val="clear" w:color="auto" w:fill="BFBFBF"/>
            <w:vAlign w:val="center"/>
          </w:tcPr>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Información financiera</w:t>
            </w:r>
          </w:p>
        </w:tc>
        <w:tc>
          <w:tcPr>
            <w:tcW w:w="6971" w:type="dxa"/>
            <w:shd w:val="clear" w:color="auto" w:fill="auto"/>
          </w:tcPr>
          <w:p w:rsidR="008F6F0E" w:rsidRPr="00F531DC" w:rsidRDefault="008F6F0E" w:rsidP="00975C9B">
            <w:pPr>
              <w:widowControl w:val="0"/>
              <w:pBdr>
                <w:top w:val="nil"/>
                <w:left w:val="nil"/>
                <w:bottom w:val="nil"/>
                <w:right w:val="nil"/>
                <w:between w:val="nil"/>
              </w:pBdr>
              <w:spacing w:after="0" w:line="240" w:lineRule="auto"/>
              <w:ind w:left="176"/>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34% Incumplimiento a sus obligaciones, de acuerdo a la normatividad aplicable (93 resultados) </w:t>
            </w: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25% Inconsistencias en los Estados Financieros Básicos (69 resultados) </w:t>
            </w: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18% Irregularidades en el anexo al Estado de Situación Financiera (50 resultados) </w:t>
            </w: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14% Irregularidades en el análisis de Construcciones en Proceso (37 resultados) </w:t>
            </w: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9% Incumplimiento a la LDFEFM (25 resultados)</w:t>
            </w:r>
          </w:p>
          <w:p w:rsidR="008F6F0E" w:rsidRPr="00F531DC" w:rsidRDefault="008F6F0E" w:rsidP="00975C9B">
            <w:pPr>
              <w:widowControl w:val="0"/>
              <w:pBdr>
                <w:top w:val="nil"/>
                <w:left w:val="nil"/>
                <w:bottom w:val="nil"/>
                <w:right w:val="nil"/>
                <w:between w:val="nil"/>
              </w:pBdr>
              <w:spacing w:after="0" w:line="240" w:lineRule="auto"/>
              <w:ind w:left="176"/>
              <w:jc w:val="both"/>
              <w:rPr>
                <w:rFonts w:ascii="Times New Roman" w:eastAsia="Arial Narrow" w:hAnsi="Times New Roman" w:cs="Times New Roman"/>
                <w:sz w:val="24"/>
                <w:szCs w:val="24"/>
                <w:lang w:eastAsia="es-ES"/>
              </w:rPr>
            </w:pPr>
          </w:p>
        </w:tc>
      </w:tr>
      <w:tr w:rsidR="008F6F0E" w:rsidRPr="00F531DC" w:rsidTr="008F6F0E">
        <w:tc>
          <w:tcPr>
            <w:tcW w:w="1857" w:type="dxa"/>
            <w:shd w:val="clear" w:color="auto" w:fill="BFBFBF"/>
            <w:vAlign w:val="center"/>
          </w:tcPr>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lastRenderedPageBreak/>
              <w:t>Auditoría de obra</w:t>
            </w:r>
          </w:p>
        </w:tc>
        <w:tc>
          <w:tcPr>
            <w:tcW w:w="6971" w:type="dxa"/>
            <w:shd w:val="clear" w:color="auto" w:fill="auto"/>
          </w:tcPr>
          <w:p w:rsidR="008F6F0E" w:rsidRPr="00F531DC" w:rsidRDefault="008F6F0E" w:rsidP="00975C9B">
            <w:pPr>
              <w:widowControl w:val="0"/>
              <w:pBdr>
                <w:top w:val="nil"/>
                <w:left w:val="nil"/>
                <w:bottom w:val="nil"/>
                <w:right w:val="nil"/>
                <w:between w:val="nil"/>
              </w:pBdr>
              <w:spacing w:after="0" w:line="240" w:lineRule="auto"/>
              <w:ind w:left="176"/>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28% Inconsistencias en la información de bienes muebles e inmuebles (66 resultados)</w:t>
            </w: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26% Cumplimiento de las metas programadas con relación al egreso ejercido (61 resultados)</w:t>
            </w: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21% La Entidad sobreejerció recurso y/o ejerció recurso sin tener egreso aprobado en partidas y/o proyectos (49 resultados)</w:t>
            </w: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17% Inconsistencias en los Estados Presupuestarios (40 resultados) </w:t>
            </w: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8% Autorización de las Modificaciones en la Ley de Ingresos y Presupuesto de Egresos sin haber remitido al OSFEM el Acta de Autorización (19 resultados)</w:t>
            </w:r>
          </w:p>
          <w:p w:rsidR="008F6F0E" w:rsidRPr="00F531DC" w:rsidRDefault="008F6F0E" w:rsidP="00975C9B">
            <w:pPr>
              <w:widowControl w:val="0"/>
              <w:pBdr>
                <w:top w:val="nil"/>
                <w:left w:val="nil"/>
                <w:bottom w:val="nil"/>
                <w:right w:val="nil"/>
                <w:between w:val="nil"/>
              </w:pBdr>
              <w:spacing w:after="0" w:line="240" w:lineRule="auto"/>
              <w:ind w:left="176"/>
              <w:jc w:val="both"/>
              <w:rPr>
                <w:rFonts w:ascii="Times New Roman" w:eastAsia="Arial Narrow" w:hAnsi="Times New Roman" w:cs="Times New Roman"/>
                <w:sz w:val="24"/>
                <w:szCs w:val="24"/>
                <w:lang w:eastAsia="es-ES"/>
              </w:rPr>
            </w:pPr>
          </w:p>
        </w:tc>
      </w:tr>
    </w:tbl>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spacing w:after="0" w:line="240" w:lineRule="auto"/>
        <w:rPr>
          <w:rFonts w:ascii="Times New Roman" w:eastAsia="Arial" w:hAnsi="Times New Roman" w:cs="Times New Roman"/>
          <w:sz w:val="24"/>
          <w:szCs w:val="24"/>
          <w:lang w:eastAsia="es-ES"/>
        </w:rPr>
      </w:pPr>
    </w:p>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r w:rsidRPr="00F531DC">
        <w:rPr>
          <w:rFonts w:ascii="Times New Roman" w:eastAsia="Arial" w:hAnsi="Times New Roman" w:cs="Times New Roman"/>
          <w:sz w:val="24"/>
          <w:szCs w:val="24"/>
          <w:lang w:eastAsia="es-ES"/>
        </w:rPr>
        <w:t>Los principales resultados de la revisión de la cuenta pública a IMCUFIDE son:</w:t>
      </w:r>
    </w:p>
    <w:p w:rsidR="008F6F0E" w:rsidRPr="00F531DC" w:rsidRDefault="008F6F0E" w:rsidP="00975C9B">
      <w:pPr>
        <w:widowControl w:val="0"/>
        <w:spacing w:after="0" w:line="240" w:lineRule="auto"/>
        <w:rPr>
          <w:rFonts w:ascii="Times New Roman" w:eastAsia="Arial Narrow" w:hAnsi="Times New Roman" w:cs="Times New Roman"/>
          <w:sz w:val="24"/>
          <w:szCs w:val="24"/>
          <w:lang w:eastAsia="es-ES"/>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857"/>
        <w:gridCol w:w="6971"/>
      </w:tblGrid>
      <w:tr w:rsidR="008F6F0E" w:rsidRPr="00F531DC" w:rsidTr="008F6F0E">
        <w:tc>
          <w:tcPr>
            <w:tcW w:w="1857" w:type="dxa"/>
            <w:shd w:val="clear" w:color="auto" w:fill="BFBFBF"/>
            <w:vAlign w:val="center"/>
          </w:tcPr>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Información financiera</w:t>
            </w:r>
          </w:p>
        </w:tc>
        <w:tc>
          <w:tcPr>
            <w:tcW w:w="6971" w:type="dxa"/>
            <w:shd w:val="clear" w:color="auto" w:fill="auto"/>
          </w:tcPr>
          <w:p w:rsidR="008F6F0E" w:rsidRPr="00F531DC" w:rsidRDefault="008F6F0E" w:rsidP="00975C9B">
            <w:pPr>
              <w:widowControl w:val="0"/>
              <w:pBdr>
                <w:top w:val="nil"/>
                <w:left w:val="nil"/>
                <w:bottom w:val="nil"/>
                <w:right w:val="nil"/>
                <w:between w:val="nil"/>
              </w:pBdr>
              <w:spacing w:after="0" w:line="240" w:lineRule="auto"/>
              <w:ind w:left="176"/>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47% Inconsistencias en los Estados Financieros Básicos (159 resultados) </w:t>
            </w: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19% Irregularidades en el anexo al Estado de Situación Financiera (65 resultados) </w:t>
            </w: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19% Incumplimiento a sus obligaciones, de acuerdo a la normatividad aplicable (64 resultados) </w:t>
            </w: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15% Incumplimiento a la LDFEFM (51 resultados)</w:t>
            </w:r>
          </w:p>
          <w:p w:rsidR="008F6F0E" w:rsidRPr="00F531DC" w:rsidRDefault="008F6F0E" w:rsidP="00975C9B">
            <w:pPr>
              <w:widowControl w:val="0"/>
              <w:pBdr>
                <w:top w:val="nil"/>
                <w:left w:val="nil"/>
                <w:bottom w:val="nil"/>
                <w:right w:val="nil"/>
                <w:between w:val="nil"/>
              </w:pBdr>
              <w:spacing w:after="0" w:line="240" w:lineRule="auto"/>
              <w:ind w:left="176"/>
              <w:jc w:val="both"/>
              <w:rPr>
                <w:rFonts w:ascii="Times New Roman" w:eastAsia="Arial Narrow" w:hAnsi="Times New Roman" w:cs="Times New Roman"/>
                <w:sz w:val="24"/>
                <w:szCs w:val="24"/>
                <w:lang w:eastAsia="es-ES"/>
              </w:rPr>
            </w:pPr>
          </w:p>
        </w:tc>
      </w:tr>
      <w:tr w:rsidR="008F6F0E" w:rsidRPr="00F531DC" w:rsidTr="008F6F0E">
        <w:tc>
          <w:tcPr>
            <w:tcW w:w="1857" w:type="dxa"/>
            <w:shd w:val="clear" w:color="auto" w:fill="BFBFBF"/>
            <w:vAlign w:val="center"/>
          </w:tcPr>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Auditoría de obra</w:t>
            </w:r>
          </w:p>
        </w:tc>
        <w:tc>
          <w:tcPr>
            <w:tcW w:w="6971" w:type="dxa"/>
            <w:shd w:val="clear" w:color="auto" w:fill="auto"/>
          </w:tcPr>
          <w:p w:rsidR="008F6F0E" w:rsidRPr="00F531DC" w:rsidRDefault="008F6F0E" w:rsidP="00975C9B">
            <w:pPr>
              <w:widowControl w:val="0"/>
              <w:pBdr>
                <w:top w:val="nil"/>
                <w:left w:val="nil"/>
                <w:bottom w:val="nil"/>
                <w:right w:val="nil"/>
                <w:between w:val="nil"/>
              </w:pBdr>
              <w:spacing w:after="0" w:line="240" w:lineRule="auto"/>
              <w:ind w:left="176"/>
              <w:jc w:val="both"/>
              <w:rPr>
                <w:rFonts w:ascii="Times New Roman" w:eastAsia="Arial Narrow" w:hAnsi="Times New Roman" w:cs="Times New Roman"/>
                <w:sz w:val="24"/>
                <w:szCs w:val="24"/>
                <w:lang w:eastAsia="es-ES"/>
              </w:rPr>
            </w:pP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29% Inconsistencias en la información de bienes muebles e inmuebles (129 resultados) </w:t>
            </w: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27% Cumplimiento de las metas programadas con relación al egreso ejercido (122 resultados) </w:t>
            </w: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20% La Entidad sobreejerció recurso y/o ejerció recurso sin tener egreso aprobado en partidas y/o proyectos (89 resultados) </w:t>
            </w: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15% Inconsistencias en los Estados Presupuestarios (65 resultados) </w:t>
            </w:r>
          </w:p>
          <w:p w:rsidR="008F6F0E" w:rsidRPr="00F531DC" w:rsidRDefault="008F6F0E" w:rsidP="00EB7241">
            <w:pPr>
              <w:widowControl w:val="0"/>
              <w:numPr>
                <w:ilvl w:val="0"/>
                <w:numId w:val="20"/>
              </w:numPr>
              <w:pBdr>
                <w:top w:val="nil"/>
                <w:left w:val="nil"/>
                <w:bottom w:val="nil"/>
                <w:right w:val="nil"/>
                <w:between w:val="nil"/>
              </w:pBdr>
              <w:spacing w:after="0" w:line="240" w:lineRule="auto"/>
              <w:ind w:left="176" w:hanging="176"/>
              <w:jc w:val="both"/>
              <w:rPr>
                <w:rFonts w:ascii="Times New Roman" w:eastAsia="Arial" w:hAnsi="Times New Roman" w:cs="Times New Roman"/>
                <w:sz w:val="24"/>
                <w:szCs w:val="24"/>
                <w:lang w:eastAsia="es-ES"/>
              </w:rPr>
            </w:pPr>
            <w:r w:rsidRPr="00F531DC">
              <w:rPr>
                <w:rFonts w:ascii="Times New Roman" w:eastAsia="Arial Narrow" w:hAnsi="Times New Roman" w:cs="Times New Roman"/>
                <w:sz w:val="24"/>
                <w:szCs w:val="24"/>
                <w:lang w:eastAsia="es-ES"/>
              </w:rPr>
              <w:t>9% Autorización de las Modificaciones en la Ley de Ingresos y Presupuesto de Egresos sin haber remitido al OSFEM el Acta de Autorización (39 resultados)</w:t>
            </w:r>
          </w:p>
          <w:p w:rsidR="008F6F0E" w:rsidRPr="00F531DC" w:rsidRDefault="008F6F0E" w:rsidP="00975C9B">
            <w:pPr>
              <w:widowControl w:val="0"/>
              <w:pBdr>
                <w:top w:val="nil"/>
                <w:left w:val="nil"/>
                <w:bottom w:val="nil"/>
                <w:right w:val="nil"/>
                <w:between w:val="nil"/>
              </w:pBdr>
              <w:spacing w:after="0" w:line="240" w:lineRule="auto"/>
              <w:ind w:left="176"/>
              <w:jc w:val="both"/>
              <w:rPr>
                <w:rFonts w:ascii="Times New Roman" w:eastAsia="Arial Narrow" w:hAnsi="Times New Roman" w:cs="Times New Roman"/>
                <w:sz w:val="24"/>
                <w:szCs w:val="24"/>
                <w:lang w:eastAsia="es-ES"/>
              </w:rPr>
            </w:pPr>
          </w:p>
        </w:tc>
      </w:tr>
    </w:tbl>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La revisión de la cuenta pública, que se efectuó principalmente en dos vertientes: información financiera e información de presupuesto bienes muebles e inmuebles, además de los resultados, arrojó puntajes de cumplimiento bajos por parte de las entidades municipales. Por ejemplo: de la información financiera se determinaron 2 mil 800 puntos posibles a alcanzar en 40 aspectos evaluados, y el municipio con mayor puntaje (Coatepec Harinas), alcanzó 75 por ciento de cumplimento, el resto de municipios osciló entre el 40 y el 73 por ciento. En este mismo rubro, información financiera, los sistemas municipales DIF, los ODAS y los IMCUFIDE presentaron mejores puntajes: en los DIF Villa Guerrero fue el más alto con 82.5 por ciento de cumplimiento, en los ODAS Amecameca alcanzó 98.3 por ciento y en los IMCUFIDE San Martín de las Pirámides, Tepotzotlán y Villa de Allende lograron el 100 por ciento.</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En cuanto a la información de presupuesto y bienes muebles e inmuebles se determinó un puntaje máximo de 1 mil cien puntos, cuyo origen fue de 135 aspectos evaluados en los municipios. Sobre esta vertiente, Xalatlaco fue el municipio con el puntaje de cumplimiento más alto (89.6 por ciento); en los sistemas municipales DIF, El Oro obtuvo 94.6 por ciento; en los ODAS Amecameca logró 95.0 por ciento; y en los IMCUFIDE destacan Amanalco y Donato Guerra con 96.9 por ciento.</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En cuanto a adeudos municipales por cuotas y aportaciones al Instituto de Seguridad Social del Estado de México y Municipios (ISSEMyM), de acuerdo con información proporcionada por el Órgano Superior de Fiscalización del Estado de México, a diciembre de 2019 se tenía la situación siguiente:</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tbl>
      <w:tblPr>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4074"/>
        <w:gridCol w:w="1978"/>
        <w:gridCol w:w="1711"/>
        <w:gridCol w:w="1701"/>
      </w:tblGrid>
      <w:tr w:rsidR="008F6F0E" w:rsidRPr="00F531DC" w:rsidTr="00A16820">
        <w:trPr>
          <w:trHeight w:val="300"/>
        </w:trPr>
        <w:tc>
          <w:tcPr>
            <w:tcW w:w="4074" w:type="dxa"/>
            <w:shd w:val="clear" w:color="auto" w:fill="D9D9D9"/>
            <w:vAlign w:val="center"/>
          </w:tcPr>
          <w:p w:rsidR="008F6F0E" w:rsidRPr="00F531DC" w:rsidRDefault="008F6F0E" w:rsidP="00975C9B">
            <w:pPr>
              <w:spacing w:after="0" w:line="240" w:lineRule="auto"/>
              <w:jc w:val="center"/>
              <w:rPr>
                <w:rFonts w:ascii="Times New Roman" w:eastAsia="Arial Narrow" w:hAnsi="Times New Roman" w:cs="Times New Roman"/>
                <w:b/>
                <w:sz w:val="20"/>
                <w:szCs w:val="20"/>
                <w:lang w:eastAsia="es-ES"/>
              </w:rPr>
            </w:pPr>
            <w:r w:rsidRPr="00F531DC">
              <w:rPr>
                <w:rFonts w:ascii="Times New Roman" w:eastAsia="Arial Narrow" w:hAnsi="Times New Roman" w:cs="Times New Roman"/>
                <w:b/>
                <w:sz w:val="20"/>
                <w:szCs w:val="20"/>
                <w:lang w:eastAsia="es-ES"/>
              </w:rPr>
              <w:t>Entidad</w:t>
            </w:r>
          </w:p>
        </w:tc>
        <w:tc>
          <w:tcPr>
            <w:tcW w:w="1978" w:type="dxa"/>
            <w:shd w:val="clear" w:color="auto" w:fill="D9D9D9"/>
            <w:vAlign w:val="center"/>
          </w:tcPr>
          <w:p w:rsidR="008F6F0E" w:rsidRPr="00F531DC" w:rsidRDefault="008F6F0E" w:rsidP="00975C9B">
            <w:pPr>
              <w:spacing w:after="0" w:line="240" w:lineRule="auto"/>
              <w:jc w:val="center"/>
              <w:rPr>
                <w:rFonts w:ascii="Times New Roman" w:eastAsia="Arial Narrow" w:hAnsi="Times New Roman" w:cs="Times New Roman"/>
                <w:b/>
                <w:sz w:val="20"/>
                <w:szCs w:val="20"/>
                <w:lang w:eastAsia="es-ES"/>
              </w:rPr>
            </w:pPr>
            <w:r w:rsidRPr="00F531DC">
              <w:rPr>
                <w:rFonts w:ascii="Times New Roman" w:eastAsia="Arial Narrow" w:hAnsi="Times New Roman" w:cs="Times New Roman"/>
                <w:b/>
                <w:sz w:val="20"/>
                <w:szCs w:val="20"/>
                <w:lang w:eastAsia="es-ES"/>
              </w:rPr>
              <w:t>Contribuciones corrientes</w:t>
            </w:r>
          </w:p>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(monto en pesos)</w:t>
            </w:r>
          </w:p>
        </w:tc>
        <w:tc>
          <w:tcPr>
            <w:tcW w:w="1711" w:type="dxa"/>
            <w:shd w:val="clear" w:color="auto" w:fill="D9D9D9"/>
            <w:vAlign w:val="center"/>
          </w:tcPr>
          <w:p w:rsidR="008F6F0E" w:rsidRPr="00F531DC" w:rsidRDefault="008F6F0E" w:rsidP="00975C9B">
            <w:pPr>
              <w:spacing w:after="0" w:line="240" w:lineRule="auto"/>
              <w:jc w:val="center"/>
              <w:rPr>
                <w:rFonts w:ascii="Times New Roman" w:eastAsia="Arial Narrow" w:hAnsi="Times New Roman" w:cs="Times New Roman"/>
                <w:b/>
                <w:sz w:val="20"/>
                <w:szCs w:val="20"/>
                <w:lang w:eastAsia="es-ES"/>
              </w:rPr>
            </w:pPr>
            <w:r w:rsidRPr="00F531DC">
              <w:rPr>
                <w:rFonts w:ascii="Times New Roman" w:eastAsia="Arial Narrow" w:hAnsi="Times New Roman" w:cs="Times New Roman"/>
                <w:b/>
                <w:sz w:val="20"/>
                <w:szCs w:val="20"/>
                <w:lang w:eastAsia="es-ES"/>
              </w:rPr>
              <w:t>Saldo del convenio</w:t>
            </w:r>
          </w:p>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(monto en pesos)</w:t>
            </w:r>
          </w:p>
        </w:tc>
        <w:tc>
          <w:tcPr>
            <w:tcW w:w="1701" w:type="dxa"/>
            <w:shd w:val="clear" w:color="auto" w:fill="D9D9D9"/>
            <w:vAlign w:val="center"/>
          </w:tcPr>
          <w:p w:rsidR="008F6F0E" w:rsidRPr="00F531DC" w:rsidRDefault="008F6F0E" w:rsidP="00975C9B">
            <w:pPr>
              <w:spacing w:after="0" w:line="240" w:lineRule="auto"/>
              <w:jc w:val="center"/>
              <w:rPr>
                <w:rFonts w:ascii="Times New Roman" w:eastAsia="Arial Narrow" w:hAnsi="Times New Roman" w:cs="Times New Roman"/>
                <w:b/>
                <w:sz w:val="20"/>
                <w:szCs w:val="20"/>
                <w:lang w:eastAsia="es-ES"/>
              </w:rPr>
            </w:pPr>
            <w:r w:rsidRPr="00F531DC">
              <w:rPr>
                <w:rFonts w:ascii="Times New Roman" w:eastAsia="Arial Narrow" w:hAnsi="Times New Roman" w:cs="Times New Roman"/>
                <w:b/>
                <w:sz w:val="20"/>
                <w:szCs w:val="20"/>
                <w:lang w:eastAsia="es-ES"/>
              </w:rPr>
              <w:t>Total</w:t>
            </w:r>
          </w:p>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(monto en pesos)</w:t>
            </w:r>
          </w:p>
        </w:tc>
      </w:tr>
      <w:tr w:rsidR="008F6F0E" w:rsidRPr="00F531DC" w:rsidTr="00A16820">
        <w:trPr>
          <w:trHeight w:val="300"/>
        </w:trPr>
        <w:tc>
          <w:tcPr>
            <w:tcW w:w="4074"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Municipios</w:t>
            </w:r>
          </w:p>
        </w:tc>
        <w:tc>
          <w:tcPr>
            <w:tcW w:w="1978"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135,133,470.45</w:t>
            </w:r>
          </w:p>
        </w:tc>
        <w:tc>
          <w:tcPr>
            <w:tcW w:w="171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819,173,181.65</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954,306,652.10</w:t>
            </w:r>
          </w:p>
        </w:tc>
      </w:tr>
      <w:tr w:rsidR="008F6F0E" w:rsidRPr="00F531DC" w:rsidTr="00A16820">
        <w:trPr>
          <w:trHeight w:val="300"/>
        </w:trPr>
        <w:tc>
          <w:tcPr>
            <w:tcW w:w="4074"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Sistemas Municipales DIF</w:t>
            </w:r>
          </w:p>
        </w:tc>
        <w:tc>
          <w:tcPr>
            <w:tcW w:w="1978"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73,276,820.93</w:t>
            </w:r>
          </w:p>
        </w:tc>
        <w:tc>
          <w:tcPr>
            <w:tcW w:w="171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77,219,938.47</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150,496,759.40</w:t>
            </w:r>
          </w:p>
        </w:tc>
      </w:tr>
      <w:tr w:rsidR="008F6F0E" w:rsidRPr="00F531DC" w:rsidTr="00A16820">
        <w:trPr>
          <w:trHeight w:val="300"/>
        </w:trPr>
        <w:tc>
          <w:tcPr>
            <w:tcW w:w="4074"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ODAS y MAVICI</w:t>
            </w:r>
          </w:p>
        </w:tc>
        <w:tc>
          <w:tcPr>
            <w:tcW w:w="1978"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150,737,987.60</w:t>
            </w:r>
          </w:p>
        </w:tc>
        <w:tc>
          <w:tcPr>
            <w:tcW w:w="171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209,394,618.23</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360,132,605.83</w:t>
            </w:r>
          </w:p>
        </w:tc>
      </w:tr>
      <w:tr w:rsidR="008F6F0E" w:rsidRPr="00F531DC" w:rsidTr="00A16820">
        <w:trPr>
          <w:trHeight w:val="300"/>
        </w:trPr>
        <w:tc>
          <w:tcPr>
            <w:tcW w:w="4074"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IMCUFIDE</w:t>
            </w:r>
          </w:p>
        </w:tc>
        <w:tc>
          <w:tcPr>
            <w:tcW w:w="1978"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3,780,957.91</w:t>
            </w:r>
          </w:p>
        </w:tc>
        <w:tc>
          <w:tcPr>
            <w:tcW w:w="171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487,886.93</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4,268,844.84</w:t>
            </w:r>
          </w:p>
        </w:tc>
      </w:tr>
      <w:tr w:rsidR="008F6F0E" w:rsidRPr="00F531DC" w:rsidTr="00A16820">
        <w:trPr>
          <w:trHeight w:val="300"/>
        </w:trPr>
        <w:tc>
          <w:tcPr>
            <w:tcW w:w="4074"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INSTITUTO MUNICIPAL DE LA JUVENTUD</w:t>
            </w:r>
          </w:p>
        </w:tc>
        <w:tc>
          <w:tcPr>
            <w:tcW w:w="1978"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3,449.88</w:t>
            </w:r>
          </w:p>
        </w:tc>
        <w:tc>
          <w:tcPr>
            <w:tcW w:w="171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0</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3,449.88</w:t>
            </w:r>
          </w:p>
        </w:tc>
      </w:tr>
      <w:tr w:rsidR="008F6F0E" w:rsidRPr="00F531DC" w:rsidTr="00A16820">
        <w:trPr>
          <w:trHeight w:val="300"/>
        </w:trPr>
        <w:tc>
          <w:tcPr>
            <w:tcW w:w="4074"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p>
        </w:tc>
        <w:tc>
          <w:tcPr>
            <w:tcW w:w="1978"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b/>
                <w:sz w:val="20"/>
                <w:szCs w:val="20"/>
                <w:lang w:eastAsia="es-ES"/>
              </w:rPr>
            </w:pPr>
            <w:r w:rsidRPr="00F531DC">
              <w:rPr>
                <w:rFonts w:ascii="Times New Roman" w:eastAsia="Arial Narrow" w:hAnsi="Times New Roman" w:cs="Times New Roman"/>
                <w:b/>
                <w:sz w:val="20"/>
                <w:szCs w:val="20"/>
                <w:lang w:eastAsia="es-ES"/>
              </w:rPr>
              <w:t>362,932,686.77</w:t>
            </w:r>
          </w:p>
        </w:tc>
        <w:tc>
          <w:tcPr>
            <w:tcW w:w="171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b/>
                <w:sz w:val="20"/>
                <w:szCs w:val="20"/>
                <w:lang w:eastAsia="es-ES"/>
              </w:rPr>
            </w:pPr>
            <w:r w:rsidRPr="00F531DC">
              <w:rPr>
                <w:rFonts w:ascii="Times New Roman" w:eastAsia="Arial Narrow" w:hAnsi="Times New Roman" w:cs="Times New Roman"/>
                <w:b/>
                <w:sz w:val="20"/>
                <w:szCs w:val="20"/>
                <w:lang w:eastAsia="es-ES"/>
              </w:rPr>
              <w:t>1,106,275,625.28</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b/>
                <w:sz w:val="20"/>
                <w:szCs w:val="20"/>
                <w:lang w:eastAsia="es-ES"/>
              </w:rPr>
            </w:pPr>
            <w:r w:rsidRPr="00F531DC">
              <w:rPr>
                <w:rFonts w:ascii="Times New Roman" w:eastAsia="Arial Narrow" w:hAnsi="Times New Roman" w:cs="Times New Roman"/>
                <w:b/>
                <w:sz w:val="20"/>
                <w:szCs w:val="20"/>
                <w:lang w:eastAsia="es-ES"/>
              </w:rPr>
              <w:t>1,469,208,312.05</w:t>
            </w:r>
          </w:p>
        </w:tc>
      </w:tr>
    </w:tbl>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 xml:space="preserve">Las contribuciones corrientes corresponden al ejercicio fiscal 2019 y el saldo del convenio se refiere a los montos convenidos para el pago de adeudos. </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Las entidades municipales con mayores adeudos al ISSEMyM son:</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5127"/>
        <w:gridCol w:w="3701"/>
      </w:tblGrid>
      <w:tr w:rsidR="008F6F0E" w:rsidRPr="00F531DC" w:rsidTr="008F6F0E">
        <w:trPr>
          <w:trHeight w:val="300"/>
        </w:trPr>
        <w:tc>
          <w:tcPr>
            <w:tcW w:w="5127" w:type="dxa"/>
            <w:shd w:val="clear" w:color="auto" w:fill="D9D9D9"/>
            <w:vAlign w:val="center"/>
          </w:tcPr>
          <w:p w:rsidR="008F6F0E" w:rsidRPr="00F531DC" w:rsidRDefault="008F6F0E" w:rsidP="00975C9B">
            <w:pP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Entidad municipal</w:t>
            </w:r>
          </w:p>
        </w:tc>
        <w:tc>
          <w:tcPr>
            <w:tcW w:w="3701" w:type="dxa"/>
            <w:shd w:val="clear" w:color="auto" w:fill="D9D9D9"/>
            <w:vAlign w:val="center"/>
          </w:tcPr>
          <w:p w:rsidR="008F6F0E" w:rsidRPr="00F531DC" w:rsidRDefault="008F6F0E" w:rsidP="00975C9B">
            <w:pP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 xml:space="preserve">Total </w:t>
            </w:r>
          </w:p>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(monto en pesos)</w:t>
            </w:r>
          </w:p>
        </w:tc>
      </w:tr>
      <w:tr w:rsidR="008F6F0E" w:rsidRPr="00F531DC" w:rsidTr="008F6F0E">
        <w:trPr>
          <w:trHeight w:val="300"/>
        </w:trPr>
        <w:tc>
          <w:tcPr>
            <w:tcW w:w="5127"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Cuautitlán Izcalli</w:t>
            </w:r>
          </w:p>
        </w:tc>
        <w:tc>
          <w:tcPr>
            <w:tcW w:w="3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265,358,199.97</w:t>
            </w:r>
          </w:p>
        </w:tc>
      </w:tr>
      <w:tr w:rsidR="008F6F0E" w:rsidRPr="00F531DC" w:rsidTr="008F6F0E">
        <w:trPr>
          <w:trHeight w:val="300"/>
        </w:trPr>
        <w:tc>
          <w:tcPr>
            <w:tcW w:w="5127"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Huixquilucan</w:t>
            </w:r>
          </w:p>
        </w:tc>
        <w:tc>
          <w:tcPr>
            <w:tcW w:w="3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174,682,256.17</w:t>
            </w:r>
          </w:p>
        </w:tc>
      </w:tr>
      <w:tr w:rsidR="008F6F0E" w:rsidRPr="00F531DC" w:rsidTr="008F6F0E">
        <w:trPr>
          <w:trHeight w:val="300"/>
        </w:trPr>
        <w:tc>
          <w:tcPr>
            <w:tcW w:w="5127"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Chimalhuacán, ODAS</w:t>
            </w:r>
          </w:p>
        </w:tc>
        <w:tc>
          <w:tcPr>
            <w:tcW w:w="3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68,671,416.74</w:t>
            </w:r>
          </w:p>
        </w:tc>
      </w:tr>
      <w:tr w:rsidR="008F6F0E" w:rsidRPr="00F531DC" w:rsidTr="008F6F0E">
        <w:trPr>
          <w:trHeight w:val="300"/>
        </w:trPr>
        <w:tc>
          <w:tcPr>
            <w:tcW w:w="5127"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Cuautitlán Izcalli, ODAS</w:t>
            </w:r>
          </w:p>
        </w:tc>
        <w:tc>
          <w:tcPr>
            <w:tcW w:w="3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65,342,629.76</w:t>
            </w:r>
          </w:p>
        </w:tc>
      </w:tr>
      <w:tr w:rsidR="008F6F0E" w:rsidRPr="00F531DC" w:rsidTr="008F6F0E">
        <w:trPr>
          <w:trHeight w:val="300"/>
        </w:trPr>
        <w:tc>
          <w:tcPr>
            <w:tcW w:w="5127"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Nicolás Romero </w:t>
            </w:r>
          </w:p>
        </w:tc>
        <w:tc>
          <w:tcPr>
            <w:tcW w:w="3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61,051,650.97</w:t>
            </w:r>
          </w:p>
        </w:tc>
      </w:tr>
      <w:tr w:rsidR="008F6F0E" w:rsidRPr="00F531DC" w:rsidTr="008F6F0E">
        <w:trPr>
          <w:trHeight w:val="300"/>
        </w:trPr>
        <w:tc>
          <w:tcPr>
            <w:tcW w:w="5127"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Ecatepec de Morelos</w:t>
            </w:r>
          </w:p>
        </w:tc>
        <w:tc>
          <w:tcPr>
            <w:tcW w:w="3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59,792,487.84</w:t>
            </w:r>
          </w:p>
        </w:tc>
      </w:tr>
      <w:tr w:rsidR="008F6F0E" w:rsidRPr="00F531DC" w:rsidTr="008F6F0E">
        <w:trPr>
          <w:trHeight w:val="300"/>
        </w:trPr>
        <w:tc>
          <w:tcPr>
            <w:tcW w:w="5127"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Ixtapaluca, ODAS</w:t>
            </w:r>
          </w:p>
        </w:tc>
        <w:tc>
          <w:tcPr>
            <w:tcW w:w="3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52,295,340.71</w:t>
            </w:r>
          </w:p>
        </w:tc>
      </w:tr>
      <w:tr w:rsidR="008F6F0E" w:rsidRPr="00F531DC" w:rsidTr="008F6F0E">
        <w:trPr>
          <w:trHeight w:val="300"/>
        </w:trPr>
        <w:tc>
          <w:tcPr>
            <w:tcW w:w="5127"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Chalco</w:t>
            </w:r>
          </w:p>
        </w:tc>
        <w:tc>
          <w:tcPr>
            <w:tcW w:w="3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50,081,342.24</w:t>
            </w:r>
          </w:p>
        </w:tc>
      </w:tr>
    </w:tbl>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La deuda pública de las entidades municipales, a corto y largo plazo, al cierre de 2019 correspondió a 27 mil millones 688 mil 329 pesos, estratificada de la siguiente manera:</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3255"/>
        <w:gridCol w:w="1985"/>
        <w:gridCol w:w="1985"/>
        <w:gridCol w:w="1603"/>
      </w:tblGrid>
      <w:tr w:rsidR="008F6F0E" w:rsidRPr="00F531DC" w:rsidTr="008F6F0E">
        <w:trPr>
          <w:trHeight w:val="300"/>
        </w:trPr>
        <w:tc>
          <w:tcPr>
            <w:tcW w:w="8828" w:type="dxa"/>
            <w:gridSpan w:val="4"/>
            <w:shd w:val="clear" w:color="auto" w:fill="D9D9D9"/>
            <w:vAlign w:val="center"/>
          </w:tcPr>
          <w:p w:rsidR="008F6F0E" w:rsidRPr="00F531DC" w:rsidRDefault="008F6F0E" w:rsidP="00975C9B">
            <w:pP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Deuda pública municipal</w:t>
            </w:r>
          </w:p>
          <w:p w:rsidR="008F6F0E" w:rsidRPr="00F531DC" w:rsidRDefault="008F6F0E" w:rsidP="00975C9B">
            <w:pP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(cifras en miles de pesos)</w:t>
            </w:r>
          </w:p>
        </w:tc>
      </w:tr>
      <w:tr w:rsidR="008F6F0E" w:rsidRPr="00F531DC" w:rsidTr="008F6F0E">
        <w:trPr>
          <w:trHeight w:val="300"/>
        </w:trPr>
        <w:tc>
          <w:tcPr>
            <w:tcW w:w="3255" w:type="dxa"/>
            <w:shd w:val="clear" w:color="auto" w:fill="D9D9D9"/>
            <w:vAlign w:val="center"/>
          </w:tcPr>
          <w:p w:rsidR="008F6F0E" w:rsidRPr="00F531DC" w:rsidRDefault="008F6F0E" w:rsidP="00975C9B">
            <w:pP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Entidad municipal</w:t>
            </w:r>
          </w:p>
        </w:tc>
        <w:tc>
          <w:tcPr>
            <w:tcW w:w="1985" w:type="dxa"/>
            <w:shd w:val="clear" w:color="auto" w:fill="D9D9D9"/>
            <w:vAlign w:val="center"/>
          </w:tcPr>
          <w:p w:rsidR="008F6F0E" w:rsidRPr="00F531DC" w:rsidRDefault="008F6F0E" w:rsidP="00975C9B">
            <w:pP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Corto plazo</w:t>
            </w:r>
          </w:p>
        </w:tc>
        <w:tc>
          <w:tcPr>
            <w:tcW w:w="1985" w:type="dxa"/>
            <w:shd w:val="clear" w:color="auto" w:fill="D9D9D9"/>
            <w:vAlign w:val="center"/>
          </w:tcPr>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b/>
                <w:sz w:val="24"/>
                <w:szCs w:val="24"/>
                <w:lang w:eastAsia="es-ES"/>
              </w:rPr>
              <w:t>Largo plazo</w:t>
            </w:r>
          </w:p>
        </w:tc>
        <w:tc>
          <w:tcPr>
            <w:tcW w:w="1603" w:type="dxa"/>
            <w:shd w:val="clear" w:color="auto" w:fill="D9D9D9"/>
            <w:vAlign w:val="center"/>
          </w:tcPr>
          <w:p w:rsidR="008F6F0E" w:rsidRPr="00F531DC" w:rsidRDefault="008F6F0E" w:rsidP="00975C9B">
            <w:pP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Total</w:t>
            </w:r>
          </w:p>
        </w:tc>
      </w:tr>
      <w:tr w:rsidR="008F6F0E" w:rsidRPr="00F531DC" w:rsidTr="008F6F0E">
        <w:trPr>
          <w:trHeight w:val="300"/>
        </w:trPr>
        <w:tc>
          <w:tcPr>
            <w:tcW w:w="3255"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lastRenderedPageBreak/>
              <w:t>Municipios</w:t>
            </w:r>
          </w:p>
        </w:tc>
        <w:tc>
          <w:tcPr>
            <w:tcW w:w="1985"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11,664,600.4</w:t>
            </w:r>
          </w:p>
        </w:tc>
        <w:tc>
          <w:tcPr>
            <w:tcW w:w="1985"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5,386,311.1</w:t>
            </w:r>
          </w:p>
        </w:tc>
        <w:tc>
          <w:tcPr>
            <w:tcW w:w="1603"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17,050,911.5</w:t>
            </w:r>
          </w:p>
        </w:tc>
      </w:tr>
      <w:tr w:rsidR="008F6F0E" w:rsidRPr="00F531DC" w:rsidTr="008F6F0E">
        <w:trPr>
          <w:trHeight w:val="300"/>
        </w:trPr>
        <w:tc>
          <w:tcPr>
            <w:tcW w:w="3255"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Sistemas Municipales DIF</w:t>
            </w:r>
          </w:p>
        </w:tc>
        <w:tc>
          <w:tcPr>
            <w:tcW w:w="1985"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385,159.1</w:t>
            </w:r>
          </w:p>
        </w:tc>
        <w:tc>
          <w:tcPr>
            <w:tcW w:w="1985"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38,550.5</w:t>
            </w:r>
          </w:p>
        </w:tc>
        <w:tc>
          <w:tcPr>
            <w:tcW w:w="1603"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423,709.6</w:t>
            </w:r>
          </w:p>
        </w:tc>
      </w:tr>
      <w:tr w:rsidR="008F6F0E" w:rsidRPr="00F531DC" w:rsidTr="008F6F0E">
        <w:trPr>
          <w:trHeight w:val="300"/>
        </w:trPr>
        <w:tc>
          <w:tcPr>
            <w:tcW w:w="3255"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 xml:space="preserve">ODAS </w:t>
            </w:r>
          </w:p>
        </w:tc>
        <w:tc>
          <w:tcPr>
            <w:tcW w:w="1985"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9,316,390.7</w:t>
            </w:r>
          </w:p>
        </w:tc>
        <w:tc>
          <w:tcPr>
            <w:tcW w:w="1985"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840,763.1</w:t>
            </w:r>
          </w:p>
        </w:tc>
        <w:tc>
          <w:tcPr>
            <w:tcW w:w="1603"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10,157,153.8</w:t>
            </w:r>
          </w:p>
        </w:tc>
      </w:tr>
      <w:tr w:rsidR="008F6F0E" w:rsidRPr="00F531DC" w:rsidTr="008F6F0E">
        <w:trPr>
          <w:trHeight w:val="300"/>
        </w:trPr>
        <w:tc>
          <w:tcPr>
            <w:tcW w:w="3255"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IMCUFIDE</w:t>
            </w:r>
          </w:p>
        </w:tc>
        <w:tc>
          <w:tcPr>
            <w:tcW w:w="1985"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32,046.3</w:t>
            </w:r>
          </w:p>
        </w:tc>
        <w:tc>
          <w:tcPr>
            <w:tcW w:w="1985"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242.7</w:t>
            </w:r>
          </w:p>
        </w:tc>
        <w:tc>
          <w:tcPr>
            <w:tcW w:w="1603"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32,289.0</w:t>
            </w:r>
          </w:p>
        </w:tc>
      </w:tr>
      <w:tr w:rsidR="008F6F0E" w:rsidRPr="00F531DC" w:rsidTr="008F6F0E">
        <w:trPr>
          <w:trHeight w:val="300"/>
        </w:trPr>
        <w:tc>
          <w:tcPr>
            <w:tcW w:w="3255"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INSTITUTO MUNICIPAL DE LA JUVENTUD</w:t>
            </w:r>
          </w:p>
        </w:tc>
        <w:tc>
          <w:tcPr>
            <w:tcW w:w="1985"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10.3</w:t>
            </w:r>
          </w:p>
        </w:tc>
        <w:tc>
          <w:tcPr>
            <w:tcW w:w="1985"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0.0</w:t>
            </w:r>
          </w:p>
        </w:tc>
        <w:tc>
          <w:tcPr>
            <w:tcW w:w="1603"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10.3</w:t>
            </w:r>
          </w:p>
        </w:tc>
      </w:tr>
      <w:tr w:rsidR="008F6F0E" w:rsidRPr="00F531DC" w:rsidTr="008F6F0E">
        <w:trPr>
          <w:trHeight w:val="300"/>
        </w:trPr>
        <w:tc>
          <w:tcPr>
            <w:tcW w:w="3255"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MAVICI</w:t>
            </w:r>
          </w:p>
        </w:tc>
        <w:tc>
          <w:tcPr>
            <w:tcW w:w="1985"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23,294.2</w:t>
            </w:r>
          </w:p>
        </w:tc>
        <w:tc>
          <w:tcPr>
            <w:tcW w:w="1985"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960.5</w:t>
            </w:r>
          </w:p>
        </w:tc>
        <w:tc>
          <w:tcPr>
            <w:tcW w:w="1603"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24,254.7</w:t>
            </w:r>
          </w:p>
        </w:tc>
      </w:tr>
      <w:tr w:rsidR="008F6F0E" w:rsidRPr="00F531DC" w:rsidTr="008F6F0E">
        <w:trPr>
          <w:trHeight w:val="300"/>
        </w:trPr>
        <w:tc>
          <w:tcPr>
            <w:tcW w:w="3255"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Total</w:t>
            </w:r>
          </w:p>
        </w:tc>
        <w:tc>
          <w:tcPr>
            <w:tcW w:w="1985"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right"/>
              <w:rPr>
                <w:rFonts w:ascii="Times New Roman" w:eastAsia="Arial Narrow" w:hAnsi="Times New Roman" w:cs="Times New Roman"/>
                <w:b/>
                <w:sz w:val="24"/>
                <w:szCs w:val="24"/>
                <w:lang w:eastAsia="es-ES"/>
              </w:rPr>
            </w:pPr>
            <w:r w:rsidRPr="00F531DC">
              <w:rPr>
                <w:rFonts w:ascii="Times New Roman" w:eastAsia="Arial Narrow" w:hAnsi="Times New Roman" w:cs="Times New Roman"/>
                <w:sz w:val="24"/>
                <w:szCs w:val="24"/>
                <w:lang w:eastAsia="es-ES"/>
              </w:rPr>
              <w:t>21,421,501.1</w:t>
            </w:r>
          </w:p>
        </w:tc>
        <w:tc>
          <w:tcPr>
            <w:tcW w:w="1985"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right"/>
              <w:rPr>
                <w:rFonts w:ascii="Times New Roman" w:eastAsia="Arial Narrow" w:hAnsi="Times New Roman" w:cs="Times New Roman"/>
                <w:b/>
                <w:sz w:val="24"/>
                <w:szCs w:val="24"/>
                <w:lang w:eastAsia="es-ES"/>
              </w:rPr>
            </w:pPr>
            <w:r w:rsidRPr="00F531DC">
              <w:rPr>
                <w:rFonts w:ascii="Times New Roman" w:eastAsia="Arial Narrow" w:hAnsi="Times New Roman" w:cs="Times New Roman"/>
                <w:sz w:val="24"/>
                <w:szCs w:val="24"/>
                <w:lang w:eastAsia="es-ES"/>
              </w:rPr>
              <w:t>6,266,827.9</w:t>
            </w:r>
          </w:p>
        </w:tc>
        <w:tc>
          <w:tcPr>
            <w:tcW w:w="1603"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right"/>
              <w:rPr>
                <w:rFonts w:ascii="Times New Roman" w:eastAsia="Arial Narrow" w:hAnsi="Times New Roman" w:cs="Times New Roman"/>
                <w:b/>
                <w:sz w:val="24"/>
                <w:szCs w:val="24"/>
                <w:lang w:eastAsia="es-ES"/>
              </w:rPr>
            </w:pPr>
            <w:r w:rsidRPr="00F531DC">
              <w:rPr>
                <w:rFonts w:ascii="Times New Roman" w:eastAsia="Arial Narrow" w:hAnsi="Times New Roman" w:cs="Times New Roman"/>
                <w:sz w:val="24"/>
                <w:szCs w:val="24"/>
                <w:lang w:eastAsia="es-ES"/>
              </w:rPr>
              <w:t>27,688,329.0</w:t>
            </w:r>
          </w:p>
        </w:tc>
      </w:tr>
    </w:tbl>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Las entidades municipales con mayor deuda pública consolidada son:</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tbl>
      <w:tblPr>
        <w:tblW w:w="8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5127"/>
        <w:gridCol w:w="3701"/>
      </w:tblGrid>
      <w:tr w:rsidR="008F6F0E" w:rsidRPr="00F531DC" w:rsidTr="008F6F0E">
        <w:trPr>
          <w:trHeight w:val="300"/>
        </w:trPr>
        <w:tc>
          <w:tcPr>
            <w:tcW w:w="5127" w:type="dxa"/>
            <w:shd w:val="clear" w:color="auto" w:fill="D9D9D9"/>
            <w:vAlign w:val="center"/>
          </w:tcPr>
          <w:p w:rsidR="008F6F0E" w:rsidRPr="00F531DC" w:rsidRDefault="008F6F0E" w:rsidP="00975C9B">
            <w:pP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Entidad municipal</w:t>
            </w:r>
          </w:p>
        </w:tc>
        <w:tc>
          <w:tcPr>
            <w:tcW w:w="3701" w:type="dxa"/>
            <w:shd w:val="clear" w:color="auto" w:fill="D9D9D9"/>
            <w:vAlign w:val="center"/>
          </w:tcPr>
          <w:p w:rsidR="008F6F0E" w:rsidRPr="00F531DC" w:rsidRDefault="008F6F0E" w:rsidP="00975C9B">
            <w:pP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 xml:space="preserve">Total </w:t>
            </w:r>
          </w:p>
          <w:p w:rsidR="008F6F0E" w:rsidRPr="00F531DC" w:rsidRDefault="008F6F0E" w:rsidP="00975C9B">
            <w:pP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(monto en miles de pesos)</w:t>
            </w:r>
          </w:p>
        </w:tc>
      </w:tr>
      <w:tr w:rsidR="008F6F0E" w:rsidRPr="00F531DC" w:rsidTr="008F6F0E">
        <w:trPr>
          <w:trHeight w:val="300"/>
        </w:trPr>
        <w:tc>
          <w:tcPr>
            <w:tcW w:w="5127"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Naucalpan de Juárez</w:t>
            </w:r>
          </w:p>
        </w:tc>
        <w:tc>
          <w:tcPr>
            <w:tcW w:w="3701" w:type="dxa"/>
            <w:shd w:val="clear" w:color="auto" w:fill="auto"/>
            <w:vAlign w:val="center"/>
          </w:tcPr>
          <w:p w:rsidR="008F6F0E" w:rsidRPr="00F531DC" w:rsidRDefault="008F6F0E" w:rsidP="00975C9B">
            <w:pPr>
              <w:widowControl w:val="0"/>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2,281,769.90</w:t>
            </w:r>
          </w:p>
        </w:tc>
      </w:tr>
      <w:tr w:rsidR="008F6F0E" w:rsidRPr="00F531DC" w:rsidTr="008F6F0E">
        <w:trPr>
          <w:trHeight w:val="300"/>
        </w:trPr>
        <w:tc>
          <w:tcPr>
            <w:tcW w:w="5127"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Tultitlán, ODAS</w:t>
            </w:r>
          </w:p>
        </w:tc>
        <w:tc>
          <w:tcPr>
            <w:tcW w:w="3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1,872,024.70</w:t>
            </w:r>
          </w:p>
        </w:tc>
      </w:tr>
      <w:tr w:rsidR="008F6F0E" w:rsidRPr="00F531DC" w:rsidTr="008F6F0E">
        <w:trPr>
          <w:trHeight w:val="300"/>
        </w:trPr>
        <w:tc>
          <w:tcPr>
            <w:tcW w:w="5127"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Cuautitlán Izcalli, ODAS</w:t>
            </w:r>
          </w:p>
        </w:tc>
        <w:tc>
          <w:tcPr>
            <w:tcW w:w="3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1,590,957.30</w:t>
            </w:r>
          </w:p>
        </w:tc>
      </w:tr>
      <w:tr w:rsidR="008F6F0E" w:rsidRPr="00F531DC" w:rsidTr="008F6F0E">
        <w:trPr>
          <w:trHeight w:val="300"/>
        </w:trPr>
        <w:tc>
          <w:tcPr>
            <w:tcW w:w="5127"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Naucalpan de Juárez, ODAS</w:t>
            </w:r>
          </w:p>
        </w:tc>
        <w:tc>
          <w:tcPr>
            <w:tcW w:w="3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1,493,014.50</w:t>
            </w:r>
          </w:p>
        </w:tc>
      </w:tr>
      <w:tr w:rsidR="008F6F0E" w:rsidRPr="00F531DC" w:rsidTr="008F6F0E">
        <w:trPr>
          <w:trHeight w:val="300"/>
        </w:trPr>
        <w:tc>
          <w:tcPr>
            <w:tcW w:w="5127"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Ecatepec de Morelos</w:t>
            </w:r>
          </w:p>
        </w:tc>
        <w:tc>
          <w:tcPr>
            <w:tcW w:w="3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1,323,631.70</w:t>
            </w:r>
          </w:p>
        </w:tc>
      </w:tr>
      <w:tr w:rsidR="008F6F0E" w:rsidRPr="00F531DC" w:rsidTr="008F6F0E">
        <w:trPr>
          <w:trHeight w:val="300"/>
        </w:trPr>
        <w:tc>
          <w:tcPr>
            <w:tcW w:w="5127"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Cuautitlán Izcalli</w:t>
            </w:r>
          </w:p>
        </w:tc>
        <w:tc>
          <w:tcPr>
            <w:tcW w:w="3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1,121,771.70</w:t>
            </w:r>
          </w:p>
        </w:tc>
      </w:tr>
      <w:tr w:rsidR="008F6F0E" w:rsidRPr="00F531DC" w:rsidTr="008F6F0E">
        <w:trPr>
          <w:trHeight w:val="300"/>
        </w:trPr>
        <w:tc>
          <w:tcPr>
            <w:tcW w:w="5127"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Ecatepec de Morelos, ODAS</w:t>
            </w:r>
          </w:p>
        </w:tc>
        <w:tc>
          <w:tcPr>
            <w:tcW w:w="3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1,115,784.20</w:t>
            </w:r>
          </w:p>
        </w:tc>
      </w:tr>
      <w:tr w:rsidR="008F6F0E" w:rsidRPr="00F531DC" w:rsidTr="008F6F0E">
        <w:trPr>
          <w:trHeight w:val="300"/>
        </w:trPr>
        <w:tc>
          <w:tcPr>
            <w:tcW w:w="5127"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Nezahualcóyotl</w:t>
            </w:r>
          </w:p>
        </w:tc>
        <w:tc>
          <w:tcPr>
            <w:tcW w:w="3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1,040,704.20</w:t>
            </w:r>
          </w:p>
        </w:tc>
      </w:tr>
    </w:tbl>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En temas de transparencia, el Órgano Superior de Fiscalización del Estado de México revisó que las remuneraciones de mandos superiores de las entidades municipales, correspondan con lo que los propios municipios y sus organismos descentralizados publican en las páginas de transparencia. El resultado es el siguiente:</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tbl>
      <w:tblPr>
        <w:tblW w:w="9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350"/>
        <w:gridCol w:w="1350"/>
        <w:gridCol w:w="1350"/>
        <w:gridCol w:w="1350"/>
        <w:gridCol w:w="1350"/>
        <w:gridCol w:w="1350"/>
        <w:gridCol w:w="1354"/>
      </w:tblGrid>
      <w:tr w:rsidR="008F6F0E" w:rsidRPr="00F531DC" w:rsidTr="00BB3D2D">
        <w:trPr>
          <w:trHeight w:val="921"/>
        </w:trPr>
        <w:tc>
          <w:tcPr>
            <w:tcW w:w="9454" w:type="dxa"/>
            <w:gridSpan w:val="7"/>
            <w:shd w:val="clear" w:color="auto" w:fill="D9D9D9"/>
            <w:vAlign w:val="center"/>
          </w:tcPr>
          <w:p w:rsidR="008F6F0E" w:rsidRPr="00F531DC" w:rsidRDefault="008F6F0E" w:rsidP="00975C9B">
            <w:pPr>
              <w:spacing w:after="0" w:line="240" w:lineRule="auto"/>
              <w:jc w:val="center"/>
              <w:rPr>
                <w:rFonts w:ascii="Times New Roman" w:eastAsia="Arial Narrow" w:hAnsi="Times New Roman" w:cs="Times New Roman"/>
                <w:b/>
                <w:sz w:val="24"/>
                <w:szCs w:val="24"/>
                <w:lang w:eastAsia="es-ES"/>
              </w:rPr>
            </w:pPr>
          </w:p>
          <w:p w:rsidR="008F6F0E" w:rsidRPr="00F531DC" w:rsidRDefault="008F6F0E" w:rsidP="00975C9B">
            <w:pP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Alineación de sueldo mensual bruto con lo reportado en Transparencia</w:t>
            </w:r>
          </w:p>
          <w:p w:rsidR="008F6F0E" w:rsidRPr="00F531DC" w:rsidRDefault="008F6F0E" w:rsidP="00975C9B">
            <w:pPr>
              <w:spacing w:after="0" w:line="240" w:lineRule="auto"/>
              <w:jc w:val="center"/>
              <w:rPr>
                <w:rFonts w:ascii="Times New Roman" w:eastAsia="Arial Narrow" w:hAnsi="Times New Roman" w:cs="Times New Roman"/>
                <w:b/>
                <w:sz w:val="24"/>
                <w:szCs w:val="24"/>
                <w:lang w:eastAsia="es-ES"/>
              </w:rPr>
            </w:pPr>
          </w:p>
        </w:tc>
      </w:tr>
      <w:tr w:rsidR="008F6F0E" w:rsidRPr="00F531DC" w:rsidTr="00BB3D2D">
        <w:trPr>
          <w:trHeight w:val="2181"/>
        </w:trPr>
        <w:tc>
          <w:tcPr>
            <w:tcW w:w="1350" w:type="dxa"/>
            <w:shd w:val="clear" w:color="auto" w:fill="D9D9D9"/>
            <w:vAlign w:val="center"/>
          </w:tcPr>
          <w:p w:rsidR="008F6F0E" w:rsidRPr="00F531DC" w:rsidRDefault="008F6F0E" w:rsidP="00975C9B">
            <w:pP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Entidad</w:t>
            </w:r>
          </w:p>
        </w:tc>
        <w:tc>
          <w:tcPr>
            <w:tcW w:w="1350" w:type="dxa"/>
            <w:shd w:val="clear" w:color="auto" w:fill="D9D9D9"/>
            <w:vAlign w:val="center"/>
          </w:tcPr>
          <w:p w:rsidR="008F6F0E" w:rsidRPr="00F531DC" w:rsidRDefault="008F6F0E" w:rsidP="00975C9B">
            <w:pP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Entidades con</w:t>
            </w:r>
          </w:p>
          <w:p w:rsidR="008F6F0E" w:rsidRPr="00F531DC" w:rsidRDefault="008F6F0E" w:rsidP="00975C9B">
            <w:pP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cargos no</w:t>
            </w:r>
          </w:p>
          <w:p w:rsidR="008F6F0E" w:rsidRPr="00F531DC" w:rsidRDefault="008F6F0E" w:rsidP="00975C9B">
            <w:pP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alineados por</w:t>
            </w:r>
          </w:p>
          <w:p w:rsidR="008F6F0E" w:rsidRPr="00F531DC" w:rsidRDefault="008F6F0E" w:rsidP="00975C9B">
            <w:pP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tipo de</w:t>
            </w:r>
          </w:p>
          <w:p w:rsidR="008F6F0E" w:rsidRPr="00F531DC" w:rsidRDefault="008F6F0E" w:rsidP="00975C9B">
            <w:pP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entidad</w:t>
            </w:r>
          </w:p>
        </w:tc>
        <w:tc>
          <w:tcPr>
            <w:tcW w:w="1350" w:type="dxa"/>
            <w:shd w:val="clear" w:color="auto" w:fill="D9D9D9"/>
            <w:vAlign w:val="center"/>
          </w:tcPr>
          <w:p w:rsidR="008F6F0E" w:rsidRPr="00F531DC" w:rsidRDefault="008F6F0E" w:rsidP="00975C9B">
            <w:pP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Total de</w:t>
            </w:r>
          </w:p>
          <w:p w:rsidR="008F6F0E" w:rsidRPr="00F531DC" w:rsidRDefault="008F6F0E" w:rsidP="00975C9B">
            <w:pP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cargos</w:t>
            </w:r>
          </w:p>
          <w:p w:rsidR="008F6F0E" w:rsidRPr="00F531DC" w:rsidRDefault="008F6F0E" w:rsidP="00975C9B">
            <w:pP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evaluados</w:t>
            </w:r>
          </w:p>
        </w:tc>
        <w:tc>
          <w:tcPr>
            <w:tcW w:w="1350" w:type="dxa"/>
            <w:shd w:val="clear" w:color="auto" w:fill="D9D9D9"/>
            <w:vAlign w:val="center"/>
          </w:tcPr>
          <w:p w:rsidR="008F6F0E" w:rsidRPr="00F531DC" w:rsidRDefault="008F6F0E" w:rsidP="00975C9B">
            <w:pP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Cargos</w:t>
            </w:r>
          </w:p>
          <w:p w:rsidR="008F6F0E" w:rsidRPr="00F531DC" w:rsidRDefault="008F6F0E" w:rsidP="00975C9B">
            <w:pP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Reportados con sueldos alineados</w:t>
            </w:r>
          </w:p>
        </w:tc>
        <w:tc>
          <w:tcPr>
            <w:tcW w:w="1350" w:type="dxa"/>
            <w:shd w:val="clear" w:color="auto" w:fill="D9D9D9"/>
            <w:vAlign w:val="center"/>
          </w:tcPr>
          <w:p w:rsidR="008F6F0E" w:rsidRPr="00F531DC" w:rsidRDefault="008F6F0E" w:rsidP="00975C9B">
            <w:pP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Cargos</w:t>
            </w:r>
          </w:p>
          <w:p w:rsidR="008F6F0E" w:rsidRPr="00F531DC" w:rsidRDefault="008F6F0E" w:rsidP="00975C9B">
            <w:pP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Reportados con sueldos menores</w:t>
            </w:r>
          </w:p>
        </w:tc>
        <w:tc>
          <w:tcPr>
            <w:tcW w:w="1350" w:type="dxa"/>
            <w:shd w:val="clear" w:color="auto" w:fill="D9D9D9"/>
            <w:vAlign w:val="center"/>
          </w:tcPr>
          <w:p w:rsidR="008F6F0E" w:rsidRPr="00F531DC" w:rsidRDefault="008F6F0E" w:rsidP="00975C9B">
            <w:pP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Cargos</w:t>
            </w:r>
          </w:p>
          <w:p w:rsidR="008F6F0E" w:rsidRPr="00F531DC" w:rsidRDefault="008F6F0E" w:rsidP="00975C9B">
            <w:pP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Reportados con sueldos mayores</w:t>
            </w:r>
          </w:p>
        </w:tc>
        <w:tc>
          <w:tcPr>
            <w:tcW w:w="1354" w:type="dxa"/>
            <w:shd w:val="clear" w:color="auto" w:fill="D9D9D9"/>
            <w:vAlign w:val="center"/>
          </w:tcPr>
          <w:p w:rsidR="008F6F0E" w:rsidRPr="00F531DC" w:rsidRDefault="008F6F0E" w:rsidP="00975C9B">
            <w:pP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Cargos que</w:t>
            </w:r>
          </w:p>
          <w:p w:rsidR="008F6F0E" w:rsidRPr="00F531DC" w:rsidRDefault="008F6F0E" w:rsidP="00975C9B">
            <w:pP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no reportan</w:t>
            </w:r>
          </w:p>
          <w:p w:rsidR="008F6F0E" w:rsidRPr="00F531DC" w:rsidRDefault="008F6F0E" w:rsidP="00975C9B">
            <w:pP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sueldos</w:t>
            </w:r>
          </w:p>
        </w:tc>
      </w:tr>
      <w:tr w:rsidR="008F6F0E" w:rsidRPr="00F531DC" w:rsidTr="00BB3D2D">
        <w:trPr>
          <w:trHeight w:val="629"/>
        </w:trPr>
        <w:tc>
          <w:tcPr>
            <w:tcW w:w="1350"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Municipios</w:t>
            </w:r>
          </w:p>
        </w:tc>
        <w:tc>
          <w:tcPr>
            <w:tcW w:w="1350"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25</w:t>
            </w:r>
          </w:p>
        </w:tc>
        <w:tc>
          <w:tcPr>
            <w:tcW w:w="1350"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395</w:t>
            </w:r>
          </w:p>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w:t>
            </w:r>
          </w:p>
        </w:tc>
        <w:tc>
          <w:tcPr>
            <w:tcW w:w="1350"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70</w:t>
            </w:r>
          </w:p>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b/>
                <w:sz w:val="24"/>
                <w:szCs w:val="24"/>
                <w:lang w:eastAsia="es-ES"/>
              </w:rPr>
            </w:pPr>
            <w:r w:rsidRPr="00F531DC">
              <w:rPr>
                <w:rFonts w:ascii="Times New Roman" w:eastAsia="Arial Narrow" w:hAnsi="Times New Roman" w:cs="Times New Roman"/>
                <w:b/>
                <w:sz w:val="24"/>
                <w:szCs w:val="24"/>
                <w:lang w:eastAsia="es-ES"/>
              </w:rPr>
              <w:t>17.7%</w:t>
            </w:r>
          </w:p>
        </w:tc>
        <w:tc>
          <w:tcPr>
            <w:tcW w:w="1350"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29</w:t>
            </w:r>
          </w:p>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7.3%</w:t>
            </w:r>
          </w:p>
        </w:tc>
        <w:tc>
          <w:tcPr>
            <w:tcW w:w="1350"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18</w:t>
            </w:r>
          </w:p>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4.6%</w:t>
            </w:r>
          </w:p>
        </w:tc>
        <w:tc>
          <w:tcPr>
            <w:tcW w:w="1354"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278</w:t>
            </w:r>
          </w:p>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70.4%</w:t>
            </w:r>
          </w:p>
        </w:tc>
      </w:tr>
      <w:tr w:rsidR="008F6F0E" w:rsidRPr="00F531DC" w:rsidTr="00BB3D2D">
        <w:trPr>
          <w:trHeight w:val="614"/>
        </w:trPr>
        <w:tc>
          <w:tcPr>
            <w:tcW w:w="1350"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Sistemas DIF</w:t>
            </w:r>
          </w:p>
        </w:tc>
        <w:tc>
          <w:tcPr>
            <w:tcW w:w="1350"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39</w:t>
            </w:r>
          </w:p>
        </w:tc>
        <w:tc>
          <w:tcPr>
            <w:tcW w:w="1350"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78</w:t>
            </w:r>
          </w:p>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w:t>
            </w:r>
          </w:p>
        </w:tc>
        <w:tc>
          <w:tcPr>
            <w:tcW w:w="1350"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w:t>
            </w:r>
          </w:p>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3.8%</w:t>
            </w:r>
          </w:p>
        </w:tc>
        <w:tc>
          <w:tcPr>
            <w:tcW w:w="1350"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w:t>
            </w:r>
          </w:p>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5.1%</w:t>
            </w:r>
          </w:p>
        </w:tc>
        <w:tc>
          <w:tcPr>
            <w:tcW w:w="1350"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w:t>
            </w:r>
          </w:p>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1.3</w:t>
            </w:r>
          </w:p>
        </w:tc>
        <w:tc>
          <w:tcPr>
            <w:tcW w:w="1354"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70</w:t>
            </w:r>
          </w:p>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89.7</w:t>
            </w:r>
          </w:p>
        </w:tc>
      </w:tr>
      <w:tr w:rsidR="008F6F0E" w:rsidRPr="00F531DC" w:rsidTr="00BB3D2D">
        <w:trPr>
          <w:trHeight w:val="629"/>
        </w:trPr>
        <w:tc>
          <w:tcPr>
            <w:tcW w:w="1350"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IMCUFIDE</w:t>
            </w:r>
          </w:p>
        </w:tc>
        <w:tc>
          <w:tcPr>
            <w:tcW w:w="1350"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12</w:t>
            </w:r>
          </w:p>
        </w:tc>
        <w:tc>
          <w:tcPr>
            <w:tcW w:w="1350"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21</w:t>
            </w:r>
          </w:p>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w:t>
            </w:r>
          </w:p>
        </w:tc>
        <w:tc>
          <w:tcPr>
            <w:tcW w:w="1350"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0</w:t>
            </w:r>
          </w:p>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0.0%</w:t>
            </w:r>
          </w:p>
        </w:tc>
        <w:tc>
          <w:tcPr>
            <w:tcW w:w="1350"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w:t>
            </w:r>
          </w:p>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14.3%</w:t>
            </w:r>
          </w:p>
        </w:tc>
        <w:tc>
          <w:tcPr>
            <w:tcW w:w="1350"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w:t>
            </w:r>
          </w:p>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4.8%</w:t>
            </w:r>
          </w:p>
        </w:tc>
        <w:tc>
          <w:tcPr>
            <w:tcW w:w="1354"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17</w:t>
            </w:r>
          </w:p>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81.0%</w:t>
            </w:r>
          </w:p>
        </w:tc>
      </w:tr>
      <w:tr w:rsidR="008F6F0E" w:rsidRPr="00F531DC" w:rsidTr="00BB3D2D">
        <w:trPr>
          <w:trHeight w:val="614"/>
        </w:trPr>
        <w:tc>
          <w:tcPr>
            <w:tcW w:w="1350"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lastRenderedPageBreak/>
              <w:t>ODAS</w:t>
            </w:r>
          </w:p>
        </w:tc>
        <w:tc>
          <w:tcPr>
            <w:tcW w:w="1350"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11</w:t>
            </w:r>
          </w:p>
        </w:tc>
        <w:tc>
          <w:tcPr>
            <w:tcW w:w="1350"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33</w:t>
            </w:r>
          </w:p>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w:t>
            </w:r>
          </w:p>
        </w:tc>
        <w:tc>
          <w:tcPr>
            <w:tcW w:w="1350"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w:t>
            </w:r>
          </w:p>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3.0%</w:t>
            </w:r>
          </w:p>
        </w:tc>
        <w:tc>
          <w:tcPr>
            <w:tcW w:w="1350"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w:t>
            </w:r>
          </w:p>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12.0%</w:t>
            </w:r>
          </w:p>
        </w:tc>
        <w:tc>
          <w:tcPr>
            <w:tcW w:w="1350"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0</w:t>
            </w:r>
          </w:p>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0.0%</w:t>
            </w:r>
          </w:p>
        </w:tc>
        <w:tc>
          <w:tcPr>
            <w:tcW w:w="1354"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28</w:t>
            </w:r>
          </w:p>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84.4%</w:t>
            </w:r>
          </w:p>
        </w:tc>
      </w:tr>
      <w:tr w:rsidR="008F6F0E" w:rsidRPr="00F531DC" w:rsidTr="00BB3D2D">
        <w:trPr>
          <w:trHeight w:val="629"/>
        </w:trPr>
        <w:tc>
          <w:tcPr>
            <w:tcW w:w="1350"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Total</w:t>
            </w:r>
          </w:p>
        </w:tc>
        <w:tc>
          <w:tcPr>
            <w:tcW w:w="1350" w:type="dxa"/>
            <w:shd w:val="clear" w:color="auto" w:fill="auto"/>
            <w:vAlign w:val="center"/>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87</w:t>
            </w:r>
          </w:p>
        </w:tc>
        <w:tc>
          <w:tcPr>
            <w:tcW w:w="1350"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527</w:t>
            </w:r>
          </w:p>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w:t>
            </w:r>
          </w:p>
        </w:tc>
        <w:tc>
          <w:tcPr>
            <w:tcW w:w="1350"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74</w:t>
            </w:r>
          </w:p>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14.0%</w:t>
            </w:r>
          </w:p>
        </w:tc>
        <w:tc>
          <w:tcPr>
            <w:tcW w:w="1350"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40</w:t>
            </w:r>
          </w:p>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7.6%</w:t>
            </w:r>
          </w:p>
        </w:tc>
        <w:tc>
          <w:tcPr>
            <w:tcW w:w="1350"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20</w:t>
            </w:r>
          </w:p>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3.8%</w:t>
            </w:r>
          </w:p>
        </w:tc>
        <w:tc>
          <w:tcPr>
            <w:tcW w:w="1354" w:type="dxa"/>
            <w:shd w:val="clear" w:color="auto" w:fill="auto"/>
          </w:tcPr>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393</w:t>
            </w:r>
          </w:p>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Narrow" w:hAnsi="Times New Roman" w:cs="Times New Roman"/>
                <w:sz w:val="24"/>
                <w:szCs w:val="24"/>
                <w:lang w:eastAsia="es-ES"/>
              </w:rPr>
            </w:pPr>
            <w:r w:rsidRPr="00F531DC">
              <w:rPr>
                <w:rFonts w:ascii="Times New Roman" w:eastAsia="Arial Narrow" w:hAnsi="Times New Roman" w:cs="Times New Roman"/>
                <w:sz w:val="24"/>
                <w:szCs w:val="24"/>
                <w:lang w:eastAsia="es-ES"/>
              </w:rPr>
              <w:t>74.6%</w:t>
            </w:r>
          </w:p>
        </w:tc>
      </w:tr>
    </w:tbl>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b/>
          <w:sz w:val="24"/>
          <w:szCs w:val="24"/>
          <w:lang w:eastAsia="es-ES"/>
        </w:rPr>
      </w:pPr>
      <w:r w:rsidRPr="00F531DC">
        <w:rPr>
          <w:rFonts w:ascii="Times New Roman" w:eastAsia="Arial" w:hAnsi="Times New Roman" w:cs="Times New Roman"/>
          <w:b/>
          <w:sz w:val="24"/>
          <w:szCs w:val="24"/>
          <w:lang w:eastAsia="es-ES"/>
        </w:rPr>
        <w:t>V. Consideraciones finales.</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En el ciclo de la rendición de cuentas, la fiscalización de las cuentas públicas, en su connotación normativa y conceptual, es un elemento fundamental en el equilibrio de poderes.</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Las auditorías ejecutadas por el Órgano Superior de Fiscalización del Estado de México forman parte de la rendición de cuentas, proceso que inicia cuando el mandante –los representantes populares-, aprueba el mandato, que es el presupuesto de egresos; posteriormente, el mandatario –el Ejecutivo- ejecuta el mandato; y, finalmente, el mandatario rinde cuentas y se somete a la fiscalización superior.</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En esta idea, una vez que el Órgano Superior de Fiscalización del Estado de México, dependiente de la Cámara de Diputados, revisa las cuentas públicas municipales y entrega su informe, el mandante tiene los elementos necesarios para retroalimentar el nuevo mandato y para emitir un dictamen de calificación sobre la ejecución del mandatario.</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Bajo ese tenor, la Comisión de Vigilancia del Órgano Superior de Fiscalización, realizada la revisión, análisis y discusión de las cuentas públicas municipales correspondientes al ejercicio fiscal 2019 y del “Informe de Resultados de la Fiscalización de las cuentas públicas de los municipios del Estado de México, correspondiente al ejercicio fiscal 2019”, considera que, en lo general, las entidades municipales fiscalizadas ejercieron los recursos bajo los criterios y normas del gasto, con excepción de aquellas entidades municipales que, derivado de las auditorías practicadas, presentaron una alta proporción de monto de observaciones, respecto del total de presupuesto anual ejercido, tal como se muestra a continuación:</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tbl>
      <w:tblPr>
        <w:tblW w:w="96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817"/>
        <w:gridCol w:w="2552"/>
        <w:gridCol w:w="1701"/>
        <w:gridCol w:w="1573"/>
        <w:gridCol w:w="1403"/>
        <w:gridCol w:w="1560"/>
      </w:tblGrid>
      <w:tr w:rsidR="008F6F0E" w:rsidRPr="00F531DC" w:rsidTr="00A0193D">
        <w:trPr>
          <w:trHeight w:val="462"/>
        </w:trPr>
        <w:tc>
          <w:tcPr>
            <w:tcW w:w="817" w:type="dxa"/>
            <w:shd w:val="clear" w:color="auto" w:fill="BFBFBF"/>
            <w:vAlign w:val="center"/>
          </w:tcPr>
          <w:p w:rsidR="008F6F0E" w:rsidRPr="00F531DC" w:rsidRDefault="008F6F0E" w:rsidP="00975C9B">
            <w:pPr>
              <w:spacing w:after="0" w:line="240" w:lineRule="auto"/>
              <w:jc w:val="center"/>
              <w:rPr>
                <w:rFonts w:ascii="Times New Roman" w:eastAsia="Arial Narrow" w:hAnsi="Times New Roman" w:cs="Times New Roman"/>
                <w:b/>
                <w:sz w:val="20"/>
                <w:szCs w:val="20"/>
                <w:lang w:eastAsia="es-ES"/>
              </w:rPr>
            </w:pPr>
            <w:r w:rsidRPr="00F531DC">
              <w:rPr>
                <w:rFonts w:ascii="Times New Roman" w:eastAsia="Arial Narrow" w:hAnsi="Times New Roman" w:cs="Times New Roman"/>
                <w:b/>
                <w:sz w:val="20"/>
                <w:szCs w:val="20"/>
                <w:lang w:eastAsia="es-ES"/>
              </w:rPr>
              <w:t>Núm.</w:t>
            </w:r>
          </w:p>
        </w:tc>
        <w:tc>
          <w:tcPr>
            <w:tcW w:w="2552" w:type="dxa"/>
            <w:shd w:val="clear" w:color="auto" w:fill="BFBFBF"/>
            <w:vAlign w:val="center"/>
          </w:tcPr>
          <w:p w:rsidR="008F6F0E" w:rsidRPr="00F531DC" w:rsidRDefault="008F6F0E" w:rsidP="00975C9B">
            <w:pPr>
              <w:spacing w:after="0" w:line="240" w:lineRule="auto"/>
              <w:jc w:val="center"/>
              <w:rPr>
                <w:rFonts w:ascii="Times New Roman" w:eastAsia="Arial Narrow" w:hAnsi="Times New Roman" w:cs="Times New Roman"/>
                <w:b/>
                <w:sz w:val="20"/>
                <w:szCs w:val="20"/>
                <w:lang w:eastAsia="es-ES"/>
              </w:rPr>
            </w:pPr>
            <w:r w:rsidRPr="00F531DC">
              <w:rPr>
                <w:rFonts w:ascii="Times New Roman" w:eastAsia="Arial Narrow" w:hAnsi="Times New Roman" w:cs="Times New Roman"/>
                <w:b/>
                <w:sz w:val="20"/>
                <w:szCs w:val="20"/>
                <w:lang w:eastAsia="es-ES"/>
              </w:rPr>
              <w:t>Entidad municipal</w:t>
            </w:r>
          </w:p>
        </w:tc>
        <w:tc>
          <w:tcPr>
            <w:tcW w:w="1701" w:type="dxa"/>
            <w:shd w:val="clear" w:color="auto" w:fill="BFBFBF"/>
            <w:vAlign w:val="center"/>
          </w:tcPr>
          <w:p w:rsidR="008F6F0E" w:rsidRPr="00F531DC" w:rsidRDefault="008F6F0E" w:rsidP="00975C9B">
            <w:pPr>
              <w:spacing w:after="0" w:line="240" w:lineRule="auto"/>
              <w:jc w:val="center"/>
              <w:rPr>
                <w:rFonts w:ascii="Times New Roman" w:eastAsia="Arial Narrow" w:hAnsi="Times New Roman" w:cs="Times New Roman"/>
                <w:b/>
                <w:sz w:val="20"/>
                <w:szCs w:val="20"/>
                <w:lang w:eastAsia="es-ES"/>
              </w:rPr>
            </w:pPr>
            <w:r w:rsidRPr="00F531DC">
              <w:rPr>
                <w:rFonts w:ascii="Times New Roman" w:eastAsia="Arial Narrow" w:hAnsi="Times New Roman" w:cs="Times New Roman"/>
                <w:b/>
                <w:sz w:val="20"/>
                <w:szCs w:val="20"/>
                <w:lang w:eastAsia="es-ES"/>
              </w:rPr>
              <w:t>Presupuesto ejercido 2019</w:t>
            </w:r>
          </w:p>
          <w:p w:rsidR="008F6F0E" w:rsidRPr="00F531DC" w:rsidRDefault="008F6F0E" w:rsidP="00975C9B">
            <w:pPr>
              <w:spacing w:after="0" w:line="240" w:lineRule="auto"/>
              <w:jc w:val="center"/>
              <w:rPr>
                <w:rFonts w:ascii="Times New Roman" w:eastAsia="Arial Narrow" w:hAnsi="Times New Roman" w:cs="Times New Roman"/>
                <w:b/>
                <w:sz w:val="20"/>
                <w:szCs w:val="20"/>
                <w:lang w:eastAsia="es-ES"/>
              </w:rPr>
            </w:pPr>
            <w:r w:rsidRPr="00F531DC">
              <w:rPr>
                <w:rFonts w:ascii="Times New Roman" w:eastAsia="Arial Narrow" w:hAnsi="Times New Roman" w:cs="Times New Roman"/>
                <w:b/>
                <w:sz w:val="20"/>
                <w:szCs w:val="20"/>
                <w:lang w:eastAsia="es-ES"/>
              </w:rPr>
              <w:t>(miles de pesos)</w:t>
            </w:r>
          </w:p>
        </w:tc>
        <w:tc>
          <w:tcPr>
            <w:tcW w:w="1573" w:type="dxa"/>
            <w:shd w:val="clear" w:color="auto" w:fill="BFBFBF"/>
            <w:vAlign w:val="center"/>
          </w:tcPr>
          <w:p w:rsidR="008F6F0E" w:rsidRPr="00F531DC" w:rsidRDefault="008F6F0E" w:rsidP="00975C9B">
            <w:pPr>
              <w:spacing w:after="0" w:line="240" w:lineRule="auto"/>
              <w:jc w:val="center"/>
              <w:rPr>
                <w:rFonts w:ascii="Times New Roman" w:eastAsia="Arial Narrow" w:hAnsi="Times New Roman" w:cs="Times New Roman"/>
                <w:b/>
                <w:sz w:val="20"/>
                <w:szCs w:val="20"/>
                <w:lang w:eastAsia="es-ES"/>
              </w:rPr>
            </w:pPr>
            <w:r w:rsidRPr="00F531DC">
              <w:rPr>
                <w:rFonts w:ascii="Times New Roman" w:eastAsia="Arial Narrow" w:hAnsi="Times New Roman" w:cs="Times New Roman"/>
                <w:b/>
                <w:sz w:val="20"/>
                <w:szCs w:val="20"/>
                <w:lang w:eastAsia="es-ES"/>
              </w:rPr>
              <w:t>Observaciones consolidadas</w:t>
            </w:r>
          </w:p>
          <w:p w:rsidR="008F6F0E" w:rsidRPr="00F531DC" w:rsidRDefault="008F6F0E" w:rsidP="00975C9B">
            <w:pPr>
              <w:spacing w:after="0" w:line="240" w:lineRule="auto"/>
              <w:jc w:val="center"/>
              <w:rPr>
                <w:rFonts w:ascii="Times New Roman" w:eastAsia="Arial Narrow" w:hAnsi="Times New Roman" w:cs="Times New Roman"/>
                <w:b/>
                <w:sz w:val="20"/>
                <w:szCs w:val="20"/>
                <w:lang w:eastAsia="es-ES"/>
              </w:rPr>
            </w:pPr>
            <w:r w:rsidRPr="00F531DC">
              <w:rPr>
                <w:rFonts w:ascii="Times New Roman" w:eastAsia="Arial Narrow" w:hAnsi="Times New Roman" w:cs="Times New Roman"/>
                <w:b/>
                <w:sz w:val="20"/>
                <w:szCs w:val="20"/>
                <w:lang w:eastAsia="es-ES"/>
              </w:rPr>
              <w:t>(auditorías financiera, obra y patrimoniales)</w:t>
            </w:r>
          </w:p>
        </w:tc>
        <w:tc>
          <w:tcPr>
            <w:tcW w:w="1403" w:type="dxa"/>
            <w:shd w:val="clear" w:color="auto" w:fill="BFBFBF"/>
            <w:vAlign w:val="center"/>
          </w:tcPr>
          <w:p w:rsidR="008F6F0E" w:rsidRPr="00F531DC" w:rsidRDefault="008F6F0E" w:rsidP="00975C9B">
            <w:pPr>
              <w:spacing w:after="0" w:line="240" w:lineRule="auto"/>
              <w:jc w:val="center"/>
              <w:rPr>
                <w:rFonts w:ascii="Times New Roman" w:eastAsia="Arial Narrow" w:hAnsi="Times New Roman" w:cs="Times New Roman"/>
                <w:b/>
                <w:sz w:val="20"/>
                <w:szCs w:val="20"/>
                <w:lang w:eastAsia="es-ES"/>
              </w:rPr>
            </w:pPr>
            <w:r w:rsidRPr="00F531DC">
              <w:rPr>
                <w:rFonts w:ascii="Times New Roman" w:eastAsia="Arial Narrow" w:hAnsi="Times New Roman" w:cs="Times New Roman"/>
                <w:b/>
                <w:sz w:val="20"/>
                <w:szCs w:val="20"/>
                <w:lang w:eastAsia="es-ES"/>
              </w:rPr>
              <w:t>Importe observado consolidado</w:t>
            </w:r>
          </w:p>
          <w:p w:rsidR="008F6F0E" w:rsidRPr="00F531DC" w:rsidRDefault="008F6F0E" w:rsidP="00975C9B">
            <w:pPr>
              <w:spacing w:after="0" w:line="240" w:lineRule="auto"/>
              <w:jc w:val="center"/>
              <w:rPr>
                <w:rFonts w:ascii="Times New Roman" w:eastAsia="Arial Narrow" w:hAnsi="Times New Roman" w:cs="Times New Roman"/>
                <w:b/>
                <w:sz w:val="20"/>
                <w:szCs w:val="20"/>
                <w:lang w:eastAsia="es-ES"/>
              </w:rPr>
            </w:pPr>
            <w:r w:rsidRPr="00F531DC">
              <w:rPr>
                <w:rFonts w:ascii="Times New Roman" w:eastAsia="Arial Narrow" w:hAnsi="Times New Roman" w:cs="Times New Roman"/>
                <w:b/>
                <w:sz w:val="20"/>
                <w:szCs w:val="20"/>
                <w:lang w:eastAsia="es-ES"/>
              </w:rPr>
              <w:t>(miles de pesos)</w:t>
            </w:r>
          </w:p>
        </w:tc>
        <w:tc>
          <w:tcPr>
            <w:tcW w:w="1560" w:type="dxa"/>
            <w:shd w:val="clear" w:color="auto" w:fill="BFBFBF"/>
            <w:vAlign w:val="center"/>
          </w:tcPr>
          <w:p w:rsidR="008F6F0E" w:rsidRPr="00F531DC" w:rsidRDefault="008F6F0E" w:rsidP="00975C9B">
            <w:pPr>
              <w:spacing w:after="0" w:line="240" w:lineRule="auto"/>
              <w:jc w:val="center"/>
              <w:rPr>
                <w:rFonts w:ascii="Times New Roman" w:eastAsia="Arial Narrow" w:hAnsi="Times New Roman" w:cs="Times New Roman"/>
                <w:b/>
                <w:sz w:val="20"/>
                <w:szCs w:val="20"/>
                <w:lang w:eastAsia="es-ES"/>
              </w:rPr>
            </w:pPr>
            <w:r w:rsidRPr="00F531DC">
              <w:rPr>
                <w:rFonts w:ascii="Times New Roman" w:eastAsia="Arial Narrow" w:hAnsi="Times New Roman" w:cs="Times New Roman"/>
                <w:b/>
                <w:sz w:val="20"/>
                <w:szCs w:val="20"/>
                <w:lang w:eastAsia="es-ES"/>
              </w:rPr>
              <w:t>Proporción de importe observado, respecto al total de presupuesto ejercido (%)</w:t>
            </w:r>
          </w:p>
        </w:tc>
      </w:tr>
      <w:tr w:rsidR="008F6F0E" w:rsidRPr="00F531DC" w:rsidTr="00A0193D">
        <w:trPr>
          <w:trHeight w:val="283"/>
        </w:trPr>
        <w:tc>
          <w:tcPr>
            <w:tcW w:w="817" w:type="dxa"/>
            <w:shd w:val="clear" w:color="auto" w:fill="D9D9D9"/>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w:t>
            </w:r>
          </w:p>
        </w:tc>
        <w:tc>
          <w:tcPr>
            <w:tcW w:w="2552" w:type="dxa"/>
            <w:shd w:val="clear" w:color="auto" w:fill="D9D9D9"/>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Naucalpan de Juárez, Municipio</w:t>
            </w:r>
          </w:p>
        </w:tc>
        <w:tc>
          <w:tcPr>
            <w:tcW w:w="1701" w:type="dxa"/>
            <w:shd w:val="clear" w:color="auto" w:fill="D9D9D9"/>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4,741,165.20</w:t>
            </w:r>
          </w:p>
        </w:tc>
        <w:tc>
          <w:tcPr>
            <w:tcW w:w="1573" w:type="dxa"/>
            <w:shd w:val="clear" w:color="auto" w:fill="D9D9D9"/>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11</w:t>
            </w:r>
          </w:p>
        </w:tc>
        <w:tc>
          <w:tcPr>
            <w:tcW w:w="1403" w:type="dxa"/>
            <w:shd w:val="clear" w:color="auto" w:fill="D9D9D9"/>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1,208,232.30</w:t>
            </w:r>
          </w:p>
        </w:tc>
        <w:tc>
          <w:tcPr>
            <w:tcW w:w="1560" w:type="dxa"/>
            <w:shd w:val="clear" w:color="auto" w:fill="D9D9D9"/>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25.48</w:t>
            </w:r>
          </w:p>
        </w:tc>
      </w:tr>
      <w:tr w:rsidR="008F6F0E" w:rsidRPr="00F531DC" w:rsidTr="00A0193D">
        <w:trPr>
          <w:trHeight w:val="257"/>
        </w:trPr>
        <w:tc>
          <w:tcPr>
            <w:tcW w:w="817" w:type="dxa"/>
            <w:shd w:val="clear" w:color="auto" w:fill="D9D9D9"/>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w:t>
            </w:r>
          </w:p>
        </w:tc>
        <w:tc>
          <w:tcPr>
            <w:tcW w:w="2552" w:type="dxa"/>
            <w:shd w:val="clear" w:color="auto" w:fill="D9D9D9"/>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Coyotepec, Municipio</w:t>
            </w:r>
          </w:p>
        </w:tc>
        <w:tc>
          <w:tcPr>
            <w:tcW w:w="1701" w:type="dxa"/>
            <w:shd w:val="clear" w:color="auto" w:fill="D9D9D9"/>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157,911.10</w:t>
            </w:r>
          </w:p>
        </w:tc>
        <w:tc>
          <w:tcPr>
            <w:tcW w:w="1573" w:type="dxa"/>
            <w:shd w:val="clear" w:color="auto" w:fill="D9D9D9"/>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16</w:t>
            </w:r>
          </w:p>
        </w:tc>
        <w:tc>
          <w:tcPr>
            <w:tcW w:w="1403" w:type="dxa"/>
            <w:shd w:val="clear" w:color="auto" w:fill="D9D9D9"/>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36,006.80</w:t>
            </w:r>
          </w:p>
        </w:tc>
        <w:tc>
          <w:tcPr>
            <w:tcW w:w="1560" w:type="dxa"/>
            <w:shd w:val="clear" w:color="auto" w:fill="D9D9D9"/>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22.80</w:t>
            </w:r>
          </w:p>
        </w:tc>
      </w:tr>
      <w:tr w:rsidR="008F6F0E" w:rsidRPr="00F531DC" w:rsidTr="00A0193D">
        <w:trPr>
          <w:trHeight w:val="257"/>
        </w:trPr>
        <w:tc>
          <w:tcPr>
            <w:tcW w:w="817" w:type="dxa"/>
            <w:shd w:val="clear" w:color="auto" w:fill="D9D9D9"/>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3</w:t>
            </w:r>
          </w:p>
        </w:tc>
        <w:tc>
          <w:tcPr>
            <w:tcW w:w="2552" w:type="dxa"/>
            <w:shd w:val="clear" w:color="auto" w:fill="D9D9D9"/>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Almoloya de Juárez, Municipio</w:t>
            </w:r>
          </w:p>
        </w:tc>
        <w:tc>
          <w:tcPr>
            <w:tcW w:w="1701" w:type="dxa"/>
            <w:shd w:val="clear" w:color="auto" w:fill="D9D9D9"/>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484,586.70</w:t>
            </w:r>
          </w:p>
        </w:tc>
        <w:tc>
          <w:tcPr>
            <w:tcW w:w="1573" w:type="dxa"/>
            <w:shd w:val="clear" w:color="auto" w:fill="D9D9D9"/>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9</w:t>
            </w:r>
          </w:p>
        </w:tc>
        <w:tc>
          <w:tcPr>
            <w:tcW w:w="1403" w:type="dxa"/>
            <w:shd w:val="clear" w:color="auto" w:fill="D9D9D9"/>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91,368.90</w:t>
            </w:r>
          </w:p>
        </w:tc>
        <w:tc>
          <w:tcPr>
            <w:tcW w:w="1560" w:type="dxa"/>
            <w:shd w:val="clear" w:color="auto" w:fill="D9D9D9"/>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18.86</w:t>
            </w:r>
          </w:p>
        </w:tc>
      </w:tr>
      <w:tr w:rsidR="008F6F0E" w:rsidRPr="00F531DC" w:rsidTr="00A0193D">
        <w:trPr>
          <w:trHeight w:val="257"/>
        </w:trPr>
        <w:tc>
          <w:tcPr>
            <w:tcW w:w="817" w:type="dxa"/>
            <w:shd w:val="clear" w:color="auto" w:fill="D9D9D9"/>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4</w:t>
            </w:r>
          </w:p>
        </w:tc>
        <w:tc>
          <w:tcPr>
            <w:tcW w:w="2552" w:type="dxa"/>
            <w:shd w:val="clear" w:color="auto" w:fill="D9D9D9"/>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Capulhuac, Municipio</w:t>
            </w:r>
          </w:p>
        </w:tc>
        <w:tc>
          <w:tcPr>
            <w:tcW w:w="1701" w:type="dxa"/>
            <w:shd w:val="clear" w:color="auto" w:fill="D9D9D9"/>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128,202.70</w:t>
            </w:r>
          </w:p>
        </w:tc>
        <w:tc>
          <w:tcPr>
            <w:tcW w:w="1573" w:type="dxa"/>
            <w:shd w:val="clear" w:color="auto" w:fill="D9D9D9"/>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12</w:t>
            </w:r>
          </w:p>
        </w:tc>
        <w:tc>
          <w:tcPr>
            <w:tcW w:w="1403" w:type="dxa"/>
            <w:shd w:val="clear" w:color="auto" w:fill="D9D9D9"/>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19,866.30</w:t>
            </w:r>
          </w:p>
        </w:tc>
        <w:tc>
          <w:tcPr>
            <w:tcW w:w="1560" w:type="dxa"/>
            <w:shd w:val="clear" w:color="auto" w:fill="D9D9D9"/>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15.50</w:t>
            </w:r>
          </w:p>
        </w:tc>
      </w:tr>
      <w:tr w:rsidR="008F6F0E" w:rsidRPr="00F531DC" w:rsidTr="00A0193D">
        <w:trPr>
          <w:trHeight w:val="257"/>
        </w:trPr>
        <w:tc>
          <w:tcPr>
            <w:tcW w:w="817" w:type="dxa"/>
            <w:shd w:val="clear" w:color="auto" w:fill="D9D9D9"/>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5</w:t>
            </w:r>
          </w:p>
        </w:tc>
        <w:tc>
          <w:tcPr>
            <w:tcW w:w="2552" w:type="dxa"/>
            <w:shd w:val="clear" w:color="auto" w:fill="D9D9D9"/>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Valle de Chalco Solidaridad, Municipio</w:t>
            </w:r>
          </w:p>
        </w:tc>
        <w:tc>
          <w:tcPr>
            <w:tcW w:w="1701" w:type="dxa"/>
            <w:shd w:val="clear" w:color="auto" w:fill="D9D9D9"/>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1,095,460.50</w:t>
            </w:r>
          </w:p>
        </w:tc>
        <w:tc>
          <w:tcPr>
            <w:tcW w:w="1573" w:type="dxa"/>
            <w:shd w:val="clear" w:color="auto" w:fill="D9D9D9"/>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9</w:t>
            </w:r>
          </w:p>
        </w:tc>
        <w:tc>
          <w:tcPr>
            <w:tcW w:w="1403" w:type="dxa"/>
            <w:shd w:val="clear" w:color="auto" w:fill="D9D9D9"/>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145,250.20</w:t>
            </w:r>
          </w:p>
        </w:tc>
        <w:tc>
          <w:tcPr>
            <w:tcW w:w="1560" w:type="dxa"/>
            <w:shd w:val="clear" w:color="auto" w:fill="D9D9D9"/>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13.26</w:t>
            </w:r>
          </w:p>
        </w:tc>
      </w:tr>
      <w:tr w:rsidR="008F6F0E" w:rsidRPr="00F531DC" w:rsidTr="00A0193D">
        <w:trPr>
          <w:trHeight w:val="257"/>
        </w:trPr>
        <w:tc>
          <w:tcPr>
            <w:tcW w:w="817" w:type="dxa"/>
            <w:shd w:val="clear" w:color="auto" w:fill="D9D9D9"/>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6</w:t>
            </w:r>
          </w:p>
        </w:tc>
        <w:tc>
          <w:tcPr>
            <w:tcW w:w="2552" w:type="dxa"/>
            <w:shd w:val="clear" w:color="auto" w:fill="D9D9D9"/>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Chiautla, Municipio</w:t>
            </w:r>
          </w:p>
        </w:tc>
        <w:tc>
          <w:tcPr>
            <w:tcW w:w="1701" w:type="dxa"/>
            <w:shd w:val="clear" w:color="auto" w:fill="D9D9D9"/>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119,896.30</w:t>
            </w:r>
          </w:p>
        </w:tc>
        <w:tc>
          <w:tcPr>
            <w:tcW w:w="1573" w:type="dxa"/>
            <w:shd w:val="clear" w:color="auto" w:fill="D9D9D9"/>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17</w:t>
            </w:r>
          </w:p>
        </w:tc>
        <w:tc>
          <w:tcPr>
            <w:tcW w:w="1403" w:type="dxa"/>
            <w:shd w:val="clear" w:color="auto" w:fill="D9D9D9"/>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14,742.80</w:t>
            </w:r>
          </w:p>
        </w:tc>
        <w:tc>
          <w:tcPr>
            <w:tcW w:w="1560" w:type="dxa"/>
            <w:shd w:val="clear" w:color="auto" w:fill="D9D9D9"/>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12.30</w:t>
            </w:r>
          </w:p>
        </w:tc>
      </w:tr>
      <w:tr w:rsidR="008F6F0E" w:rsidRPr="00F531DC" w:rsidTr="00A0193D">
        <w:trPr>
          <w:trHeight w:val="257"/>
        </w:trPr>
        <w:tc>
          <w:tcPr>
            <w:tcW w:w="817" w:type="dxa"/>
            <w:shd w:val="clear" w:color="auto" w:fill="D9D9D9"/>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7</w:t>
            </w:r>
          </w:p>
        </w:tc>
        <w:tc>
          <w:tcPr>
            <w:tcW w:w="2552" w:type="dxa"/>
            <w:shd w:val="clear" w:color="auto" w:fill="D9D9D9"/>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Ixtapaluca, ODAS</w:t>
            </w:r>
          </w:p>
        </w:tc>
        <w:tc>
          <w:tcPr>
            <w:tcW w:w="1701" w:type="dxa"/>
            <w:shd w:val="clear" w:color="auto" w:fill="D9D9D9"/>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323,471.60</w:t>
            </w:r>
          </w:p>
        </w:tc>
        <w:tc>
          <w:tcPr>
            <w:tcW w:w="1573" w:type="dxa"/>
            <w:shd w:val="clear" w:color="auto" w:fill="D9D9D9"/>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12</w:t>
            </w:r>
          </w:p>
        </w:tc>
        <w:tc>
          <w:tcPr>
            <w:tcW w:w="1403" w:type="dxa"/>
            <w:shd w:val="clear" w:color="auto" w:fill="D9D9D9"/>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32,818.30</w:t>
            </w:r>
          </w:p>
        </w:tc>
        <w:tc>
          <w:tcPr>
            <w:tcW w:w="1560" w:type="dxa"/>
            <w:shd w:val="clear" w:color="auto" w:fill="D9D9D9"/>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10.15</w:t>
            </w:r>
          </w:p>
        </w:tc>
      </w:tr>
      <w:tr w:rsidR="008F6F0E" w:rsidRPr="00F531DC" w:rsidTr="00A0193D">
        <w:trPr>
          <w:trHeight w:val="257"/>
        </w:trPr>
        <w:tc>
          <w:tcPr>
            <w:tcW w:w="817" w:type="dxa"/>
            <w:shd w:val="clear" w:color="auto" w:fill="D9D9D9"/>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8</w:t>
            </w:r>
          </w:p>
        </w:tc>
        <w:tc>
          <w:tcPr>
            <w:tcW w:w="2552" w:type="dxa"/>
            <w:shd w:val="clear" w:color="auto" w:fill="D9D9D9"/>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Timilpan, Municipio</w:t>
            </w:r>
          </w:p>
        </w:tc>
        <w:tc>
          <w:tcPr>
            <w:tcW w:w="1701" w:type="dxa"/>
            <w:shd w:val="clear" w:color="auto" w:fill="D9D9D9"/>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148,615.90</w:t>
            </w:r>
          </w:p>
        </w:tc>
        <w:tc>
          <w:tcPr>
            <w:tcW w:w="1573" w:type="dxa"/>
            <w:shd w:val="clear" w:color="auto" w:fill="D9D9D9"/>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13</w:t>
            </w:r>
          </w:p>
        </w:tc>
        <w:tc>
          <w:tcPr>
            <w:tcW w:w="1403" w:type="dxa"/>
            <w:shd w:val="clear" w:color="auto" w:fill="D9D9D9"/>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14,039.50</w:t>
            </w:r>
          </w:p>
        </w:tc>
        <w:tc>
          <w:tcPr>
            <w:tcW w:w="1560" w:type="dxa"/>
            <w:shd w:val="clear" w:color="auto" w:fill="D9D9D9"/>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9.45</w:t>
            </w:r>
          </w:p>
        </w:tc>
      </w:tr>
      <w:tr w:rsidR="008F6F0E" w:rsidRPr="00F531DC" w:rsidTr="00A0193D">
        <w:trPr>
          <w:trHeight w:val="257"/>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9</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Villa del Carbón,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244,393.30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16</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20,719.50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8.48</w:t>
            </w:r>
          </w:p>
        </w:tc>
      </w:tr>
      <w:tr w:rsidR="008F6F0E" w:rsidRPr="00F531DC" w:rsidTr="00A0193D">
        <w:trPr>
          <w:trHeight w:val="257"/>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10</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Temascalapa,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177,765.30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10</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14,814.80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8.33</w:t>
            </w:r>
          </w:p>
        </w:tc>
      </w:tr>
      <w:tr w:rsidR="008F6F0E" w:rsidRPr="00F531DC" w:rsidTr="00A0193D">
        <w:trPr>
          <w:trHeight w:val="257"/>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lastRenderedPageBreak/>
              <w:t>11</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Joquicingo,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100,351.40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10</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7,619.10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7.59</w:t>
            </w:r>
          </w:p>
        </w:tc>
      </w:tr>
      <w:tr w:rsidR="008F6F0E" w:rsidRPr="00F531DC" w:rsidTr="00A0193D">
        <w:trPr>
          <w:trHeight w:val="257"/>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12</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Chicoloapan,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567,372.70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8</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42,822.50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7.55</w:t>
            </w:r>
          </w:p>
        </w:tc>
      </w:tr>
      <w:tr w:rsidR="008F6F0E" w:rsidRPr="00F531DC" w:rsidTr="00A0193D">
        <w:trPr>
          <w:trHeight w:val="257"/>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13</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Valle de Bravo,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563,106.30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21</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38,898.50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6.91</w:t>
            </w:r>
          </w:p>
        </w:tc>
      </w:tr>
      <w:tr w:rsidR="008F6F0E" w:rsidRPr="00F531DC" w:rsidTr="00A0193D">
        <w:trPr>
          <w:trHeight w:val="257"/>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14</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El Oro,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216,809.00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9</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13,897.80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6.41</w:t>
            </w:r>
          </w:p>
        </w:tc>
      </w:tr>
      <w:tr w:rsidR="008F6F0E" w:rsidRPr="00F531DC" w:rsidTr="00A0193D">
        <w:trPr>
          <w:trHeight w:val="257"/>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15</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Tenango del Valle,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317,484.30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9</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18,841.40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5.93</w:t>
            </w:r>
          </w:p>
        </w:tc>
      </w:tr>
      <w:tr w:rsidR="008F6F0E" w:rsidRPr="00F531DC" w:rsidTr="00A0193D">
        <w:trPr>
          <w:trHeight w:val="257"/>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16</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Atenco,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190,925.60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15</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10,555.20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5.53</w:t>
            </w:r>
          </w:p>
        </w:tc>
      </w:tr>
      <w:tr w:rsidR="008F6F0E" w:rsidRPr="00F531DC" w:rsidTr="00A0193D">
        <w:trPr>
          <w:trHeight w:val="283"/>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17</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Axapusco,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185,377.40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17</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9,843.10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5.31</w:t>
            </w:r>
          </w:p>
        </w:tc>
      </w:tr>
      <w:tr w:rsidR="008F6F0E" w:rsidRPr="00F531DC" w:rsidTr="00A0193D">
        <w:trPr>
          <w:trHeight w:val="257"/>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18</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Cuautitlán,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755,115.70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29</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39,071.50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5.17</w:t>
            </w:r>
          </w:p>
        </w:tc>
      </w:tr>
      <w:tr w:rsidR="008F6F0E" w:rsidRPr="00F531DC" w:rsidTr="00A0193D">
        <w:trPr>
          <w:trHeight w:val="257"/>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19</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Texcoco,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1,170,562.90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17</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59,529.00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5.09</w:t>
            </w:r>
          </w:p>
        </w:tc>
      </w:tr>
      <w:tr w:rsidR="008F6F0E" w:rsidRPr="00F531DC" w:rsidTr="00A0193D">
        <w:trPr>
          <w:trHeight w:val="283"/>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20</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San Felipe del Progreso,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744,606.80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6</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37,627.40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5.05</w:t>
            </w:r>
          </w:p>
        </w:tc>
      </w:tr>
      <w:tr w:rsidR="008F6F0E" w:rsidRPr="00F531DC" w:rsidTr="00A0193D">
        <w:trPr>
          <w:trHeight w:val="283"/>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21</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Tenango del Aire,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90,671.30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12</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4,418.80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4.87</w:t>
            </w:r>
          </w:p>
        </w:tc>
      </w:tr>
      <w:tr w:rsidR="008F6F0E" w:rsidRPr="00F531DC" w:rsidTr="00A0193D">
        <w:trPr>
          <w:trHeight w:val="257"/>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22</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Ixtapan de la Sal, ODAS</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15,769.20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7</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694.30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4.40</w:t>
            </w:r>
          </w:p>
        </w:tc>
      </w:tr>
      <w:tr w:rsidR="008F6F0E" w:rsidRPr="00F531DC" w:rsidTr="00A0193D">
        <w:trPr>
          <w:trHeight w:val="257"/>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23</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Ixtlahuaca,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554,644.50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11</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23,213.50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4.19</w:t>
            </w:r>
          </w:p>
        </w:tc>
      </w:tr>
      <w:tr w:rsidR="008F6F0E" w:rsidRPr="00F531DC" w:rsidTr="00A0193D">
        <w:trPr>
          <w:trHeight w:val="257"/>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24</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Texcalyacac,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62,932.20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10</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2,596.00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4.13</w:t>
            </w:r>
          </w:p>
        </w:tc>
      </w:tr>
      <w:tr w:rsidR="008F6F0E" w:rsidRPr="00F531DC" w:rsidTr="00A0193D">
        <w:trPr>
          <w:trHeight w:val="257"/>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25</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Polotitlán,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116,670.20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15</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4,779.90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4.10</w:t>
            </w:r>
          </w:p>
        </w:tc>
      </w:tr>
      <w:tr w:rsidR="008F6F0E" w:rsidRPr="00F531DC" w:rsidTr="00A0193D">
        <w:trPr>
          <w:trHeight w:val="257"/>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26</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Jilotzingo,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134,915.00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5</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4,921.50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3.65</w:t>
            </w:r>
          </w:p>
        </w:tc>
      </w:tr>
      <w:tr w:rsidR="008F6F0E" w:rsidRPr="00F531DC" w:rsidTr="00A0193D">
        <w:trPr>
          <w:trHeight w:val="257"/>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27</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Tultepec,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573,082.90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23</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19,796.00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3.45</w:t>
            </w:r>
          </w:p>
        </w:tc>
      </w:tr>
      <w:tr w:rsidR="008F6F0E" w:rsidRPr="00F531DC" w:rsidTr="00A0193D">
        <w:trPr>
          <w:trHeight w:val="257"/>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28</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Nopaltepec,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94,809.80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15</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2,958.90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3.12</w:t>
            </w:r>
          </w:p>
        </w:tc>
      </w:tr>
      <w:tr w:rsidR="008F6F0E" w:rsidRPr="00F531DC" w:rsidTr="00A0193D">
        <w:trPr>
          <w:trHeight w:val="257"/>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29</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Tlalnepantla de Baz, ODAS</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957,561.10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14</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29,761.30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3.11</w:t>
            </w:r>
          </w:p>
        </w:tc>
      </w:tr>
      <w:tr w:rsidR="008F6F0E" w:rsidRPr="00F531DC" w:rsidTr="00A0193D">
        <w:trPr>
          <w:trHeight w:val="257"/>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30</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Acolman,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395,245.90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7</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12,170.50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3.08</w:t>
            </w:r>
          </w:p>
        </w:tc>
      </w:tr>
      <w:tr w:rsidR="008F6F0E" w:rsidRPr="00F531DC" w:rsidTr="00A0193D">
        <w:trPr>
          <w:trHeight w:val="257"/>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31</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Jiquipilco,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375,795.10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20</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10,974.40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2.92</w:t>
            </w:r>
          </w:p>
        </w:tc>
      </w:tr>
      <w:tr w:rsidR="008F6F0E" w:rsidRPr="00F531DC" w:rsidTr="00A0193D">
        <w:trPr>
          <w:trHeight w:val="257"/>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32</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Otumba,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160,035.10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13</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4,448.50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2.78</w:t>
            </w:r>
          </w:p>
        </w:tc>
      </w:tr>
      <w:tr w:rsidR="008F6F0E" w:rsidRPr="00F531DC" w:rsidTr="00A0193D">
        <w:trPr>
          <w:trHeight w:val="257"/>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33</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Rayón,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82,739.40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12</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2,233.10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2.70</w:t>
            </w:r>
          </w:p>
        </w:tc>
      </w:tr>
      <w:tr w:rsidR="008F6F0E" w:rsidRPr="00F531DC" w:rsidTr="00A0193D">
        <w:trPr>
          <w:trHeight w:val="257"/>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34</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San Mateo Atenco,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325,151.20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10</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8,652.60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2.66</w:t>
            </w:r>
          </w:p>
        </w:tc>
      </w:tr>
      <w:tr w:rsidR="008F6F0E" w:rsidRPr="00F531DC" w:rsidTr="00A0193D">
        <w:trPr>
          <w:trHeight w:val="257"/>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35</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Tepotzotlán,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445,414.60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12</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10,357.90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2.33</w:t>
            </w:r>
          </w:p>
        </w:tc>
      </w:tr>
      <w:tr w:rsidR="008F6F0E" w:rsidRPr="00F531DC" w:rsidTr="00A0193D">
        <w:trPr>
          <w:trHeight w:val="283"/>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36</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Atlacomulco, ODAS</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89,317.60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7</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2,067.80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2.32</w:t>
            </w:r>
          </w:p>
        </w:tc>
      </w:tr>
      <w:tr w:rsidR="008F6F0E" w:rsidRPr="00F531DC" w:rsidTr="00A0193D">
        <w:trPr>
          <w:trHeight w:val="257"/>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37</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Chalco,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1,279,254.90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10</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29,491.70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2.31</w:t>
            </w:r>
          </w:p>
        </w:tc>
      </w:tr>
      <w:tr w:rsidR="008F6F0E" w:rsidRPr="00F531DC" w:rsidTr="00A0193D">
        <w:trPr>
          <w:trHeight w:val="257"/>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38</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Aculco,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239,942.50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10</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4,410.60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1.84</w:t>
            </w:r>
          </w:p>
        </w:tc>
      </w:tr>
      <w:tr w:rsidR="008F6F0E" w:rsidRPr="00F531DC" w:rsidTr="00A0193D">
        <w:trPr>
          <w:trHeight w:val="283"/>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39</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Toluca, ODAS</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1,003,388.30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15</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17,924.30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1.79</w:t>
            </w:r>
          </w:p>
        </w:tc>
      </w:tr>
      <w:tr w:rsidR="008F6F0E" w:rsidRPr="00F531DC" w:rsidTr="00A0193D">
        <w:trPr>
          <w:trHeight w:val="257"/>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40</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Cocotitlán,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79,238.40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12</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1,404.40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1.77</w:t>
            </w:r>
          </w:p>
        </w:tc>
      </w:tr>
      <w:tr w:rsidR="008F6F0E" w:rsidRPr="00F531DC" w:rsidTr="00A0193D">
        <w:trPr>
          <w:trHeight w:val="257"/>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41</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Temascalcingo,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297,584.00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9</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5,107.50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1.72</w:t>
            </w:r>
          </w:p>
        </w:tc>
      </w:tr>
      <w:tr w:rsidR="008F6F0E" w:rsidRPr="00F531DC" w:rsidTr="00A0193D">
        <w:trPr>
          <w:trHeight w:val="257"/>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42</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Ocuilan,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211,351.50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13</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3,508.20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1.66</w:t>
            </w:r>
          </w:p>
        </w:tc>
      </w:tr>
      <w:tr w:rsidR="008F6F0E" w:rsidRPr="00F531DC" w:rsidTr="00A0193D">
        <w:trPr>
          <w:trHeight w:val="257"/>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43</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Soyaniquilpan de Juárez,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132,245.70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13</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1,918.60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1.45</w:t>
            </w:r>
          </w:p>
        </w:tc>
      </w:tr>
      <w:tr w:rsidR="008F6F0E" w:rsidRPr="00F531DC" w:rsidTr="00A0193D">
        <w:trPr>
          <w:trHeight w:val="283"/>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44</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Tlalnepantla de Baz,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3,906,817.10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23</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54,879.10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1.40</w:t>
            </w:r>
          </w:p>
        </w:tc>
      </w:tr>
      <w:tr w:rsidR="008F6F0E" w:rsidRPr="00F531DC" w:rsidTr="00A0193D">
        <w:trPr>
          <w:trHeight w:val="257"/>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45</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Villa de Allende,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345,759.30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23</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4,640.60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1.34</w:t>
            </w:r>
          </w:p>
        </w:tc>
      </w:tr>
      <w:tr w:rsidR="008F6F0E" w:rsidRPr="00F531DC" w:rsidTr="00A0193D">
        <w:trPr>
          <w:trHeight w:val="283"/>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46</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Huehuetoca,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574,439.80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13</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7,423.20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1.29</w:t>
            </w:r>
          </w:p>
        </w:tc>
      </w:tr>
      <w:tr w:rsidR="008F6F0E" w:rsidRPr="00F531DC" w:rsidTr="00A0193D">
        <w:trPr>
          <w:trHeight w:val="283"/>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47</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Hueypoxtla,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171,419.50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8</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2,168.60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1.27</w:t>
            </w:r>
          </w:p>
        </w:tc>
      </w:tr>
      <w:tr w:rsidR="008F6F0E" w:rsidRPr="00F531DC" w:rsidTr="00A0193D">
        <w:trPr>
          <w:trHeight w:val="283"/>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48</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Mexicaltzingo,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86,267.00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9</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929.40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1.08</w:t>
            </w:r>
          </w:p>
        </w:tc>
      </w:tr>
      <w:tr w:rsidR="008F6F0E" w:rsidRPr="00F531DC" w:rsidTr="00A0193D">
        <w:trPr>
          <w:trHeight w:val="283"/>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49</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Chapa de Mota,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179,949.90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13</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1,812.90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1.01</w:t>
            </w:r>
          </w:p>
        </w:tc>
      </w:tr>
      <w:tr w:rsidR="008F6F0E" w:rsidRPr="00F531DC" w:rsidTr="00A0193D">
        <w:trPr>
          <w:trHeight w:val="283"/>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50</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Almoloya del Río,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59,562.50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5</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529.50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0.89</w:t>
            </w:r>
          </w:p>
        </w:tc>
      </w:tr>
      <w:tr w:rsidR="008F6F0E" w:rsidRPr="00F531DC" w:rsidTr="00A0193D">
        <w:trPr>
          <w:trHeight w:val="283"/>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51</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Villa Guerrero,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454,156.40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30</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3,278.00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0.72</w:t>
            </w:r>
          </w:p>
        </w:tc>
      </w:tr>
      <w:tr w:rsidR="008F6F0E" w:rsidRPr="00F531DC" w:rsidTr="00A0193D">
        <w:trPr>
          <w:trHeight w:val="283"/>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52</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Tultitlán,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1,745,937.10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9</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11,213.50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0.64</w:t>
            </w:r>
          </w:p>
        </w:tc>
      </w:tr>
      <w:tr w:rsidR="008F6F0E" w:rsidRPr="00F531DC" w:rsidTr="00A0193D">
        <w:trPr>
          <w:trHeight w:val="283"/>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53</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Tecámac,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1,178,015.70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8</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5,783.00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0.49</w:t>
            </w:r>
          </w:p>
        </w:tc>
      </w:tr>
      <w:tr w:rsidR="008F6F0E" w:rsidRPr="00F531DC" w:rsidTr="00A0193D">
        <w:trPr>
          <w:trHeight w:val="283"/>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54</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Huixquilucan, ODAS</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610,609.60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6</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2,897.20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0.47</w:t>
            </w:r>
          </w:p>
        </w:tc>
      </w:tr>
      <w:tr w:rsidR="008F6F0E" w:rsidRPr="00F531DC" w:rsidTr="00A0193D">
        <w:trPr>
          <w:trHeight w:val="283"/>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lastRenderedPageBreak/>
              <w:t>55</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Calimaya,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286,354.10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12</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1,208.70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0.42</w:t>
            </w:r>
          </w:p>
        </w:tc>
      </w:tr>
      <w:tr w:rsidR="008F6F0E" w:rsidRPr="00F531DC" w:rsidTr="00A0193D">
        <w:trPr>
          <w:trHeight w:val="283"/>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56</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Tenancingo,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372,449.50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10</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1,403.30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0.38</w:t>
            </w:r>
          </w:p>
        </w:tc>
      </w:tr>
      <w:tr w:rsidR="008F6F0E" w:rsidRPr="00F531DC" w:rsidTr="00A0193D">
        <w:trPr>
          <w:trHeight w:val="283"/>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57</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Coacalco de Berriozábal,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1,035,207.70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6</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3,680.90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0.36</w:t>
            </w:r>
          </w:p>
        </w:tc>
      </w:tr>
      <w:tr w:rsidR="008F6F0E" w:rsidRPr="00F531DC" w:rsidTr="00A0193D">
        <w:trPr>
          <w:trHeight w:val="283"/>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58</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Nicolás Romero,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1,049,539.10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10</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3,680.50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0.35</w:t>
            </w:r>
          </w:p>
        </w:tc>
      </w:tr>
      <w:tr w:rsidR="008F6F0E" w:rsidRPr="00F531DC" w:rsidTr="00A0193D">
        <w:trPr>
          <w:trHeight w:val="283"/>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59</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Villa Victoria,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402,727.00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14</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1,387.60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0.34</w:t>
            </w:r>
          </w:p>
        </w:tc>
      </w:tr>
      <w:tr w:rsidR="008F6F0E" w:rsidRPr="00F531DC" w:rsidTr="00A0193D">
        <w:trPr>
          <w:trHeight w:val="283"/>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60</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Nezahualcóyotl, ODAS</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845,566.30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6</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2,625.00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0.31</w:t>
            </w:r>
          </w:p>
        </w:tc>
      </w:tr>
      <w:tr w:rsidR="008F6F0E" w:rsidRPr="00F531DC" w:rsidTr="00A0193D">
        <w:trPr>
          <w:trHeight w:val="283"/>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61</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La Paz,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627,097.90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13</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1,671.00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0.27</w:t>
            </w:r>
          </w:p>
        </w:tc>
      </w:tr>
      <w:tr w:rsidR="008F6F0E" w:rsidRPr="00F531DC" w:rsidTr="00A0193D">
        <w:trPr>
          <w:trHeight w:val="283"/>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62</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Lerma,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758,437.00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30</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1,307.90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0.17</w:t>
            </w:r>
          </w:p>
        </w:tc>
      </w:tr>
      <w:tr w:rsidR="008F6F0E" w:rsidRPr="00F531DC" w:rsidTr="00A0193D">
        <w:trPr>
          <w:trHeight w:val="283"/>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63</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Cuautitlán Izcalli,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1,813,302.10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19</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2,839.10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0.16</w:t>
            </w:r>
          </w:p>
        </w:tc>
      </w:tr>
      <w:tr w:rsidR="008F6F0E" w:rsidRPr="00F531DC" w:rsidTr="00A0193D">
        <w:trPr>
          <w:trHeight w:val="283"/>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64</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Huixquilucan, ODAS</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610,609.60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19</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429.70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0.07</w:t>
            </w:r>
          </w:p>
        </w:tc>
      </w:tr>
      <w:tr w:rsidR="008F6F0E" w:rsidRPr="00F531DC" w:rsidTr="00A0193D">
        <w:trPr>
          <w:trHeight w:val="283"/>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65</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Tultepec,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573,082.90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383.40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0.07</w:t>
            </w:r>
          </w:p>
        </w:tc>
      </w:tr>
      <w:tr w:rsidR="008F6F0E" w:rsidRPr="00F531DC" w:rsidTr="00A0193D">
        <w:trPr>
          <w:trHeight w:val="283"/>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66</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Otzolotepec,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271,974.60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7</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72.40</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0.03</w:t>
            </w:r>
          </w:p>
        </w:tc>
      </w:tr>
      <w:tr w:rsidR="008F6F0E" w:rsidRPr="00F531DC" w:rsidTr="00A0193D">
        <w:trPr>
          <w:trHeight w:val="283"/>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67</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Toluca,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4,669,139.90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4</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w:t>
            </w:r>
          </w:p>
        </w:tc>
      </w:tr>
      <w:tr w:rsidR="008F6F0E" w:rsidRPr="00F531DC" w:rsidTr="00A0193D">
        <w:trPr>
          <w:trHeight w:val="283"/>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68</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Nezahualcóyotl,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3,389,296.20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5</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w:t>
            </w:r>
          </w:p>
        </w:tc>
      </w:tr>
      <w:tr w:rsidR="008F6F0E" w:rsidRPr="00F531DC" w:rsidTr="00A0193D">
        <w:trPr>
          <w:trHeight w:val="283"/>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69</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Ixtapaluca,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1,319,038.80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13</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w:t>
            </w:r>
          </w:p>
        </w:tc>
      </w:tr>
      <w:tr w:rsidR="008F6F0E" w:rsidRPr="00F531DC" w:rsidTr="00A0193D">
        <w:trPr>
          <w:trHeight w:val="283"/>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70</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Zumpango,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566,224.60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5</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w:t>
            </w:r>
          </w:p>
        </w:tc>
      </w:tr>
      <w:tr w:rsidR="008F6F0E" w:rsidRPr="00F531DC" w:rsidTr="00A0193D">
        <w:trPr>
          <w:trHeight w:val="283"/>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71</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San José del Rincón,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466,498.50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8</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w:t>
            </w:r>
          </w:p>
        </w:tc>
      </w:tr>
      <w:tr w:rsidR="008F6F0E" w:rsidRPr="00F531DC" w:rsidTr="00A0193D">
        <w:trPr>
          <w:trHeight w:val="283"/>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72</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Coacalco de Berriozábal, ODAS</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238,587.10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8</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w:t>
            </w:r>
          </w:p>
        </w:tc>
      </w:tr>
      <w:tr w:rsidR="008F6F0E" w:rsidRPr="00F531DC" w:rsidTr="00A0193D">
        <w:trPr>
          <w:trHeight w:val="283"/>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73</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Morelos,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185,224.40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4</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w:t>
            </w:r>
          </w:p>
        </w:tc>
      </w:tr>
      <w:tr w:rsidR="008F6F0E" w:rsidRPr="00F531DC" w:rsidTr="00A0193D">
        <w:trPr>
          <w:trHeight w:val="283"/>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74</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Melchor Ocampo,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235,941.30</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29</w:t>
            </w:r>
          </w:p>
        </w:tc>
        <w:tc>
          <w:tcPr>
            <w:tcW w:w="1403"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w:t>
            </w:r>
          </w:p>
        </w:tc>
        <w:tc>
          <w:tcPr>
            <w:tcW w:w="1560"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w:t>
            </w:r>
          </w:p>
        </w:tc>
      </w:tr>
      <w:tr w:rsidR="008F6F0E" w:rsidRPr="00F531DC" w:rsidTr="00A0193D">
        <w:trPr>
          <w:trHeight w:val="283"/>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75</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San Antonio la Isla, Municipio</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142,367.50</w:t>
            </w:r>
          </w:p>
        </w:tc>
        <w:tc>
          <w:tcPr>
            <w:tcW w:w="1573" w:type="dxa"/>
            <w:tcBorders>
              <w:bottom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6</w:t>
            </w:r>
          </w:p>
        </w:tc>
        <w:tc>
          <w:tcPr>
            <w:tcW w:w="1403" w:type="dxa"/>
            <w:tcBorders>
              <w:bottom w:val="single" w:sz="4" w:space="0" w:color="808080"/>
            </w:tcBorders>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w:t>
            </w:r>
          </w:p>
        </w:tc>
        <w:tc>
          <w:tcPr>
            <w:tcW w:w="1560" w:type="dxa"/>
            <w:tcBorders>
              <w:bottom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w:t>
            </w:r>
          </w:p>
        </w:tc>
      </w:tr>
      <w:tr w:rsidR="008F6F0E" w:rsidRPr="00F531DC" w:rsidTr="00A0193D">
        <w:trPr>
          <w:trHeight w:val="257"/>
        </w:trPr>
        <w:tc>
          <w:tcPr>
            <w:tcW w:w="817"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76</w:t>
            </w:r>
          </w:p>
        </w:tc>
        <w:tc>
          <w:tcPr>
            <w:tcW w:w="2552" w:type="dxa"/>
            <w:shd w:val="clear" w:color="auto" w:fill="auto"/>
            <w:vAlign w:val="center"/>
          </w:tcPr>
          <w:p w:rsidR="008F6F0E" w:rsidRPr="00F531DC" w:rsidRDefault="008F6F0E" w:rsidP="00975C9B">
            <w:pPr>
              <w:spacing w:after="0" w:line="240" w:lineRule="auto"/>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Cuautitlán Izcalli, MAVICI</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952.2</w:t>
            </w:r>
          </w:p>
        </w:tc>
        <w:tc>
          <w:tcPr>
            <w:tcW w:w="1573" w:type="dxa"/>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6</w:t>
            </w:r>
          </w:p>
        </w:tc>
        <w:tc>
          <w:tcPr>
            <w:tcW w:w="1403" w:type="dxa"/>
            <w:tcBorders>
              <w:bottom w:val="single" w:sz="4" w:space="0" w:color="808080"/>
            </w:tcBorders>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w:t>
            </w:r>
          </w:p>
        </w:tc>
        <w:tc>
          <w:tcPr>
            <w:tcW w:w="1560" w:type="dxa"/>
            <w:tcBorders>
              <w:bottom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r w:rsidRPr="00F531DC">
              <w:rPr>
                <w:rFonts w:ascii="Times New Roman" w:eastAsia="Arial Narrow" w:hAnsi="Times New Roman" w:cs="Times New Roman"/>
                <w:sz w:val="20"/>
                <w:szCs w:val="20"/>
                <w:lang w:eastAsia="es-ES"/>
              </w:rPr>
              <w:t>-</w:t>
            </w:r>
          </w:p>
        </w:tc>
      </w:tr>
      <w:tr w:rsidR="008F6F0E" w:rsidRPr="00F531DC" w:rsidTr="00A0193D">
        <w:trPr>
          <w:trHeight w:val="257"/>
        </w:trPr>
        <w:tc>
          <w:tcPr>
            <w:tcW w:w="3369" w:type="dxa"/>
            <w:gridSpan w:val="2"/>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b/>
                <w:sz w:val="20"/>
                <w:szCs w:val="20"/>
                <w:lang w:eastAsia="es-ES"/>
              </w:rPr>
            </w:pPr>
            <w:r w:rsidRPr="00F531DC">
              <w:rPr>
                <w:rFonts w:ascii="Times New Roman" w:eastAsia="Arial Narrow" w:hAnsi="Times New Roman" w:cs="Times New Roman"/>
                <w:b/>
                <w:sz w:val="20"/>
                <w:szCs w:val="20"/>
                <w:lang w:eastAsia="es-ES"/>
              </w:rPr>
              <w:t>Total</w:t>
            </w:r>
          </w:p>
        </w:tc>
        <w:tc>
          <w:tcPr>
            <w:tcW w:w="1701" w:type="dxa"/>
            <w:shd w:val="clear" w:color="auto" w:fill="auto"/>
            <w:vAlign w:val="center"/>
          </w:tcPr>
          <w:p w:rsidR="008F6F0E" w:rsidRPr="00F531DC" w:rsidRDefault="008F6F0E" w:rsidP="00975C9B">
            <w:pPr>
              <w:spacing w:after="0" w:line="240" w:lineRule="auto"/>
              <w:jc w:val="right"/>
              <w:rPr>
                <w:rFonts w:ascii="Times New Roman" w:eastAsia="Arial Narrow" w:hAnsi="Times New Roman" w:cs="Times New Roman"/>
                <w:b/>
                <w:sz w:val="20"/>
                <w:szCs w:val="20"/>
                <w:lang w:eastAsia="es-ES"/>
              </w:rPr>
            </w:pPr>
            <w:r w:rsidRPr="00F531DC">
              <w:rPr>
                <w:rFonts w:ascii="Times New Roman" w:eastAsia="Arial Narrow" w:hAnsi="Times New Roman" w:cs="Times New Roman"/>
                <w:b/>
                <w:sz w:val="20"/>
                <w:szCs w:val="20"/>
                <w:lang w:eastAsia="es-ES"/>
              </w:rPr>
              <w:t>2,200,619.70</w:t>
            </w:r>
          </w:p>
        </w:tc>
        <w:tc>
          <w:tcPr>
            <w:tcW w:w="1573" w:type="dxa"/>
            <w:tcBorders>
              <w:right w:val="single" w:sz="4" w:space="0" w:color="808080"/>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b/>
                <w:sz w:val="20"/>
                <w:szCs w:val="20"/>
                <w:lang w:eastAsia="es-ES"/>
              </w:rPr>
            </w:pPr>
            <w:r w:rsidRPr="00F531DC">
              <w:rPr>
                <w:rFonts w:ascii="Times New Roman" w:eastAsia="Arial Narrow" w:hAnsi="Times New Roman" w:cs="Times New Roman"/>
                <w:b/>
                <w:sz w:val="20"/>
                <w:szCs w:val="20"/>
                <w:lang w:eastAsia="es-ES"/>
              </w:rPr>
              <w:t>924</w:t>
            </w:r>
          </w:p>
        </w:tc>
        <w:tc>
          <w:tcPr>
            <w:tcW w:w="2963" w:type="dxa"/>
            <w:gridSpan w:val="2"/>
            <w:tcBorders>
              <w:top w:val="single" w:sz="4" w:space="0" w:color="808080"/>
              <w:left w:val="single" w:sz="4" w:space="0" w:color="808080"/>
              <w:bottom w:val="nil"/>
              <w:right w:val="nil"/>
            </w:tcBorders>
            <w:shd w:val="clear" w:color="auto" w:fill="auto"/>
            <w:vAlign w:val="center"/>
          </w:tcPr>
          <w:p w:rsidR="008F6F0E" w:rsidRPr="00F531DC" w:rsidRDefault="008F6F0E" w:rsidP="00975C9B">
            <w:pPr>
              <w:spacing w:after="0" w:line="240" w:lineRule="auto"/>
              <w:jc w:val="center"/>
              <w:rPr>
                <w:rFonts w:ascii="Times New Roman" w:eastAsia="Arial Narrow" w:hAnsi="Times New Roman" w:cs="Times New Roman"/>
                <w:sz w:val="20"/>
                <w:szCs w:val="20"/>
                <w:lang w:eastAsia="es-ES"/>
              </w:rPr>
            </w:pPr>
          </w:p>
        </w:tc>
      </w:tr>
    </w:tbl>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Lo anterior, sin menoscabo de lo siguiente:</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ind w:left="708"/>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 xml:space="preserve">Según lo determinado por el Órgano Superior de Fiscalización del Estado de México en la revisión de cuenta pública, prácticamente todas las entidades municipales deberán reforzar el registro, proceso, resumen y reporte de la información presupuestal de bienes muebles e inmuebles, así como mejorar el registro contable y financiero de la recaudación, captación, administración, ejercicio y aplicación de los recursos, ya que, como se expuso, en la mayoría de los casos el porcentaje de cumplimiento de las entidades, respecto a lo requerido por las normas hacendarias federales y estatales, es bajo. </w:t>
      </w:r>
    </w:p>
    <w:p w:rsidR="008F6F0E" w:rsidRPr="00F531DC" w:rsidRDefault="008F6F0E" w:rsidP="00975C9B">
      <w:pPr>
        <w:widowControl w:val="0"/>
        <w:pBdr>
          <w:top w:val="nil"/>
          <w:left w:val="nil"/>
          <w:bottom w:val="nil"/>
          <w:right w:val="nil"/>
          <w:between w:val="nil"/>
        </w:pBdr>
        <w:spacing w:after="0" w:line="240" w:lineRule="auto"/>
        <w:ind w:left="708"/>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ind w:left="708"/>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 xml:space="preserve">La transparencia es una obligación para las entidades públicas, así está establecido en leyes diversas, pero aún es una asignatura pendiente. Particularmente, el Órgano Superior de Fiscalización revisó el cumplimiento de la publicación de información financiera contemplada en el Título Quinto de la Ley General de Contabilidad Gubernamental. Asimismo, examinó que las remuneraciones de mandos superiores de las entidades municipales estén alineadas con lo que publican en su sitio web de transparencia, de este ejercicio quedó expuesto que la mayor parte de los cargos evaluados no reportan sueldos en transparencia, es decir, no dan a conocer los salarios pagados a sus servidores públicos. Y en aquellos cargos que publican sueldos en su portal de transparencia y también los reportan al Órgano Superior, menos del 18 por ciento presentan consistencia, ya que en </w:t>
      </w:r>
      <w:r w:rsidRPr="00F531DC">
        <w:rPr>
          <w:rFonts w:ascii="Times New Roman" w:eastAsia="Arial" w:hAnsi="Times New Roman" w:cs="Times New Roman"/>
          <w:sz w:val="24"/>
          <w:szCs w:val="24"/>
          <w:lang w:eastAsia="es-ES"/>
        </w:rPr>
        <w:lastRenderedPageBreak/>
        <w:t xml:space="preserve">algunos casos son mayores o menores. </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ind w:left="708"/>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La deuda pública afecta el desempeño de las entidades municipales, sanear las finanzas o, al menos, atender las obligaciones financieras más urgentes, hace que dejen de destinar presupuesto a los temas prioritarios. Al cierre de 2019 la deuda a corto y largo plazo de todas las entidades públicas municipales era de 27 mil 688 millones 329 mil pesos. De manera generalizada, los municipios y sus organismos descentralizados han hecho uso de esta herramienta, sin embargo, por monto, hay entidades que superan los mil millones de pesos de deuda, y aunque manejan presupuestos notablemente mayores a esa cantidad, su importe sí representa una carga financiera, tales son los casos de Cuautitlán Izcalli, Ecatepec de Morelos, Naucalpan de Juárez, Nezahualcóyotl y los ODAS de Cuautitlán Izcalli, Ecatepec de Morelos, Naucalpan de Juárez y Tultitlán.</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ind w:left="708"/>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 xml:space="preserve">Respecto al Sistema de Alertas de techos de financiamiento, que señala el artículo 46 de la Ley de Disciplina Financiera de las Entidades Federativas y los Municipios, solo el municipio de Sultepec presenta un endeudamiento en observación, esto es que podría contratar un financiamiento neto de hasta el 5.0 por ciento de sus ingresos de libre disposición. El resto de las entidades se clasifica como un techo de endeudamiento bajo, es decir, que podrían obtener financiamiento de hasta el equivalente al 15 por ciento de sus ingresos de libre disposición. Pese a ello, ni Sultepec ni los demás municipios podrán confiarse y superar los niveles establecidos en el Sistema de Alertas. </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ind w:left="708"/>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 xml:space="preserve">Los adeudos que las entidades municipales presentan ante el Institutito de Seguridad Social del Estado de México y Municipios (ISSEMyM) respecto a cuotas y aportaciones, también son representativos y generan una situación no deseada por partida doble: por un lado, crean pasivos para municipios y, por otro, no permiten fondear el pago de pensiones y de seguridad social que debe otorgar el ISSEMyM a sus derechohabientes. En la cuenta pública estatal del año 2019 se expresa que el ISSEMyM cerró el ejercicio fiscal con 2 mil 61 millones 348 mil pesos en ingresos a recuperar a corto plazo, de éstos, exclusivamente de municipios, se adeudaban 135 millones 133 mil 700 pesos en contribuciones corrientes. Ahora bien, de acuerdo con la información proporcionada por el Órgano Superior de Fiscalización del Estado de México en las reuniones de aclaración del Informe de Resultados de la Fiscalización de las cuentas públicas municipales, el adeudo total de las entidades municipales del Estado de México para con el ISSEMyM al cierre de 2019 era de 1 mil 469 millones 208 mil 312 pesos. </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ind w:left="708"/>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Consideramos que, para los municipios, revertir la dependencia de recursos federales transferidos será necesario y urgente. La situación económica mundial, afectada por la pandemia del virus SARS-COV2 (COVID19), ha llegado a disminuir las finanzas del sector público y, con ello, la asignación de participaciones y aportaciones que, en marco del Sistema Nacional de Coordinación Fiscal, el gobierno federal transfiere a las entidades federativas y municipios. Por ello, los gobiernos municipales deberán hacer uso efectivo de sus facultades tributarias e ir gradualmente incrementado sus capacidades para obtener recursos propios y de gestión, cuidando siempre que la recaudación, fiscalización y cobranza de contribuciones municipales, se realice en apego a derecho y en correspondencia con la capacidad contributiva de los ciudadanos.</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ind w:left="708"/>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 xml:space="preserve">Ha quedado demostrado que es necesario mejorar el ejercicio del gasto público municipal: resultado de las auditorías practicadas al ejercicio 2019, se determinó que la mayor parte </w:t>
      </w:r>
      <w:r w:rsidRPr="00F531DC">
        <w:rPr>
          <w:rFonts w:ascii="Times New Roman" w:eastAsia="Arial" w:hAnsi="Times New Roman" w:cs="Times New Roman"/>
          <w:sz w:val="24"/>
          <w:szCs w:val="24"/>
          <w:lang w:eastAsia="es-ES"/>
        </w:rPr>
        <w:lastRenderedPageBreak/>
        <w:t>de las observaciones tienen un origen en pagos excedentes de nómina, pagos sin comprobación ni justificación, irregularidades en el costo de las obras, bienes no presentados o inmuebles en uso de terceros. Pero mejorar el gasto no solo implica justificarlo con base en las leyes, sino también ser eficaces en el diseño de programas y en su ejecución: de acuerdo con las observaciones derivadas de las auditorías de desempeño, hubo una clara recurrencia de ineficacia e ineficiencia en la ejecución de programas presupuestarios y proyectos, lo que se traduce en resultados pobres para la sociedad.</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ind w:left="708"/>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 xml:space="preserve">Vigorizar el control interno de las entidades municipales es prioritario. El deseo de los miembros de la Comisión de Vigilancia del Órgano Superior de Fiscalización es que, en la próxima revisión de las cuentas públicas municipales, las Promociones de Responsabilidades Administrativas Sancionatorias –faltas administrativas no graves- sean menores en cantidad, debido a una mejora en la instrumentación de los controles internos. Sin embargo, hoy damos cuenta de notables deficiencias en registros y controles contables y presupuestales, irregularidades en la documentación que soporta la ejecución de obras e incumplimientos a leyes generales y federales, en temas de contabilidad y disciplina financiera. </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ind w:left="708"/>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Un control interno eficaz y eficiente procurará cuentas ordenadas, completas, transparentes y oportunas. No resulta ocioso recordar que para que haya rendición de cuentas se necesita, primeramente, cuentas.</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Finalmente, más allá de la dictaminación de las cuentas públicas que determina la Cámara de Diputados, dado que es una opinión y determinación política fundada y razonada del Poder Legislativo respecto a las cuentas públicas revisadas, los resultados de la fiscalización continuarán con los causes y plazos establecidos en ley.</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 xml:space="preserve">Por ello, esta Comisión de Vigilancia del Órgano Superior de Fiscalización ha estimado que los procedimientos que resulten, requerirán de tiempo suficiente para su desarrollo. </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Así, con fundamento en lo dispuesto por los artículos 53 y 54 de la Ley de Fiscalización Superior del Estado de México, se debe instruir al Órgano Superior de Fiscalización del Estado de México, a fin de que provea lo conducente respecto a la etapa de aclaración y de resultar procedente, inicie y substancie el procedimiento administrativo correspondiente para resarcir los posibles daños y perjuicios que se hubieran causado a la hacienda pública del Gobierno del Estado de México.</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Por lo anterior expuesto, los integrantes de la Comisión de Vigilancia del Órgano Superior de Fiscalización nos permitimos emitir los siguientes:</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center"/>
        <w:rPr>
          <w:rFonts w:ascii="Times New Roman" w:eastAsia="Arial" w:hAnsi="Times New Roman" w:cs="Times New Roman"/>
          <w:b/>
          <w:sz w:val="24"/>
          <w:szCs w:val="24"/>
          <w:lang w:eastAsia="es-ES"/>
        </w:rPr>
      </w:pPr>
      <w:r w:rsidRPr="00F531DC">
        <w:rPr>
          <w:rFonts w:ascii="Times New Roman" w:eastAsia="Arial" w:hAnsi="Times New Roman" w:cs="Times New Roman"/>
          <w:b/>
          <w:sz w:val="24"/>
          <w:szCs w:val="24"/>
          <w:lang w:eastAsia="es-ES"/>
        </w:rPr>
        <w:t>RESOLUTIVOS</w:t>
      </w:r>
    </w:p>
    <w:p w:rsidR="000947FC" w:rsidRPr="00F531DC" w:rsidRDefault="000947FC" w:rsidP="00975C9B">
      <w:pPr>
        <w:widowControl w:val="0"/>
        <w:pBdr>
          <w:top w:val="nil"/>
          <w:left w:val="nil"/>
          <w:bottom w:val="nil"/>
          <w:right w:val="nil"/>
          <w:between w:val="nil"/>
        </w:pBdr>
        <w:spacing w:after="0" w:line="240" w:lineRule="auto"/>
        <w:jc w:val="both"/>
        <w:rPr>
          <w:rFonts w:ascii="Times New Roman" w:eastAsia="Arial" w:hAnsi="Times New Roman" w:cs="Times New Roman"/>
          <w:b/>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b/>
          <w:sz w:val="24"/>
          <w:szCs w:val="24"/>
          <w:lang w:eastAsia="es-ES"/>
        </w:rPr>
        <w:t>PRIMERO.</w:t>
      </w:r>
      <w:r w:rsidRPr="00F531DC">
        <w:rPr>
          <w:rFonts w:ascii="Times New Roman" w:eastAsia="Arial" w:hAnsi="Times New Roman" w:cs="Times New Roman"/>
          <w:sz w:val="24"/>
          <w:szCs w:val="24"/>
          <w:lang w:eastAsia="es-ES"/>
        </w:rPr>
        <w:t xml:space="preserve"> Las cuentas públicas del ejercicio fiscal del año 2019, de los Municipios del Estado de México, Sistemas Municipales para el Desarrollo Integral de la Familia, Organismos Públicos Descentralizados para la Prestación del Servicio de Agua Potable, Alcantarillado y Saneamiento, del Organismo Público para el Mantenimiento de Vialidades de Cuautitlán Izcalli (MAVICI), de los Institutos Municipales de Cultura Física y Deporte y el Instituto Municipal de la Juventud, se presentaron en cumplimiento  de  los mandatos constitucionales y legales aplicables.</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b/>
          <w:sz w:val="24"/>
          <w:szCs w:val="24"/>
          <w:lang w:eastAsia="es-ES"/>
        </w:rPr>
        <w:lastRenderedPageBreak/>
        <w:t>SEGUNDO.</w:t>
      </w:r>
      <w:r w:rsidRPr="00F531DC">
        <w:rPr>
          <w:rFonts w:ascii="Times New Roman" w:eastAsia="Arial" w:hAnsi="Times New Roman" w:cs="Times New Roman"/>
          <w:sz w:val="24"/>
          <w:szCs w:val="24"/>
          <w:lang w:eastAsia="es-ES"/>
        </w:rPr>
        <w:t xml:space="preserve"> Se tienen por </w:t>
      </w:r>
      <w:r w:rsidRPr="00F531DC">
        <w:rPr>
          <w:rFonts w:ascii="Times New Roman" w:eastAsia="Arial" w:hAnsi="Times New Roman" w:cs="Times New Roman"/>
          <w:b/>
          <w:sz w:val="24"/>
          <w:szCs w:val="24"/>
          <w:lang w:eastAsia="es-ES"/>
        </w:rPr>
        <w:t>fiscalizadas, revisadas, analizadas, aclaradas y discutidas</w:t>
      </w:r>
      <w:r w:rsidRPr="00F531DC">
        <w:rPr>
          <w:rFonts w:ascii="Times New Roman" w:eastAsia="Arial" w:hAnsi="Times New Roman" w:cs="Times New Roman"/>
          <w:sz w:val="24"/>
          <w:szCs w:val="24"/>
          <w:lang w:eastAsia="es-ES"/>
        </w:rPr>
        <w:t xml:space="preserve"> por esta Comisión, auxiliada por el Órgano Superior de Fiscalización del Estado de México, las cuentas públicas del ejercicio fiscal 2019, de los Municipios del Estado de México, Sistemas Municipales para el Desarrollo Integral de la Familia, Organismos Públicos Descentralizados para la Prestación del Servicio de Agua Potable, Alcantarillado y Saneamiento, del Organismo Público para el Mantenimiento de Vialidades de Cuautitlán Izcalli (MAVICI), de los Institutos Municipales de Cultura Física y Deporte y el Instituto Municipal de la Juventud.</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b/>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b/>
          <w:sz w:val="24"/>
          <w:szCs w:val="24"/>
          <w:lang w:eastAsia="es-ES"/>
        </w:rPr>
        <w:t>TERCERO</w:t>
      </w:r>
      <w:r w:rsidRPr="00F531DC">
        <w:rPr>
          <w:rFonts w:ascii="Times New Roman" w:eastAsia="Arial" w:hAnsi="Times New Roman" w:cs="Times New Roman"/>
          <w:sz w:val="24"/>
          <w:szCs w:val="24"/>
          <w:lang w:eastAsia="es-ES"/>
        </w:rPr>
        <w:t xml:space="preserve">. El Órgano Superior de Fiscalización del Estado de México practicó 113 auditorías (financieras, de obra, desempeño y patrimoniales) y 293 revisiones de cuenta pública a las 383 cuentas públicas correspondientes al ejercicio fiscal 2019, de los Municipios del Estado de México, Sistemas Municipales para el Desarrollo Integral de la Familia, Organismos Públicos Descentralizados para la Prestación del Servicio de Agua Potable, Alcantarillado y Saneamiento, del Organismo Público para el Mantenimiento de Vialidades de Cuautitlán Izcalli (MAVICI), de los Institutos Municipales de Cultura Física y Deporte y el Instituto Municipal de la Juventud. A partir de éstas se determinaron 1,121 observaciones, por un importe de 2 mil 200 millones 619 mil pesos, que dieron lugar a 1,327 acciones y recomendaciones. </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b/>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b/>
          <w:sz w:val="24"/>
          <w:szCs w:val="24"/>
          <w:lang w:eastAsia="es-ES"/>
        </w:rPr>
        <w:t>CUARTO.</w:t>
      </w:r>
      <w:r w:rsidRPr="00F531DC">
        <w:rPr>
          <w:rFonts w:ascii="Times New Roman" w:eastAsia="Arial" w:hAnsi="Times New Roman" w:cs="Times New Roman"/>
          <w:sz w:val="24"/>
          <w:szCs w:val="24"/>
          <w:lang w:eastAsia="es-ES"/>
        </w:rPr>
        <w:t xml:space="preserve"> </w:t>
      </w:r>
      <w:r w:rsidRPr="00F531DC">
        <w:rPr>
          <w:rFonts w:ascii="Times New Roman" w:eastAsia="Arial" w:hAnsi="Times New Roman" w:cs="Times New Roman"/>
          <w:b/>
          <w:sz w:val="24"/>
          <w:szCs w:val="24"/>
          <w:lang w:eastAsia="es-ES"/>
        </w:rPr>
        <w:t>En lo general</w:t>
      </w:r>
      <w:r w:rsidRPr="00F531DC">
        <w:rPr>
          <w:rFonts w:ascii="Times New Roman" w:eastAsia="Arial" w:hAnsi="Times New Roman" w:cs="Times New Roman"/>
          <w:sz w:val="24"/>
          <w:szCs w:val="24"/>
          <w:lang w:eastAsia="es-ES"/>
        </w:rPr>
        <w:t xml:space="preserve">, la Comisión de Vigilancia del Órgano Superior de Fiscalización recomienda al Pleno del Congreso del Estado de México </w:t>
      </w:r>
      <w:r w:rsidRPr="00F531DC">
        <w:rPr>
          <w:rFonts w:ascii="Times New Roman" w:eastAsia="Arial" w:hAnsi="Times New Roman" w:cs="Times New Roman"/>
          <w:b/>
          <w:sz w:val="24"/>
          <w:szCs w:val="24"/>
          <w:lang w:eastAsia="es-ES"/>
        </w:rPr>
        <w:t>la aprobación</w:t>
      </w:r>
      <w:r w:rsidRPr="00F531DC">
        <w:rPr>
          <w:rFonts w:ascii="Times New Roman" w:eastAsia="Arial" w:hAnsi="Times New Roman" w:cs="Times New Roman"/>
          <w:sz w:val="24"/>
          <w:szCs w:val="24"/>
          <w:lang w:eastAsia="es-ES"/>
        </w:rPr>
        <w:t xml:space="preserve"> de las cuentas públicas del ejercicio fiscal del año 2019, de los Municipios del Estado de México, Sistemas Municipales para el Desarrollo Integral de la Familia, Organismos Públicos Descentralizados para la Prestación del Servicio de Agua Potable, Alcantarillado y Saneamiento, del Organismo Público para el Mantenimiento de Vialidades de Cuautitlán Izcalli (MAVICI), de los Institutos Municipales de Cultura Física y Deporte y el Instituto Municipal de la Juventud, con excepción de las entidades municipales que se enuncian en el Resolutivo siguiente.</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 xml:space="preserve"> </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b/>
          <w:sz w:val="24"/>
          <w:szCs w:val="24"/>
          <w:lang w:eastAsia="es-ES"/>
        </w:rPr>
        <w:t>QUINTO</w:t>
      </w:r>
      <w:r w:rsidRPr="00F531DC">
        <w:rPr>
          <w:rFonts w:ascii="Times New Roman" w:eastAsia="Arial" w:hAnsi="Times New Roman" w:cs="Times New Roman"/>
          <w:sz w:val="24"/>
          <w:szCs w:val="24"/>
          <w:lang w:eastAsia="es-ES"/>
        </w:rPr>
        <w:t xml:space="preserve">. </w:t>
      </w:r>
      <w:r w:rsidRPr="00F531DC">
        <w:rPr>
          <w:rFonts w:ascii="Times New Roman" w:eastAsia="Arial" w:hAnsi="Times New Roman" w:cs="Times New Roman"/>
          <w:b/>
          <w:sz w:val="24"/>
          <w:szCs w:val="24"/>
          <w:lang w:eastAsia="es-ES"/>
        </w:rPr>
        <w:t>En lo particular</w:t>
      </w:r>
      <w:r w:rsidRPr="00F531DC">
        <w:rPr>
          <w:rFonts w:ascii="Times New Roman" w:eastAsia="Arial" w:hAnsi="Times New Roman" w:cs="Times New Roman"/>
          <w:sz w:val="24"/>
          <w:szCs w:val="24"/>
          <w:lang w:eastAsia="es-ES"/>
        </w:rPr>
        <w:t xml:space="preserve">, la Comisión de Vigilancia del Órgano Superior de Fiscalización recomienda al Pleno del Congreso del Estado de México </w:t>
      </w:r>
      <w:r w:rsidRPr="00F531DC">
        <w:rPr>
          <w:rFonts w:ascii="Times New Roman" w:eastAsia="Arial" w:hAnsi="Times New Roman" w:cs="Times New Roman"/>
          <w:b/>
          <w:sz w:val="24"/>
          <w:szCs w:val="24"/>
          <w:lang w:eastAsia="es-ES"/>
        </w:rPr>
        <w:t>la no aprobación</w:t>
      </w:r>
      <w:r w:rsidRPr="00F531DC">
        <w:rPr>
          <w:rFonts w:ascii="Times New Roman" w:eastAsia="Arial" w:hAnsi="Times New Roman" w:cs="Times New Roman"/>
          <w:sz w:val="24"/>
          <w:szCs w:val="24"/>
          <w:lang w:eastAsia="es-ES"/>
        </w:rPr>
        <w:t xml:space="preserve"> de las cuentas públicas del ejercicio fiscal del año 2019, de los siguientes Municipios: Naucalpan de Juárez,  Almoloya de Juárez, Capulhuac, Chiautla y Timilpan, así como del Organismo Público Descentralizado para la Prestación del Servicio de Agua Potable, Alcantarillado y Saneamiento de Ixtapaluca, en virtud de que, derivado de las auditorías practicadas, presentaron una alta proporción de monto de observaciones, respecto del total de presupuesto ejercido.</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b/>
          <w:sz w:val="24"/>
          <w:szCs w:val="24"/>
          <w:lang w:eastAsia="es-ES"/>
        </w:rPr>
        <w:t>SEXTO</w:t>
      </w:r>
      <w:r w:rsidRPr="00F531DC">
        <w:rPr>
          <w:rFonts w:ascii="Times New Roman" w:eastAsia="Arial" w:hAnsi="Times New Roman" w:cs="Times New Roman"/>
          <w:sz w:val="24"/>
          <w:szCs w:val="24"/>
          <w:lang w:eastAsia="es-ES"/>
        </w:rPr>
        <w:t xml:space="preserve">. Se instruye al Órgano Superior de Fiscalización del Estado de México a dar especial atención y seguimiento a la aclaración y solventación de las observaciones determinadas a los municipios de Coyotepec y Valle de Chalco Solidaridad, que presentaron una alta proporción de monto de observaciones, respecto del total de presupuesto ejercido, pero que, sin embargo, durante los años 2019 y 2020, sufrieron la pérdida del Titular del Ejecutivo Municipal. </w:t>
      </w:r>
    </w:p>
    <w:p w:rsidR="008F6F0E" w:rsidRPr="00F531DC" w:rsidRDefault="008F6F0E" w:rsidP="00975C9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b/>
          <w:sz w:val="24"/>
          <w:szCs w:val="24"/>
          <w:lang w:eastAsia="es-ES"/>
        </w:rPr>
        <w:t>SÉPTIMO</w:t>
      </w:r>
      <w:r w:rsidRPr="00F531DC">
        <w:rPr>
          <w:rFonts w:ascii="Times New Roman" w:eastAsia="Arial" w:hAnsi="Times New Roman" w:cs="Times New Roman"/>
          <w:sz w:val="24"/>
          <w:szCs w:val="24"/>
          <w:lang w:eastAsia="es-ES"/>
        </w:rPr>
        <w:t xml:space="preserve">. En términos de los artículos 61, fracciones XXXII, XXXIII, XXXIV y XXXV de la Constitución Política del Estado Libre y Soberano de México; 2 fracción VIII, 8 fracción XIV, 31 fracción XI, 53, 54 y 54 bis de la Ley de Fiscalización Superior del Estado de México; 11 de la Ley General de Responsabilidades Administrativas; 12 de la Ley de Responsabilidades Administrativas del Estado de México y Municipios; y 95 de la Ley Orgánica del Poder Legislativo del Estado Libre y Soberano de México, el Órgano Superior de Fiscalización del Estado de México, en uso de sus atribuciones legales, continuará con los procesos de atención a recomendaciones y de aclaración y solventación de observaciones derivadas de la fiscalización de </w:t>
      </w:r>
      <w:r w:rsidRPr="00F531DC">
        <w:rPr>
          <w:rFonts w:ascii="Times New Roman" w:eastAsia="Arial" w:hAnsi="Times New Roman" w:cs="Times New Roman"/>
          <w:sz w:val="24"/>
          <w:szCs w:val="24"/>
          <w:lang w:eastAsia="es-ES"/>
        </w:rPr>
        <w:lastRenderedPageBreak/>
        <w:t>las cuentas públicas de las entidades municipales. Asimismo, en los casos procedentes, investigará y substanciará los procedimientos de responsabilidad administrativa de su competencia y los enviará al Tribunal de Justicia Administrativa, la Fiscalía Especializada en Combate a la Corrupción y demás autoridades competentes, para el fincamiento de responsabilidades resarcitorias y la imposición de sanciones que correspondan a las y los servidores públicos estatales, municipales y a los particulares.</w:t>
      </w:r>
    </w:p>
    <w:p w:rsidR="008F6F0E" w:rsidRPr="00F531DC" w:rsidRDefault="008F6F0E" w:rsidP="00975C9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b/>
          <w:sz w:val="24"/>
          <w:szCs w:val="24"/>
          <w:lang w:eastAsia="es-ES"/>
        </w:rPr>
      </w:pPr>
      <w:r w:rsidRPr="00F531DC">
        <w:rPr>
          <w:rFonts w:ascii="Times New Roman" w:eastAsia="Arial" w:hAnsi="Times New Roman" w:cs="Times New Roman"/>
          <w:b/>
          <w:sz w:val="24"/>
          <w:szCs w:val="24"/>
          <w:lang w:eastAsia="es-ES"/>
        </w:rPr>
        <w:t xml:space="preserve">OCTAVO. </w:t>
      </w:r>
      <w:r w:rsidRPr="00F531DC">
        <w:rPr>
          <w:rFonts w:ascii="Times New Roman" w:eastAsia="Arial" w:hAnsi="Times New Roman" w:cs="Times New Roman"/>
          <w:sz w:val="24"/>
          <w:szCs w:val="24"/>
          <w:lang w:eastAsia="es-ES"/>
        </w:rPr>
        <w:t>La revisión, fiscalización y calificación de las cuentas públicas del ejercicio fiscal 2019, de los Municipios del Estado de México, Sistemas Municipales para el Desarrollo Integral de la Familia, Organismos Públicos Descentralizados para la Prestación del Servicio de Agua Potable, Alcantarillado y Saneamiento, del Organismo Público para el Mantenimiento de Vialidades de Cuautitlán Izcalli (MAVICI), de los Institutos Municipales de Cultura Física y Deporte y el Instituto Municipal de la Juventud, no implica liberación de responsabilidades que pudieran llegarse a determinar con posterioridad por las autoridades de control y/o fiscalización federales o estatales que efectúen en el ámbito de su competencia; o bien, de aquellas que pudieran resultar de diversas auditorías o revisiones que en ejercicio de sus atribuciones realice este órgano técnico, al mismo período o períodos diferentes, de conformidad con lo establecido en el artículo 74 de la Ley de Fiscalización Superior del Estado de México y otras disposiciones jurídicas aplicables.</w:t>
      </w:r>
    </w:p>
    <w:p w:rsidR="008F6F0E" w:rsidRPr="00F531DC" w:rsidRDefault="008F6F0E" w:rsidP="00975C9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b/>
          <w:sz w:val="24"/>
          <w:szCs w:val="24"/>
          <w:lang w:eastAsia="es-ES"/>
        </w:rPr>
        <w:t xml:space="preserve">NOVENO </w:t>
      </w:r>
      <w:r w:rsidRPr="00F531DC">
        <w:rPr>
          <w:rFonts w:ascii="Times New Roman" w:eastAsia="Arial" w:hAnsi="Times New Roman" w:cs="Times New Roman"/>
          <w:sz w:val="24"/>
          <w:szCs w:val="24"/>
          <w:lang w:eastAsia="es-ES"/>
        </w:rPr>
        <w:t>Con la finalidad de dar seguimiento en la evolución de las acciones llevadas a cabo respecto a las cuentas públicas del ejercicio fiscal del año 2019, de los Municipios del Estado de México, Sistemas Municipales para el Desarrollo Integral de la Familia, Organismos Públicos Descentralizados para la Prestación del Servicio de Agua Potable, Alcantarillado y Saneamiento, del Organismo Público para el Mantenimiento de Vialidades de Cuautitlán Izcalli (MAVICI), de los Institutos Municipales de Cultura Física y Deporte y el Instituto Municipal de la Juventud, a partir de la entrada en vigor del presente decreto, el Órgano Superior de Fiscalización del Estado de México deberá enviar a la Comisión de Vigilancia del Órgano Superior de Fiscalización informes trimestrales del avance de la solventación o acciones realizadas por éste respecto de las recomendaciones, solicitudes de aclaración, pliegos de observaciones y promociones de responsabilidad administrativa; así como la información cualitativa y cuantitativa de los avances de los resultados de la fiscalización del ejercicio 2020.</w:t>
      </w:r>
    </w:p>
    <w:p w:rsidR="008F6F0E" w:rsidRPr="00F531DC" w:rsidRDefault="008F6F0E" w:rsidP="00975C9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es-ES"/>
        </w:rPr>
      </w:pPr>
    </w:p>
    <w:p w:rsidR="008F6F0E" w:rsidRPr="00F531DC" w:rsidRDefault="008F6F0E" w:rsidP="00975C9B">
      <w:pPr>
        <w:widowControl w:val="0"/>
        <w:shd w:val="clear" w:color="auto" w:fill="FFFFFF"/>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b/>
          <w:sz w:val="24"/>
          <w:szCs w:val="24"/>
          <w:lang w:eastAsia="es-ES"/>
        </w:rPr>
        <w:t>DÉCIMO</w:t>
      </w:r>
      <w:r w:rsidRPr="00F531DC">
        <w:rPr>
          <w:rFonts w:ascii="Times New Roman" w:eastAsia="Arial" w:hAnsi="Times New Roman" w:cs="Times New Roman"/>
          <w:sz w:val="24"/>
          <w:szCs w:val="24"/>
          <w:lang w:eastAsia="es-ES"/>
        </w:rPr>
        <w:t xml:space="preserve">. Se exhorta a las entidades públicas municipales del Estado de México, a establecer medidas que mejoren el control interno para lograr una gestión pública eficiente, dado que las acciones correctivas relacionadas con las Promociones de Responsabilidad Administrativa Sancionatoria que derivaron de la fiscalización de la cuenta pública municipal 2019, son originadas principalmente por la ausencia de medidas preventivas en materia de transparencia y de controles presupuestales, contables y administrativos.  </w:t>
      </w:r>
    </w:p>
    <w:p w:rsidR="008F6F0E" w:rsidRPr="00F531DC" w:rsidRDefault="008F6F0E" w:rsidP="00975C9B">
      <w:pPr>
        <w:widowControl w:val="0"/>
        <w:shd w:val="clear" w:color="auto" w:fill="FFFFFF"/>
        <w:spacing w:after="0" w:line="240" w:lineRule="auto"/>
        <w:jc w:val="both"/>
        <w:rPr>
          <w:rFonts w:ascii="Times New Roman" w:eastAsia="Arial" w:hAnsi="Times New Roman" w:cs="Times New Roman"/>
          <w:b/>
          <w:sz w:val="24"/>
          <w:szCs w:val="24"/>
          <w:lang w:eastAsia="es-ES"/>
        </w:rPr>
      </w:pPr>
    </w:p>
    <w:p w:rsidR="008F6F0E" w:rsidRPr="00F531DC" w:rsidRDefault="008F6F0E" w:rsidP="00975C9B">
      <w:pPr>
        <w:widowControl w:val="0"/>
        <w:shd w:val="clear" w:color="auto" w:fill="FFFFFF"/>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b/>
          <w:sz w:val="24"/>
          <w:szCs w:val="24"/>
          <w:lang w:eastAsia="es-ES"/>
        </w:rPr>
        <w:t>DÉCIMO PRIMERO</w:t>
      </w:r>
      <w:r w:rsidRPr="00F531DC">
        <w:rPr>
          <w:rFonts w:ascii="Times New Roman" w:eastAsia="Arial" w:hAnsi="Times New Roman" w:cs="Times New Roman"/>
          <w:sz w:val="24"/>
          <w:szCs w:val="24"/>
          <w:lang w:eastAsia="es-ES"/>
        </w:rPr>
        <w:t>. Se exhorta a los Municipios del Estado de México, a los Sistemas Municipales para el Desarrollo Integral de la Familia, Organismos Públicos Descentralizados para la Prestación del Servicio de Agua Potable, Alcantarillado y Saneamiento, del Organismo Público para el Mantenimiento de Vialidades de Cuautitlán Izcalli (MAVICI), de los Institutos Municipales de Cultura Física y Deporte y el Instituto Municipal de la Juventud, para reducir  la deuda pública y no rebasar lo permitido por la ley, así como el uso prudente de créditos a corto y largo plazo.</w:t>
      </w:r>
    </w:p>
    <w:p w:rsidR="008F6F0E" w:rsidRPr="00F531DC" w:rsidRDefault="008F6F0E" w:rsidP="00975C9B">
      <w:pPr>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b/>
          <w:sz w:val="24"/>
          <w:szCs w:val="24"/>
          <w:lang w:eastAsia="es-ES"/>
        </w:rPr>
        <w:lastRenderedPageBreak/>
        <w:t>DÉCIMO SEGUNDO</w:t>
      </w:r>
      <w:r w:rsidRPr="00F531DC">
        <w:rPr>
          <w:rFonts w:ascii="Times New Roman" w:eastAsia="Arial" w:hAnsi="Times New Roman" w:cs="Times New Roman"/>
          <w:sz w:val="24"/>
          <w:szCs w:val="24"/>
          <w:lang w:eastAsia="es-ES"/>
        </w:rPr>
        <w:t xml:space="preserve">. Se exhorta a los municipios que no han creado sus Institutos Municipales de Cultura Física y Deporte y a las entidades con decreto de creación sin operar, a que propongan su creación a la Legislatura durante el presente ejercicio fiscal, y poner en operación sus Institutos Municipales de Cultura Física y Deporte, respectivamente. </w:t>
      </w:r>
    </w:p>
    <w:p w:rsidR="008F6F0E" w:rsidRPr="00F531DC" w:rsidRDefault="008F6F0E" w:rsidP="00975C9B">
      <w:pPr>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b/>
          <w:sz w:val="24"/>
          <w:szCs w:val="24"/>
          <w:lang w:eastAsia="es-ES"/>
        </w:rPr>
        <w:t>DÉCIMO TERCERO</w:t>
      </w:r>
      <w:r w:rsidRPr="00F531DC">
        <w:rPr>
          <w:rFonts w:ascii="Times New Roman" w:eastAsia="Arial" w:hAnsi="Times New Roman" w:cs="Times New Roman"/>
          <w:sz w:val="24"/>
          <w:szCs w:val="24"/>
          <w:lang w:eastAsia="es-ES"/>
        </w:rPr>
        <w:t xml:space="preserve">. Se exhorta a las Contralorías de los Municipios del Estado de México, a dar seguimiento a las observaciones y recomendaciones formuladas por el Órgano Superior de Fiscalización del Estado de México, conforme a sus atribuciones establecidas en la normatividad vigente.   </w:t>
      </w:r>
    </w:p>
    <w:p w:rsidR="008F6F0E" w:rsidRPr="00F531DC" w:rsidRDefault="008F6F0E" w:rsidP="00975C9B">
      <w:pPr>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shd w:val="clear" w:color="auto" w:fill="FFFFFF"/>
        <w:spacing w:after="0" w:line="240" w:lineRule="auto"/>
        <w:jc w:val="center"/>
        <w:rPr>
          <w:rFonts w:ascii="Times New Roman" w:eastAsia="Arial" w:hAnsi="Times New Roman" w:cs="Times New Roman"/>
          <w:sz w:val="24"/>
          <w:szCs w:val="24"/>
          <w:lang w:eastAsia="es-ES"/>
        </w:rPr>
      </w:pPr>
      <w:r w:rsidRPr="00F531DC">
        <w:rPr>
          <w:rFonts w:ascii="Times New Roman" w:eastAsia="Arial" w:hAnsi="Times New Roman" w:cs="Times New Roman"/>
          <w:b/>
          <w:sz w:val="24"/>
          <w:szCs w:val="24"/>
          <w:lang w:eastAsia="es-ES"/>
        </w:rPr>
        <w:t>COMISIÓN DE VIGILANCIA DEL ÓRGANO SUPERIOR DE FISCALIZACIÓN</w:t>
      </w:r>
    </w:p>
    <w:p w:rsidR="008F6F0E" w:rsidRPr="00F531DC" w:rsidRDefault="008F6F0E" w:rsidP="00975C9B">
      <w:pPr>
        <w:widowControl w:val="0"/>
        <w:shd w:val="clear" w:color="auto" w:fill="FFFFFF"/>
        <w:spacing w:after="0" w:line="240" w:lineRule="auto"/>
        <w:jc w:val="center"/>
        <w:rPr>
          <w:rFonts w:ascii="Times New Roman" w:eastAsia="Arial" w:hAnsi="Times New Roman" w:cs="Times New Roman"/>
          <w:b/>
          <w:sz w:val="24"/>
          <w:szCs w:val="24"/>
          <w:lang w:eastAsia="es-ES"/>
        </w:rPr>
      </w:pPr>
      <w:r w:rsidRPr="00F531DC">
        <w:rPr>
          <w:rFonts w:ascii="Times New Roman" w:eastAsia="Arial" w:hAnsi="Times New Roman" w:cs="Times New Roman"/>
          <w:b/>
          <w:sz w:val="24"/>
          <w:szCs w:val="24"/>
          <w:lang w:eastAsia="es-ES"/>
        </w:rPr>
        <w:t>PRESIDENTE</w:t>
      </w:r>
    </w:p>
    <w:tbl>
      <w:tblPr>
        <w:tblW w:w="9568" w:type="dxa"/>
        <w:jc w:val="center"/>
        <w:tblLayout w:type="fixed"/>
        <w:tblLook w:val="0400" w:firstRow="0" w:lastRow="0" w:firstColumn="0" w:lastColumn="0" w:noHBand="0" w:noVBand="1"/>
      </w:tblPr>
      <w:tblGrid>
        <w:gridCol w:w="3127"/>
        <w:gridCol w:w="3518"/>
        <w:gridCol w:w="2923"/>
      </w:tblGrid>
      <w:tr w:rsidR="008F6F0E" w:rsidRPr="00F531DC" w:rsidTr="003D7832">
        <w:trPr>
          <w:jc w:val="center"/>
        </w:trPr>
        <w:tc>
          <w:tcPr>
            <w:tcW w:w="3127" w:type="dxa"/>
            <w:shd w:val="clear" w:color="auto" w:fill="auto"/>
          </w:tcPr>
          <w:p w:rsidR="008F6F0E" w:rsidRPr="00F531DC" w:rsidRDefault="008F6F0E" w:rsidP="00975C9B">
            <w:pPr>
              <w:widowControl w:val="0"/>
              <w:spacing w:after="0" w:line="240" w:lineRule="auto"/>
              <w:jc w:val="center"/>
              <w:rPr>
                <w:rFonts w:ascii="Times New Roman" w:eastAsia="Arial" w:hAnsi="Times New Roman" w:cs="Times New Roman"/>
                <w:sz w:val="24"/>
                <w:szCs w:val="24"/>
                <w:lang w:eastAsia="es-ES"/>
              </w:rPr>
            </w:pPr>
          </w:p>
        </w:tc>
        <w:tc>
          <w:tcPr>
            <w:tcW w:w="3518" w:type="dxa"/>
            <w:shd w:val="clear" w:color="auto" w:fill="auto"/>
          </w:tcPr>
          <w:p w:rsidR="008F6F0E" w:rsidRPr="00F531DC" w:rsidRDefault="008F6F0E" w:rsidP="00975C9B">
            <w:pPr>
              <w:widowControl w:val="0"/>
              <w:spacing w:after="0" w:line="240" w:lineRule="auto"/>
              <w:jc w:val="center"/>
              <w:rPr>
                <w:rFonts w:ascii="Times New Roman" w:eastAsia="Arial" w:hAnsi="Times New Roman" w:cs="Times New Roman"/>
                <w:b/>
                <w:sz w:val="24"/>
                <w:szCs w:val="24"/>
                <w:lang w:eastAsia="es-ES"/>
              </w:rPr>
            </w:pPr>
            <w:r w:rsidRPr="00F531DC">
              <w:rPr>
                <w:rFonts w:ascii="Times New Roman" w:eastAsia="Arial" w:hAnsi="Times New Roman" w:cs="Times New Roman"/>
                <w:b/>
                <w:sz w:val="24"/>
                <w:szCs w:val="24"/>
                <w:lang w:eastAsia="es-ES"/>
              </w:rPr>
              <w:t>DIP. TANECH SÁNCHEZ ÁNGELES</w:t>
            </w:r>
          </w:p>
          <w:p w:rsidR="008F6F0E" w:rsidRPr="00F531DC" w:rsidRDefault="008F6F0E" w:rsidP="00975C9B">
            <w:pPr>
              <w:widowControl w:val="0"/>
              <w:spacing w:after="0" w:line="240" w:lineRule="auto"/>
              <w:jc w:val="center"/>
              <w:rPr>
                <w:rFonts w:ascii="Times New Roman" w:eastAsia="Arial" w:hAnsi="Times New Roman" w:cs="Times New Roman"/>
                <w:b/>
                <w:sz w:val="24"/>
                <w:szCs w:val="24"/>
                <w:lang w:eastAsia="es-ES"/>
              </w:rPr>
            </w:pPr>
            <w:r w:rsidRPr="00F531DC">
              <w:rPr>
                <w:rFonts w:ascii="Times New Roman" w:eastAsia="Arial" w:hAnsi="Times New Roman" w:cs="Times New Roman"/>
                <w:b/>
                <w:sz w:val="24"/>
                <w:szCs w:val="24"/>
                <w:lang w:eastAsia="es-ES"/>
              </w:rPr>
              <w:t>(RÚBRICA)</w:t>
            </w:r>
          </w:p>
        </w:tc>
        <w:tc>
          <w:tcPr>
            <w:tcW w:w="2923" w:type="dxa"/>
            <w:shd w:val="clear" w:color="auto" w:fill="auto"/>
          </w:tcPr>
          <w:p w:rsidR="008F6F0E" w:rsidRPr="00F531DC" w:rsidRDefault="008F6F0E" w:rsidP="00975C9B">
            <w:pPr>
              <w:widowControl w:val="0"/>
              <w:spacing w:after="0" w:line="240" w:lineRule="auto"/>
              <w:jc w:val="center"/>
              <w:rPr>
                <w:rFonts w:ascii="Times New Roman" w:eastAsia="Arial" w:hAnsi="Times New Roman" w:cs="Times New Roman"/>
                <w:sz w:val="24"/>
                <w:szCs w:val="24"/>
                <w:lang w:eastAsia="es-ES"/>
              </w:rPr>
            </w:pPr>
          </w:p>
        </w:tc>
      </w:tr>
    </w:tbl>
    <w:p w:rsidR="008F6F0E" w:rsidRPr="00F531DC" w:rsidRDefault="008F6F0E" w:rsidP="00975C9B">
      <w:pPr>
        <w:widowControl w:val="0"/>
        <w:shd w:val="clear" w:color="auto" w:fill="FFFFFF"/>
        <w:spacing w:after="0" w:line="240" w:lineRule="auto"/>
        <w:jc w:val="center"/>
        <w:rPr>
          <w:rFonts w:ascii="Times New Roman" w:eastAsia="Arial" w:hAnsi="Times New Roman" w:cs="Times New Roman"/>
          <w:b/>
          <w:sz w:val="24"/>
          <w:szCs w:val="24"/>
          <w:lang w:eastAsia="es-ES"/>
        </w:rPr>
      </w:pPr>
    </w:p>
    <w:tbl>
      <w:tblPr>
        <w:tblW w:w="9420" w:type="dxa"/>
        <w:jc w:val="center"/>
        <w:tblLayout w:type="fixed"/>
        <w:tblLook w:val="0400" w:firstRow="0" w:lastRow="0" w:firstColumn="0" w:lastColumn="0" w:noHBand="0" w:noVBand="1"/>
      </w:tblPr>
      <w:tblGrid>
        <w:gridCol w:w="3909"/>
        <w:gridCol w:w="1628"/>
        <w:gridCol w:w="9"/>
        <w:gridCol w:w="3874"/>
      </w:tblGrid>
      <w:tr w:rsidR="008F6F0E" w:rsidRPr="00F531DC" w:rsidTr="00747495">
        <w:trPr>
          <w:trHeight w:val="20"/>
          <w:jc w:val="center"/>
        </w:trPr>
        <w:tc>
          <w:tcPr>
            <w:tcW w:w="3909" w:type="dxa"/>
            <w:shd w:val="clear" w:color="auto" w:fill="auto"/>
          </w:tcPr>
          <w:p w:rsidR="008F6F0E" w:rsidRPr="00F531DC" w:rsidRDefault="008F6F0E" w:rsidP="00975C9B">
            <w:pPr>
              <w:widowControl w:val="0"/>
              <w:spacing w:after="0" w:line="240" w:lineRule="auto"/>
              <w:jc w:val="center"/>
              <w:rPr>
                <w:rFonts w:ascii="Times New Roman" w:eastAsia="Arial" w:hAnsi="Times New Roman" w:cs="Times New Roman"/>
                <w:b/>
                <w:sz w:val="24"/>
                <w:szCs w:val="24"/>
                <w:lang w:eastAsia="es-ES"/>
              </w:rPr>
            </w:pPr>
            <w:r w:rsidRPr="00F531DC">
              <w:rPr>
                <w:rFonts w:ascii="Times New Roman" w:eastAsia="Arial" w:hAnsi="Times New Roman" w:cs="Times New Roman"/>
                <w:b/>
                <w:sz w:val="24"/>
                <w:szCs w:val="24"/>
                <w:lang w:eastAsia="es-ES"/>
              </w:rPr>
              <w:t>SECRETARIO</w:t>
            </w:r>
          </w:p>
          <w:p w:rsidR="008F6F0E" w:rsidRPr="00F531DC" w:rsidRDefault="008F6F0E" w:rsidP="00975C9B">
            <w:pPr>
              <w:widowControl w:val="0"/>
              <w:spacing w:after="0" w:line="240" w:lineRule="auto"/>
              <w:jc w:val="center"/>
              <w:rPr>
                <w:rFonts w:ascii="Times New Roman" w:eastAsia="Arial" w:hAnsi="Times New Roman" w:cs="Times New Roman"/>
                <w:b/>
                <w:sz w:val="24"/>
                <w:szCs w:val="24"/>
                <w:lang w:eastAsia="es-ES"/>
              </w:rPr>
            </w:pPr>
          </w:p>
        </w:tc>
        <w:tc>
          <w:tcPr>
            <w:tcW w:w="1628" w:type="dxa"/>
            <w:shd w:val="clear" w:color="auto" w:fill="auto"/>
          </w:tcPr>
          <w:p w:rsidR="008F6F0E" w:rsidRPr="00F531DC" w:rsidRDefault="008F6F0E" w:rsidP="00975C9B">
            <w:pPr>
              <w:widowControl w:val="0"/>
              <w:spacing w:after="0" w:line="240" w:lineRule="auto"/>
              <w:jc w:val="center"/>
              <w:rPr>
                <w:rFonts w:ascii="Times New Roman" w:eastAsia="Arial" w:hAnsi="Times New Roman" w:cs="Times New Roman"/>
                <w:b/>
                <w:sz w:val="24"/>
                <w:szCs w:val="24"/>
                <w:lang w:eastAsia="es-ES"/>
              </w:rPr>
            </w:pPr>
          </w:p>
        </w:tc>
        <w:tc>
          <w:tcPr>
            <w:tcW w:w="3883" w:type="dxa"/>
            <w:gridSpan w:val="2"/>
            <w:shd w:val="clear" w:color="auto" w:fill="auto"/>
          </w:tcPr>
          <w:p w:rsidR="008F6F0E" w:rsidRPr="00F531DC" w:rsidRDefault="008F6F0E" w:rsidP="00975C9B">
            <w:pPr>
              <w:widowControl w:val="0"/>
              <w:spacing w:after="0" w:line="240" w:lineRule="auto"/>
              <w:jc w:val="center"/>
              <w:rPr>
                <w:rFonts w:ascii="Times New Roman" w:eastAsia="Arial" w:hAnsi="Times New Roman" w:cs="Times New Roman"/>
                <w:b/>
                <w:sz w:val="24"/>
                <w:szCs w:val="24"/>
                <w:lang w:eastAsia="es-ES"/>
              </w:rPr>
            </w:pPr>
            <w:r w:rsidRPr="00F531DC">
              <w:rPr>
                <w:rFonts w:ascii="Times New Roman" w:eastAsia="Arial" w:hAnsi="Times New Roman" w:cs="Times New Roman"/>
                <w:b/>
                <w:sz w:val="24"/>
                <w:szCs w:val="24"/>
                <w:lang w:eastAsia="es-ES"/>
              </w:rPr>
              <w:t>PROSECRETARIO</w:t>
            </w:r>
          </w:p>
        </w:tc>
      </w:tr>
      <w:tr w:rsidR="008F6F0E" w:rsidRPr="00F531DC" w:rsidTr="00747495">
        <w:trPr>
          <w:trHeight w:val="20"/>
          <w:jc w:val="center"/>
        </w:trPr>
        <w:tc>
          <w:tcPr>
            <w:tcW w:w="3909" w:type="dxa"/>
            <w:shd w:val="clear" w:color="auto" w:fill="auto"/>
          </w:tcPr>
          <w:p w:rsidR="008F6F0E" w:rsidRPr="00F531DC" w:rsidRDefault="008F6F0E" w:rsidP="00975C9B">
            <w:pPr>
              <w:widowControl w:val="0"/>
              <w:spacing w:after="0" w:line="240" w:lineRule="auto"/>
              <w:jc w:val="center"/>
              <w:rPr>
                <w:rFonts w:ascii="Times New Roman" w:eastAsia="Arial" w:hAnsi="Times New Roman" w:cs="Times New Roman"/>
                <w:b/>
                <w:sz w:val="24"/>
                <w:szCs w:val="24"/>
                <w:lang w:eastAsia="es-ES"/>
              </w:rPr>
            </w:pPr>
            <w:r w:rsidRPr="00F531DC">
              <w:rPr>
                <w:rFonts w:ascii="Times New Roman" w:eastAsia="Arial" w:hAnsi="Times New Roman" w:cs="Times New Roman"/>
                <w:b/>
                <w:sz w:val="24"/>
                <w:szCs w:val="24"/>
                <w:lang w:eastAsia="es-ES"/>
              </w:rPr>
              <w:t>DIP. EDGAR ARMANDO OLVERA HIGUERA</w:t>
            </w:r>
          </w:p>
          <w:p w:rsidR="008F6F0E" w:rsidRPr="00F531DC" w:rsidRDefault="008F6F0E" w:rsidP="00975C9B">
            <w:pPr>
              <w:widowControl w:val="0"/>
              <w:spacing w:after="0" w:line="240" w:lineRule="auto"/>
              <w:jc w:val="center"/>
              <w:rPr>
                <w:rFonts w:ascii="Times New Roman" w:eastAsia="Arial" w:hAnsi="Times New Roman" w:cs="Times New Roman"/>
                <w:b/>
                <w:sz w:val="24"/>
                <w:szCs w:val="24"/>
                <w:u w:val="single"/>
                <w:lang w:eastAsia="es-ES"/>
              </w:rPr>
            </w:pPr>
          </w:p>
        </w:tc>
        <w:tc>
          <w:tcPr>
            <w:tcW w:w="1628" w:type="dxa"/>
            <w:shd w:val="clear" w:color="auto" w:fill="auto"/>
          </w:tcPr>
          <w:p w:rsidR="008F6F0E" w:rsidRPr="00F531DC" w:rsidRDefault="008F6F0E" w:rsidP="00975C9B">
            <w:pPr>
              <w:widowControl w:val="0"/>
              <w:spacing w:after="0" w:line="240" w:lineRule="auto"/>
              <w:jc w:val="center"/>
              <w:rPr>
                <w:rFonts w:ascii="Times New Roman" w:eastAsia="Arial" w:hAnsi="Times New Roman" w:cs="Times New Roman"/>
                <w:b/>
                <w:sz w:val="24"/>
                <w:szCs w:val="24"/>
                <w:lang w:eastAsia="es-ES"/>
              </w:rPr>
            </w:pPr>
          </w:p>
        </w:tc>
        <w:tc>
          <w:tcPr>
            <w:tcW w:w="3883" w:type="dxa"/>
            <w:gridSpan w:val="2"/>
            <w:shd w:val="clear" w:color="auto" w:fill="auto"/>
          </w:tcPr>
          <w:p w:rsidR="008F6F0E" w:rsidRPr="00F531DC" w:rsidRDefault="008F6F0E" w:rsidP="00975C9B">
            <w:pPr>
              <w:widowControl w:val="0"/>
              <w:spacing w:after="0" w:line="240" w:lineRule="auto"/>
              <w:jc w:val="center"/>
              <w:rPr>
                <w:rFonts w:ascii="Times New Roman" w:eastAsia="Arial" w:hAnsi="Times New Roman" w:cs="Times New Roman"/>
                <w:b/>
                <w:sz w:val="24"/>
                <w:szCs w:val="24"/>
                <w:lang w:eastAsia="es-ES"/>
              </w:rPr>
            </w:pPr>
            <w:r w:rsidRPr="00F531DC">
              <w:rPr>
                <w:rFonts w:ascii="Times New Roman" w:eastAsia="Arial" w:hAnsi="Times New Roman" w:cs="Times New Roman"/>
                <w:b/>
                <w:sz w:val="24"/>
                <w:szCs w:val="24"/>
                <w:lang w:eastAsia="es-ES"/>
              </w:rPr>
              <w:t>DIP. FRANCISCO RODOLFO SOLORZA LUNA</w:t>
            </w:r>
          </w:p>
          <w:p w:rsidR="008F6F0E" w:rsidRPr="00F531DC" w:rsidRDefault="008F6F0E" w:rsidP="00975C9B">
            <w:pPr>
              <w:widowControl w:val="0"/>
              <w:spacing w:after="0" w:line="240" w:lineRule="auto"/>
              <w:jc w:val="center"/>
              <w:rPr>
                <w:rFonts w:ascii="Times New Roman" w:eastAsia="Arial" w:hAnsi="Times New Roman" w:cs="Times New Roman"/>
                <w:b/>
                <w:sz w:val="24"/>
                <w:szCs w:val="24"/>
                <w:u w:val="single"/>
                <w:lang w:eastAsia="es-ES"/>
              </w:rPr>
            </w:pPr>
          </w:p>
        </w:tc>
      </w:tr>
      <w:tr w:rsidR="008F6F0E" w:rsidRPr="00F531DC" w:rsidTr="00747495">
        <w:trPr>
          <w:trHeight w:val="20"/>
          <w:jc w:val="center"/>
        </w:trPr>
        <w:tc>
          <w:tcPr>
            <w:tcW w:w="3909" w:type="dxa"/>
            <w:shd w:val="clear" w:color="auto" w:fill="auto"/>
          </w:tcPr>
          <w:p w:rsidR="008F6F0E" w:rsidRPr="00F531DC" w:rsidRDefault="008F6F0E" w:rsidP="00975C9B">
            <w:pPr>
              <w:widowControl w:val="0"/>
              <w:spacing w:after="0" w:line="240" w:lineRule="auto"/>
              <w:jc w:val="center"/>
              <w:rPr>
                <w:rFonts w:ascii="Times New Roman" w:eastAsia="Arial" w:hAnsi="Times New Roman" w:cs="Times New Roman"/>
                <w:b/>
                <w:sz w:val="24"/>
                <w:szCs w:val="24"/>
                <w:lang w:eastAsia="es-ES"/>
              </w:rPr>
            </w:pPr>
          </w:p>
        </w:tc>
        <w:tc>
          <w:tcPr>
            <w:tcW w:w="1637" w:type="dxa"/>
            <w:gridSpan w:val="2"/>
            <w:shd w:val="clear" w:color="auto" w:fill="auto"/>
          </w:tcPr>
          <w:p w:rsidR="008F6F0E" w:rsidRPr="00F531DC" w:rsidRDefault="008F6F0E" w:rsidP="005D6FC9">
            <w:pPr>
              <w:widowControl w:val="0"/>
              <w:spacing w:after="0" w:line="240" w:lineRule="auto"/>
              <w:jc w:val="center"/>
              <w:rPr>
                <w:rFonts w:ascii="Times New Roman" w:eastAsia="Arial" w:hAnsi="Times New Roman" w:cs="Times New Roman"/>
                <w:b/>
                <w:sz w:val="24"/>
                <w:szCs w:val="24"/>
                <w:lang w:eastAsia="es-ES"/>
              </w:rPr>
            </w:pPr>
            <w:r w:rsidRPr="00F531DC">
              <w:rPr>
                <w:rFonts w:ascii="Times New Roman" w:eastAsia="Arial" w:hAnsi="Times New Roman" w:cs="Times New Roman"/>
                <w:b/>
                <w:sz w:val="24"/>
                <w:szCs w:val="24"/>
                <w:lang w:eastAsia="es-ES"/>
              </w:rPr>
              <w:t>MIEMBROS</w:t>
            </w:r>
          </w:p>
        </w:tc>
        <w:tc>
          <w:tcPr>
            <w:tcW w:w="3874" w:type="dxa"/>
            <w:shd w:val="clear" w:color="auto" w:fill="auto"/>
          </w:tcPr>
          <w:p w:rsidR="008F6F0E" w:rsidRPr="00F531DC" w:rsidRDefault="008F6F0E" w:rsidP="00975C9B">
            <w:pPr>
              <w:widowControl w:val="0"/>
              <w:spacing w:after="0" w:line="240" w:lineRule="auto"/>
              <w:jc w:val="center"/>
              <w:rPr>
                <w:rFonts w:ascii="Times New Roman" w:eastAsia="Arial" w:hAnsi="Times New Roman" w:cs="Times New Roman"/>
                <w:b/>
                <w:sz w:val="24"/>
                <w:szCs w:val="24"/>
                <w:lang w:eastAsia="es-ES"/>
              </w:rPr>
            </w:pPr>
          </w:p>
        </w:tc>
      </w:tr>
      <w:tr w:rsidR="008F6F0E" w:rsidRPr="00F531DC" w:rsidTr="00747495">
        <w:trPr>
          <w:trHeight w:val="20"/>
          <w:jc w:val="center"/>
        </w:trPr>
        <w:tc>
          <w:tcPr>
            <w:tcW w:w="3909" w:type="dxa"/>
            <w:shd w:val="clear" w:color="auto" w:fill="auto"/>
          </w:tcPr>
          <w:p w:rsidR="008F6F0E" w:rsidRPr="00F531DC" w:rsidRDefault="008F6F0E" w:rsidP="00975C9B">
            <w:pPr>
              <w:widowControl w:val="0"/>
              <w:spacing w:after="0" w:line="240" w:lineRule="auto"/>
              <w:jc w:val="center"/>
              <w:rPr>
                <w:rFonts w:ascii="Times New Roman" w:eastAsia="Arial" w:hAnsi="Times New Roman" w:cs="Times New Roman"/>
                <w:b/>
                <w:sz w:val="24"/>
                <w:szCs w:val="24"/>
                <w:lang w:eastAsia="es-ES"/>
              </w:rPr>
            </w:pPr>
            <w:r w:rsidRPr="00F531DC">
              <w:rPr>
                <w:rFonts w:ascii="Times New Roman" w:eastAsia="Arial" w:hAnsi="Times New Roman" w:cs="Times New Roman"/>
                <w:b/>
                <w:sz w:val="24"/>
                <w:szCs w:val="24"/>
                <w:lang w:eastAsia="es-ES"/>
              </w:rPr>
              <w:t>DIP. VALENTÍN GONZÁLEZ BAUTISTA</w:t>
            </w:r>
          </w:p>
          <w:p w:rsidR="008F6F0E" w:rsidRPr="00F531DC" w:rsidRDefault="008F6F0E" w:rsidP="00975C9B">
            <w:pPr>
              <w:widowControl w:val="0"/>
              <w:spacing w:after="0" w:line="240" w:lineRule="auto"/>
              <w:jc w:val="center"/>
              <w:rPr>
                <w:rFonts w:ascii="Times New Roman" w:eastAsia="Arial" w:hAnsi="Times New Roman" w:cs="Times New Roman"/>
                <w:b/>
                <w:sz w:val="24"/>
                <w:szCs w:val="24"/>
                <w:u w:val="single"/>
                <w:lang w:eastAsia="es-ES"/>
              </w:rPr>
            </w:pPr>
          </w:p>
        </w:tc>
        <w:tc>
          <w:tcPr>
            <w:tcW w:w="1637" w:type="dxa"/>
            <w:gridSpan w:val="2"/>
            <w:shd w:val="clear" w:color="auto" w:fill="auto"/>
          </w:tcPr>
          <w:p w:rsidR="008F6F0E" w:rsidRPr="00F531DC" w:rsidRDefault="008F6F0E" w:rsidP="00975C9B">
            <w:pPr>
              <w:widowControl w:val="0"/>
              <w:spacing w:after="0" w:line="240" w:lineRule="auto"/>
              <w:jc w:val="center"/>
              <w:rPr>
                <w:rFonts w:ascii="Times New Roman" w:eastAsia="Arial" w:hAnsi="Times New Roman" w:cs="Times New Roman"/>
                <w:b/>
                <w:sz w:val="24"/>
                <w:szCs w:val="24"/>
                <w:lang w:eastAsia="es-ES"/>
              </w:rPr>
            </w:pPr>
          </w:p>
        </w:tc>
        <w:tc>
          <w:tcPr>
            <w:tcW w:w="3874" w:type="dxa"/>
            <w:shd w:val="clear" w:color="auto" w:fill="auto"/>
          </w:tcPr>
          <w:p w:rsidR="008F6F0E" w:rsidRPr="00F531DC" w:rsidRDefault="008F6F0E" w:rsidP="00975C9B">
            <w:pPr>
              <w:widowControl w:val="0"/>
              <w:spacing w:after="0" w:line="240" w:lineRule="auto"/>
              <w:jc w:val="center"/>
              <w:rPr>
                <w:rFonts w:ascii="Times New Roman" w:eastAsia="Arial" w:hAnsi="Times New Roman" w:cs="Times New Roman"/>
                <w:b/>
                <w:sz w:val="24"/>
                <w:szCs w:val="24"/>
                <w:lang w:eastAsia="es-ES"/>
              </w:rPr>
            </w:pPr>
            <w:r w:rsidRPr="00F531DC">
              <w:rPr>
                <w:rFonts w:ascii="Times New Roman" w:eastAsia="Arial" w:hAnsi="Times New Roman" w:cs="Times New Roman"/>
                <w:b/>
                <w:sz w:val="24"/>
                <w:szCs w:val="24"/>
                <w:lang w:eastAsia="es-ES"/>
              </w:rPr>
              <w:t>DIP. MARLON MARTÍNEZ MARTÍNEZ</w:t>
            </w:r>
          </w:p>
          <w:p w:rsidR="008F6F0E" w:rsidRPr="00F531DC" w:rsidRDefault="008F6F0E" w:rsidP="00975C9B">
            <w:pPr>
              <w:widowControl w:val="0"/>
              <w:spacing w:after="0" w:line="240" w:lineRule="auto"/>
              <w:jc w:val="center"/>
              <w:rPr>
                <w:rFonts w:ascii="Times New Roman" w:eastAsia="Arial" w:hAnsi="Times New Roman" w:cs="Times New Roman"/>
                <w:b/>
                <w:sz w:val="24"/>
                <w:szCs w:val="24"/>
                <w:u w:val="single"/>
                <w:lang w:eastAsia="es-ES"/>
              </w:rPr>
            </w:pPr>
          </w:p>
        </w:tc>
      </w:tr>
      <w:tr w:rsidR="008F6F0E" w:rsidRPr="00F531DC" w:rsidTr="00747495">
        <w:trPr>
          <w:trHeight w:val="20"/>
          <w:jc w:val="center"/>
        </w:trPr>
        <w:tc>
          <w:tcPr>
            <w:tcW w:w="3909" w:type="dxa"/>
            <w:shd w:val="clear" w:color="auto" w:fill="auto"/>
          </w:tcPr>
          <w:p w:rsidR="008F6F0E" w:rsidRPr="00F531DC" w:rsidRDefault="008F6F0E" w:rsidP="00975C9B">
            <w:pPr>
              <w:widowControl w:val="0"/>
              <w:spacing w:after="0" w:line="240" w:lineRule="auto"/>
              <w:jc w:val="center"/>
              <w:rPr>
                <w:rFonts w:ascii="Times New Roman" w:eastAsia="Arial" w:hAnsi="Times New Roman" w:cs="Times New Roman"/>
                <w:b/>
                <w:sz w:val="24"/>
                <w:szCs w:val="24"/>
                <w:lang w:eastAsia="es-ES"/>
              </w:rPr>
            </w:pPr>
            <w:r w:rsidRPr="00F531DC">
              <w:rPr>
                <w:rFonts w:ascii="Times New Roman" w:eastAsia="Arial" w:hAnsi="Times New Roman" w:cs="Times New Roman"/>
                <w:b/>
                <w:sz w:val="24"/>
                <w:szCs w:val="24"/>
                <w:lang w:eastAsia="es-ES"/>
              </w:rPr>
              <w:t>DIP. KARINA LABASTIDA SOTELO</w:t>
            </w:r>
          </w:p>
          <w:p w:rsidR="008F6F0E" w:rsidRPr="00F531DC" w:rsidRDefault="008F6F0E" w:rsidP="00975C9B">
            <w:pPr>
              <w:widowControl w:val="0"/>
              <w:spacing w:after="0" w:line="240" w:lineRule="auto"/>
              <w:jc w:val="center"/>
              <w:rPr>
                <w:rFonts w:ascii="Times New Roman" w:eastAsia="Arial" w:hAnsi="Times New Roman" w:cs="Times New Roman"/>
                <w:b/>
                <w:sz w:val="24"/>
                <w:szCs w:val="24"/>
                <w:u w:val="single"/>
                <w:lang w:eastAsia="es-ES"/>
              </w:rPr>
            </w:pPr>
          </w:p>
        </w:tc>
        <w:tc>
          <w:tcPr>
            <w:tcW w:w="1637" w:type="dxa"/>
            <w:gridSpan w:val="2"/>
            <w:shd w:val="clear" w:color="auto" w:fill="auto"/>
          </w:tcPr>
          <w:p w:rsidR="008F6F0E" w:rsidRPr="00F531DC" w:rsidRDefault="008F6F0E" w:rsidP="00975C9B">
            <w:pPr>
              <w:widowControl w:val="0"/>
              <w:spacing w:after="0" w:line="240" w:lineRule="auto"/>
              <w:jc w:val="center"/>
              <w:rPr>
                <w:rFonts w:ascii="Times New Roman" w:eastAsia="Arial" w:hAnsi="Times New Roman" w:cs="Times New Roman"/>
                <w:b/>
                <w:sz w:val="24"/>
                <w:szCs w:val="24"/>
                <w:lang w:eastAsia="es-ES"/>
              </w:rPr>
            </w:pPr>
          </w:p>
        </w:tc>
        <w:tc>
          <w:tcPr>
            <w:tcW w:w="3874" w:type="dxa"/>
            <w:shd w:val="clear" w:color="auto" w:fill="auto"/>
          </w:tcPr>
          <w:p w:rsidR="008F6F0E" w:rsidRPr="00F531DC" w:rsidRDefault="008F6F0E" w:rsidP="00975C9B">
            <w:pPr>
              <w:widowControl w:val="0"/>
              <w:spacing w:after="0" w:line="240" w:lineRule="auto"/>
              <w:jc w:val="center"/>
              <w:rPr>
                <w:rFonts w:ascii="Times New Roman" w:eastAsia="Arial" w:hAnsi="Times New Roman" w:cs="Times New Roman"/>
                <w:b/>
                <w:sz w:val="24"/>
                <w:szCs w:val="24"/>
                <w:lang w:eastAsia="es-ES"/>
              </w:rPr>
            </w:pPr>
            <w:r w:rsidRPr="00F531DC">
              <w:rPr>
                <w:rFonts w:ascii="Times New Roman" w:eastAsia="Arial" w:hAnsi="Times New Roman" w:cs="Times New Roman"/>
                <w:b/>
                <w:sz w:val="24"/>
                <w:szCs w:val="24"/>
                <w:lang w:eastAsia="es-ES"/>
              </w:rPr>
              <w:t>DIP. ARACELI CASASOLA SALAZAR</w:t>
            </w:r>
          </w:p>
          <w:p w:rsidR="008F6F0E" w:rsidRPr="00F531DC" w:rsidRDefault="008F6F0E" w:rsidP="00975C9B">
            <w:pPr>
              <w:widowControl w:val="0"/>
              <w:spacing w:after="0" w:line="240" w:lineRule="auto"/>
              <w:jc w:val="center"/>
              <w:rPr>
                <w:rFonts w:ascii="Times New Roman" w:eastAsia="Arial" w:hAnsi="Times New Roman" w:cs="Times New Roman"/>
                <w:b/>
                <w:sz w:val="24"/>
                <w:szCs w:val="24"/>
                <w:u w:val="single"/>
                <w:lang w:eastAsia="es-ES"/>
              </w:rPr>
            </w:pPr>
          </w:p>
        </w:tc>
      </w:tr>
      <w:tr w:rsidR="008F6F0E" w:rsidRPr="00F531DC" w:rsidTr="00747495">
        <w:trPr>
          <w:trHeight w:val="20"/>
          <w:jc w:val="center"/>
        </w:trPr>
        <w:tc>
          <w:tcPr>
            <w:tcW w:w="3909" w:type="dxa"/>
            <w:shd w:val="clear" w:color="auto" w:fill="auto"/>
          </w:tcPr>
          <w:p w:rsidR="008F6F0E" w:rsidRPr="00F531DC" w:rsidRDefault="008F6F0E" w:rsidP="00975C9B">
            <w:pPr>
              <w:widowControl w:val="0"/>
              <w:spacing w:after="0" w:line="240" w:lineRule="auto"/>
              <w:jc w:val="center"/>
              <w:rPr>
                <w:rFonts w:ascii="Times New Roman" w:eastAsia="Arial" w:hAnsi="Times New Roman" w:cs="Times New Roman"/>
                <w:b/>
                <w:sz w:val="24"/>
                <w:szCs w:val="24"/>
                <w:lang w:eastAsia="es-ES"/>
              </w:rPr>
            </w:pPr>
            <w:r w:rsidRPr="00F531DC">
              <w:rPr>
                <w:rFonts w:ascii="Times New Roman" w:eastAsia="Arial" w:hAnsi="Times New Roman" w:cs="Times New Roman"/>
                <w:b/>
                <w:sz w:val="24"/>
                <w:szCs w:val="24"/>
                <w:lang w:eastAsia="es-ES"/>
              </w:rPr>
              <w:t>DIP. H. ENRIQUE SEPULVEDA ÁVILA</w:t>
            </w:r>
          </w:p>
          <w:p w:rsidR="00533DFF" w:rsidRPr="00F531DC" w:rsidRDefault="00533DFF" w:rsidP="00975C9B">
            <w:pPr>
              <w:widowControl w:val="0"/>
              <w:spacing w:after="0" w:line="240" w:lineRule="auto"/>
              <w:jc w:val="center"/>
              <w:rPr>
                <w:rFonts w:ascii="Times New Roman" w:eastAsia="Arial" w:hAnsi="Times New Roman" w:cs="Times New Roman"/>
                <w:b/>
                <w:sz w:val="24"/>
                <w:szCs w:val="24"/>
                <w:u w:val="single"/>
                <w:lang w:eastAsia="es-ES"/>
              </w:rPr>
            </w:pPr>
          </w:p>
        </w:tc>
        <w:tc>
          <w:tcPr>
            <w:tcW w:w="1637" w:type="dxa"/>
            <w:gridSpan w:val="2"/>
            <w:shd w:val="clear" w:color="auto" w:fill="auto"/>
          </w:tcPr>
          <w:p w:rsidR="008F6F0E" w:rsidRPr="00F531DC" w:rsidRDefault="008F6F0E" w:rsidP="00975C9B">
            <w:pPr>
              <w:widowControl w:val="0"/>
              <w:spacing w:after="0" w:line="240" w:lineRule="auto"/>
              <w:jc w:val="center"/>
              <w:rPr>
                <w:rFonts w:ascii="Times New Roman" w:eastAsia="Arial" w:hAnsi="Times New Roman" w:cs="Times New Roman"/>
                <w:b/>
                <w:sz w:val="24"/>
                <w:szCs w:val="24"/>
                <w:lang w:eastAsia="es-ES"/>
              </w:rPr>
            </w:pPr>
          </w:p>
        </w:tc>
        <w:tc>
          <w:tcPr>
            <w:tcW w:w="3874" w:type="dxa"/>
            <w:shd w:val="clear" w:color="auto" w:fill="auto"/>
          </w:tcPr>
          <w:p w:rsidR="008F6F0E" w:rsidRPr="00F531DC" w:rsidRDefault="008F6F0E" w:rsidP="00975C9B">
            <w:pPr>
              <w:widowControl w:val="0"/>
              <w:spacing w:after="0" w:line="240" w:lineRule="auto"/>
              <w:jc w:val="center"/>
              <w:rPr>
                <w:rFonts w:ascii="Times New Roman" w:eastAsia="Arial" w:hAnsi="Times New Roman" w:cs="Times New Roman"/>
                <w:b/>
                <w:sz w:val="24"/>
                <w:szCs w:val="24"/>
                <w:u w:val="single"/>
                <w:lang w:eastAsia="es-ES"/>
              </w:rPr>
            </w:pPr>
            <w:r w:rsidRPr="00F531DC">
              <w:rPr>
                <w:rFonts w:ascii="Times New Roman" w:eastAsia="Arial" w:hAnsi="Times New Roman" w:cs="Times New Roman"/>
                <w:b/>
                <w:sz w:val="24"/>
                <w:szCs w:val="24"/>
                <w:lang w:eastAsia="es-ES"/>
              </w:rPr>
              <w:t>DIP. ADRIÁN MANUEL GALICIA SALCEDA</w:t>
            </w:r>
          </w:p>
        </w:tc>
      </w:tr>
      <w:tr w:rsidR="008F6F0E" w:rsidRPr="00F531DC" w:rsidTr="00747495">
        <w:trPr>
          <w:trHeight w:val="20"/>
          <w:jc w:val="center"/>
        </w:trPr>
        <w:tc>
          <w:tcPr>
            <w:tcW w:w="3909" w:type="dxa"/>
            <w:shd w:val="clear" w:color="auto" w:fill="auto"/>
          </w:tcPr>
          <w:p w:rsidR="008F6F0E" w:rsidRPr="00F531DC" w:rsidRDefault="008F6F0E" w:rsidP="00975C9B">
            <w:pPr>
              <w:widowControl w:val="0"/>
              <w:spacing w:after="0" w:line="240" w:lineRule="auto"/>
              <w:jc w:val="center"/>
              <w:rPr>
                <w:rFonts w:ascii="Times New Roman" w:eastAsia="Arial" w:hAnsi="Times New Roman" w:cs="Times New Roman"/>
                <w:b/>
                <w:sz w:val="24"/>
                <w:szCs w:val="24"/>
                <w:lang w:eastAsia="es-ES"/>
              </w:rPr>
            </w:pPr>
            <w:r w:rsidRPr="00F531DC">
              <w:rPr>
                <w:rFonts w:ascii="Times New Roman" w:eastAsia="Arial" w:hAnsi="Times New Roman" w:cs="Times New Roman"/>
                <w:b/>
                <w:sz w:val="24"/>
                <w:szCs w:val="24"/>
                <w:lang w:eastAsia="es-ES"/>
              </w:rPr>
              <w:t>DIP. JUAN CARLOS SOTO IBARRA</w:t>
            </w:r>
          </w:p>
          <w:p w:rsidR="008F6F0E" w:rsidRPr="00F531DC" w:rsidRDefault="008F6F0E" w:rsidP="00975C9B">
            <w:pPr>
              <w:widowControl w:val="0"/>
              <w:spacing w:after="0" w:line="240" w:lineRule="auto"/>
              <w:jc w:val="center"/>
              <w:rPr>
                <w:rFonts w:ascii="Times New Roman" w:eastAsia="Arial" w:hAnsi="Times New Roman" w:cs="Times New Roman"/>
                <w:b/>
                <w:sz w:val="24"/>
                <w:szCs w:val="24"/>
                <w:u w:val="single"/>
                <w:lang w:eastAsia="es-ES"/>
              </w:rPr>
            </w:pPr>
          </w:p>
        </w:tc>
        <w:tc>
          <w:tcPr>
            <w:tcW w:w="1637" w:type="dxa"/>
            <w:gridSpan w:val="2"/>
            <w:shd w:val="clear" w:color="auto" w:fill="auto"/>
          </w:tcPr>
          <w:p w:rsidR="008F6F0E" w:rsidRPr="00F531DC" w:rsidRDefault="008F6F0E" w:rsidP="00975C9B">
            <w:pPr>
              <w:widowControl w:val="0"/>
              <w:spacing w:after="0" w:line="240" w:lineRule="auto"/>
              <w:jc w:val="center"/>
              <w:rPr>
                <w:rFonts w:ascii="Times New Roman" w:eastAsia="Arial" w:hAnsi="Times New Roman" w:cs="Times New Roman"/>
                <w:b/>
                <w:sz w:val="24"/>
                <w:szCs w:val="24"/>
                <w:lang w:eastAsia="es-ES"/>
              </w:rPr>
            </w:pPr>
          </w:p>
        </w:tc>
        <w:tc>
          <w:tcPr>
            <w:tcW w:w="3874" w:type="dxa"/>
            <w:shd w:val="clear" w:color="auto" w:fill="auto"/>
          </w:tcPr>
          <w:p w:rsidR="008F6F0E" w:rsidRPr="00F531DC" w:rsidRDefault="008F6F0E" w:rsidP="00975C9B">
            <w:pPr>
              <w:widowControl w:val="0"/>
              <w:spacing w:after="0" w:line="240" w:lineRule="auto"/>
              <w:jc w:val="center"/>
              <w:rPr>
                <w:rFonts w:ascii="Times New Roman" w:eastAsia="Arial" w:hAnsi="Times New Roman" w:cs="Times New Roman"/>
                <w:b/>
                <w:sz w:val="24"/>
                <w:szCs w:val="24"/>
                <w:lang w:eastAsia="es-ES"/>
              </w:rPr>
            </w:pPr>
            <w:r w:rsidRPr="00F531DC">
              <w:rPr>
                <w:rFonts w:ascii="Times New Roman" w:eastAsia="Arial" w:hAnsi="Times New Roman" w:cs="Times New Roman"/>
                <w:b/>
                <w:sz w:val="24"/>
                <w:szCs w:val="24"/>
                <w:lang w:eastAsia="es-ES"/>
              </w:rPr>
              <w:t>DIP. DIONICIO JORGE GARCÍA SÁNCHEZ</w:t>
            </w:r>
          </w:p>
          <w:p w:rsidR="008F6F0E" w:rsidRPr="00F531DC" w:rsidRDefault="008F6F0E" w:rsidP="00975C9B">
            <w:pPr>
              <w:widowControl w:val="0"/>
              <w:spacing w:after="0" w:line="240" w:lineRule="auto"/>
              <w:jc w:val="center"/>
              <w:rPr>
                <w:rFonts w:ascii="Times New Roman" w:eastAsia="Arial" w:hAnsi="Times New Roman" w:cs="Times New Roman"/>
                <w:b/>
                <w:sz w:val="24"/>
                <w:szCs w:val="24"/>
                <w:u w:val="single"/>
                <w:lang w:eastAsia="es-ES"/>
              </w:rPr>
            </w:pPr>
          </w:p>
        </w:tc>
      </w:tr>
      <w:tr w:rsidR="008F6F0E" w:rsidRPr="00F531DC" w:rsidTr="00747495">
        <w:trPr>
          <w:trHeight w:val="20"/>
          <w:jc w:val="center"/>
        </w:trPr>
        <w:tc>
          <w:tcPr>
            <w:tcW w:w="3909" w:type="dxa"/>
            <w:shd w:val="clear" w:color="auto" w:fill="auto"/>
          </w:tcPr>
          <w:p w:rsidR="008F6F0E" w:rsidRPr="00F531DC" w:rsidRDefault="008F6F0E" w:rsidP="00975C9B">
            <w:pPr>
              <w:widowControl w:val="0"/>
              <w:spacing w:after="0" w:line="240" w:lineRule="auto"/>
              <w:jc w:val="center"/>
              <w:rPr>
                <w:rFonts w:ascii="Times New Roman" w:eastAsia="Arial" w:hAnsi="Times New Roman" w:cs="Times New Roman"/>
                <w:b/>
                <w:sz w:val="24"/>
                <w:szCs w:val="24"/>
                <w:lang w:eastAsia="es-ES"/>
              </w:rPr>
            </w:pPr>
            <w:r w:rsidRPr="00F531DC">
              <w:rPr>
                <w:rFonts w:ascii="Times New Roman" w:eastAsia="Arial" w:hAnsi="Times New Roman" w:cs="Times New Roman"/>
                <w:b/>
                <w:sz w:val="24"/>
                <w:szCs w:val="24"/>
                <w:lang w:eastAsia="es-ES"/>
              </w:rPr>
              <w:t>DIP. LIZBETH VELIZ DÍAZ</w:t>
            </w:r>
          </w:p>
          <w:p w:rsidR="008F6F0E" w:rsidRPr="00F531DC" w:rsidRDefault="008F6F0E" w:rsidP="00975C9B">
            <w:pPr>
              <w:widowControl w:val="0"/>
              <w:spacing w:after="0" w:line="240" w:lineRule="auto"/>
              <w:jc w:val="center"/>
              <w:rPr>
                <w:rFonts w:ascii="Times New Roman" w:eastAsia="Arial" w:hAnsi="Times New Roman" w:cs="Times New Roman"/>
                <w:b/>
                <w:sz w:val="24"/>
                <w:szCs w:val="24"/>
                <w:lang w:eastAsia="es-ES"/>
              </w:rPr>
            </w:pPr>
          </w:p>
        </w:tc>
        <w:tc>
          <w:tcPr>
            <w:tcW w:w="1637" w:type="dxa"/>
            <w:gridSpan w:val="2"/>
            <w:shd w:val="clear" w:color="auto" w:fill="auto"/>
          </w:tcPr>
          <w:p w:rsidR="008F6F0E" w:rsidRPr="00F531DC" w:rsidRDefault="008F6F0E" w:rsidP="00975C9B">
            <w:pPr>
              <w:widowControl w:val="0"/>
              <w:spacing w:after="0" w:line="240" w:lineRule="auto"/>
              <w:jc w:val="center"/>
              <w:rPr>
                <w:rFonts w:ascii="Times New Roman" w:eastAsia="Arial" w:hAnsi="Times New Roman" w:cs="Times New Roman"/>
                <w:b/>
                <w:sz w:val="24"/>
                <w:szCs w:val="24"/>
                <w:lang w:eastAsia="es-ES"/>
              </w:rPr>
            </w:pPr>
          </w:p>
        </w:tc>
        <w:tc>
          <w:tcPr>
            <w:tcW w:w="3874" w:type="dxa"/>
            <w:shd w:val="clear" w:color="auto" w:fill="auto"/>
          </w:tcPr>
          <w:p w:rsidR="008F6F0E" w:rsidRPr="00F531DC" w:rsidRDefault="008F6F0E" w:rsidP="00975C9B">
            <w:pPr>
              <w:widowControl w:val="0"/>
              <w:spacing w:after="0" w:line="240" w:lineRule="auto"/>
              <w:jc w:val="center"/>
              <w:rPr>
                <w:rFonts w:ascii="Times New Roman" w:eastAsia="Arial" w:hAnsi="Times New Roman" w:cs="Times New Roman"/>
                <w:b/>
                <w:sz w:val="24"/>
                <w:szCs w:val="24"/>
                <w:lang w:eastAsia="es-ES"/>
              </w:rPr>
            </w:pPr>
            <w:r w:rsidRPr="00F531DC">
              <w:rPr>
                <w:rFonts w:ascii="Times New Roman" w:eastAsia="Arial" w:hAnsi="Times New Roman" w:cs="Times New Roman"/>
                <w:b/>
                <w:sz w:val="24"/>
                <w:szCs w:val="24"/>
                <w:lang w:eastAsia="es-ES"/>
              </w:rPr>
              <w:t>DIP. AZUCENA CISNEROS COSS</w:t>
            </w:r>
          </w:p>
          <w:p w:rsidR="008F6F0E" w:rsidRPr="00F531DC" w:rsidRDefault="008F6F0E" w:rsidP="00975C9B">
            <w:pPr>
              <w:widowControl w:val="0"/>
              <w:spacing w:after="0" w:line="240" w:lineRule="auto"/>
              <w:jc w:val="center"/>
              <w:rPr>
                <w:rFonts w:ascii="Times New Roman" w:eastAsia="Arial" w:hAnsi="Times New Roman" w:cs="Times New Roman"/>
                <w:b/>
                <w:sz w:val="24"/>
                <w:szCs w:val="24"/>
                <w:lang w:eastAsia="es-ES"/>
              </w:rPr>
            </w:pPr>
          </w:p>
        </w:tc>
      </w:tr>
      <w:tr w:rsidR="008F6F0E" w:rsidRPr="00F531DC" w:rsidTr="00747495">
        <w:trPr>
          <w:trHeight w:val="20"/>
          <w:jc w:val="center"/>
        </w:trPr>
        <w:tc>
          <w:tcPr>
            <w:tcW w:w="3909" w:type="dxa"/>
            <w:shd w:val="clear" w:color="auto" w:fill="auto"/>
          </w:tcPr>
          <w:p w:rsidR="008F6F0E" w:rsidRPr="00F531DC" w:rsidRDefault="008F6F0E" w:rsidP="00975C9B">
            <w:pPr>
              <w:widowControl w:val="0"/>
              <w:spacing w:after="0" w:line="240" w:lineRule="auto"/>
              <w:jc w:val="center"/>
              <w:rPr>
                <w:rFonts w:ascii="Times New Roman" w:eastAsia="Arial" w:hAnsi="Times New Roman" w:cs="Times New Roman"/>
                <w:b/>
                <w:sz w:val="24"/>
                <w:szCs w:val="24"/>
                <w:lang w:eastAsia="es-ES"/>
              </w:rPr>
            </w:pPr>
            <w:r w:rsidRPr="00F531DC">
              <w:rPr>
                <w:rFonts w:ascii="Times New Roman" w:eastAsia="Arial" w:hAnsi="Times New Roman" w:cs="Times New Roman"/>
                <w:b/>
                <w:sz w:val="24"/>
                <w:szCs w:val="24"/>
                <w:lang w:eastAsia="es-ES"/>
              </w:rPr>
              <w:t>DIP. IVETH BERNAL CASIQUE</w:t>
            </w:r>
          </w:p>
          <w:p w:rsidR="008F6F0E" w:rsidRPr="00F531DC" w:rsidRDefault="008F6F0E" w:rsidP="00975C9B">
            <w:pPr>
              <w:widowControl w:val="0"/>
              <w:spacing w:after="0" w:line="240" w:lineRule="auto"/>
              <w:jc w:val="center"/>
              <w:rPr>
                <w:rFonts w:ascii="Times New Roman" w:eastAsia="Arial" w:hAnsi="Times New Roman" w:cs="Times New Roman"/>
                <w:b/>
                <w:sz w:val="24"/>
                <w:szCs w:val="24"/>
                <w:lang w:eastAsia="es-ES"/>
              </w:rPr>
            </w:pPr>
          </w:p>
        </w:tc>
        <w:tc>
          <w:tcPr>
            <w:tcW w:w="1637" w:type="dxa"/>
            <w:gridSpan w:val="2"/>
            <w:shd w:val="clear" w:color="auto" w:fill="auto"/>
          </w:tcPr>
          <w:p w:rsidR="008F6F0E" w:rsidRPr="00F531DC" w:rsidRDefault="008F6F0E" w:rsidP="00975C9B">
            <w:pPr>
              <w:widowControl w:val="0"/>
              <w:spacing w:after="0" w:line="240" w:lineRule="auto"/>
              <w:rPr>
                <w:rFonts w:ascii="Times New Roman" w:eastAsia="Arial" w:hAnsi="Times New Roman" w:cs="Times New Roman"/>
                <w:b/>
                <w:sz w:val="24"/>
                <w:szCs w:val="24"/>
                <w:lang w:eastAsia="es-ES"/>
              </w:rPr>
            </w:pPr>
          </w:p>
        </w:tc>
        <w:tc>
          <w:tcPr>
            <w:tcW w:w="3874" w:type="dxa"/>
            <w:shd w:val="clear" w:color="auto" w:fill="auto"/>
          </w:tcPr>
          <w:p w:rsidR="008F6F0E" w:rsidRPr="00F531DC" w:rsidRDefault="008F6F0E" w:rsidP="00975C9B">
            <w:pPr>
              <w:widowControl w:val="0"/>
              <w:spacing w:after="0" w:line="240" w:lineRule="auto"/>
              <w:jc w:val="center"/>
              <w:rPr>
                <w:rFonts w:ascii="Times New Roman" w:eastAsia="Arial" w:hAnsi="Times New Roman" w:cs="Times New Roman"/>
                <w:b/>
                <w:sz w:val="24"/>
                <w:szCs w:val="24"/>
                <w:lang w:eastAsia="es-ES"/>
              </w:rPr>
            </w:pPr>
            <w:r w:rsidRPr="00F531DC">
              <w:rPr>
                <w:rFonts w:ascii="Times New Roman" w:eastAsia="Arial" w:hAnsi="Times New Roman" w:cs="Times New Roman"/>
                <w:b/>
                <w:sz w:val="24"/>
                <w:szCs w:val="24"/>
                <w:lang w:eastAsia="es-ES"/>
              </w:rPr>
              <w:t>DIP. ISANAMI PAREDES GÓMEZ</w:t>
            </w:r>
          </w:p>
          <w:p w:rsidR="008F6F0E" w:rsidRPr="00F531DC" w:rsidRDefault="008F6F0E" w:rsidP="00975C9B">
            <w:pPr>
              <w:widowControl w:val="0"/>
              <w:spacing w:after="0" w:line="240" w:lineRule="auto"/>
              <w:jc w:val="center"/>
              <w:rPr>
                <w:rFonts w:ascii="Times New Roman" w:eastAsia="Arial" w:hAnsi="Times New Roman" w:cs="Times New Roman"/>
                <w:b/>
                <w:sz w:val="24"/>
                <w:szCs w:val="24"/>
                <w:lang w:eastAsia="es-ES"/>
              </w:rPr>
            </w:pPr>
          </w:p>
        </w:tc>
      </w:tr>
    </w:tbl>
    <w:p w:rsidR="008F6F0E" w:rsidRPr="00F531DC" w:rsidRDefault="008F6F0E" w:rsidP="00975C9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es-ES"/>
        </w:rPr>
      </w:pPr>
    </w:p>
    <w:p w:rsidR="008F6F0E" w:rsidRPr="00F531DC" w:rsidRDefault="008F6F0E" w:rsidP="00975C9B">
      <w:pPr>
        <w:pBdr>
          <w:top w:val="nil"/>
          <w:left w:val="nil"/>
          <w:bottom w:val="nil"/>
          <w:right w:val="nil"/>
          <w:between w:val="nil"/>
        </w:pBdr>
        <w:spacing w:after="0" w:line="240" w:lineRule="auto"/>
        <w:rPr>
          <w:rFonts w:ascii="Times New Roman" w:eastAsia="Arial" w:hAnsi="Times New Roman" w:cs="Times New Roman"/>
          <w:b/>
          <w:sz w:val="24"/>
          <w:szCs w:val="24"/>
          <w:lang w:eastAsia="es-ES"/>
        </w:rPr>
      </w:pPr>
      <w:r w:rsidRPr="00F531DC">
        <w:rPr>
          <w:rFonts w:ascii="Times New Roman" w:eastAsia="Arial" w:hAnsi="Times New Roman" w:cs="Times New Roman"/>
          <w:b/>
          <w:sz w:val="24"/>
          <w:szCs w:val="24"/>
          <w:lang w:eastAsia="es-ES"/>
        </w:rPr>
        <w:t>DECRETO NÚMER</w:t>
      </w:r>
      <w:r w:rsidR="00533DFF" w:rsidRPr="00F531DC">
        <w:rPr>
          <w:rFonts w:ascii="Times New Roman" w:eastAsia="Arial" w:hAnsi="Times New Roman" w:cs="Times New Roman"/>
          <w:b/>
          <w:sz w:val="24"/>
          <w:szCs w:val="24"/>
          <w:lang w:eastAsia="es-ES"/>
        </w:rPr>
        <w:t xml:space="preserve">O </w:t>
      </w:r>
    </w:p>
    <w:p w:rsidR="008F6F0E" w:rsidRPr="00F531DC" w:rsidRDefault="008F6F0E" w:rsidP="00975C9B">
      <w:pPr>
        <w:pBdr>
          <w:top w:val="nil"/>
          <w:left w:val="nil"/>
          <w:bottom w:val="nil"/>
          <w:right w:val="nil"/>
          <w:between w:val="nil"/>
        </w:pBdr>
        <w:spacing w:after="0" w:line="240" w:lineRule="auto"/>
        <w:rPr>
          <w:rFonts w:ascii="Times New Roman" w:eastAsia="Arial" w:hAnsi="Times New Roman" w:cs="Times New Roman"/>
          <w:b/>
          <w:sz w:val="24"/>
          <w:szCs w:val="24"/>
          <w:lang w:eastAsia="es-ES"/>
        </w:rPr>
      </w:pPr>
      <w:r w:rsidRPr="00F531DC">
        <w:rPr>
          <w:rFonts w:ascii="Times New Roman" w:eastAsia="Arial" w:hAnsi="Times New Roman" w:cs="Times New Roman"/>
          <w:b/>
          <w:sz w:val="24"/>
          <w:szCs w:val="24"/>
          <w:lang w:eastAsia="es-ES"/>
        </w:rPr>
        <w:t>LA H. "LX" LEGISLATURA DEL ESTADO DE MÉXICO</w:t>
      </w:r>
    </w:p>
    <w:p w:rsidR="008F6F0E" w:rsidRPr="00F531DC" w:rsidRDefault="008F6F0E" w:rsidP="00975C9B">
      <w:pPr>
        <w:pBdr>
          <w:top w:val="nil"/>
          <w:left w:val="nil"/>
          <w:bottom w:val="nil"/>
          <w:right w:val="nil"/>
          <w:between w:val="nil"/>
        </w:pBdr>
        <w:spacing w:after="0" w:line="240" w:lineRule="auto"/>
        <w:rPr>
          <w:rFonts w:ascii="Times New Roman" w:eastAsia="Arial" w:hAnsi="Times New Roman" w:cs="Times New Roman"/>
          <w:b/>
          <w:sz w:val="24"/>
          <w:szCs w:val="24"/>
          <w:lang w:eastAsia="es-ES"/>
        </w:rPr>
      </w:pPr>
      <w:r w:rsidRPr="00F531DC">
        <w:rPr>
          <w:rFonts w:ascii="Times New Roman" w:eastAsia="Arial" w:hAnsi="Times New Roman" w:cs="Times New Roman"/>
          <w:b/>
          <w:sz w:val="24"/>
          <w:szCs w:val="24"/>
          <w:lang w:eastAsia="es-ES"/>
        </w:rPr>
        <w:t>DECRETA:</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b/>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b/>
          <w:sz w:val="24"/>
          <w:szCs w:val="24"/>
          <w:lang w:eastAsia="es-ES"/>
        </w:rPr>
        <w:t>ARTÍCULO PRIMERO.-</w:t>
      </w:r>
      <w:r w:rsidRPr="00F531DC">
        <w:rPr>
          <w:rFonts w:ascii="Times New Roman" w:eastAsia="Arial" w:hAnsi="Times New Roman" w:cs="Times New Roman"/>
          <w:sz w:val="24"/>
          <w:szCs w:val="24"/>
          <w:lang w:eastAsia="es-ES"/>
        </w:rPr>
        <w:t xml:space="preserve"> Las Cuentas Públicas del Ejercicio Fiscal del año 2019, de los Municipios del Estado de México, Sistemas Municipales para el Desarrollo Integral de la Familia, Organismos Públicos Descentralizados para la Prestación del Servicio de Agua Potable, Alcantarillado y Saneamiento, del Organismo Público para el Mantenimiento de Vialidades de </w:t>
      </w:r>
      <w:r w:rsidRPr="00F531DC">
        <w:rPr>
          <w:rFonts w:ascii="Times New Roman" w:eastAsia="Arial" w:hAnsi="Times New Roman" w:cs="Times New Roman"/>
          <w:sz w:val="24"/>
          <w:szCs w:val="24"/>
          <w:lang w:eastAsia="es-ES"/>
        </w:rPr>
        <w:lastRenderedPageBreak/>
        <w:t>Cuautitlán Izcalli (MAVICI), de los Institutos Municipales de Cultura Física y Deporte y el Instituto Municipal de la Juventud, se presentaron en cumplimiento  de  los mandatos constitucionales y legales aplicables.</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b/>
          <w:sz w:val="24"/>
          <w:szCs w:val="24"/>
          <w:lang w:eastAsia="es-ES"/>
        </w:rPr>
        <w:t>ARTÍCULO SEGUNDO.-</w:t>
      </w:r>
      <w:r w:rsidRPr="00F531DC">
        <w:rPr>
          <w:rFonts w:ascii="Times New Roman" w:eastAsia="Arial" w:hAnsi="Times New Roman" w:cs="Times New Roman"/>
          <w:sz w:val="24"/>
          <w:szCs w:val="24"/>
          <w:lang w:eastAsia="es-ES"/>
        </w:rPr>
        <w:t xml:space="preserve"> Se tienen por </w:t>
      </w:r>
      <w:r w:rsidRPr="00F531DC">
        <w:rPr>
          <w:rFonts w:ascii="Times New Roman" w:eastAsia="Arial" w:hAnsi="Times New Roman" w:cs="Times New Roman"/>
          <w:bCs/>
          <w:sz w:val="24"/>
          <w:szCs w:val="24"/>
          <w:lang w:eastAsia="es-ES"/>
        </w:rPr>
        <w:t>fiscalizadas, revisadas, analizadas, aclaradas y discutidas por esta Comisión</w:t>
      </w:r>
      <w:r w:rsidRPr="00F531DC">
        <w:rPr>
          <w:rFonts w:ascii="Times New Roman" w:eastAsia="Arial" w:hAnsi="Times New Roman" w:cs="Times New Roman"/>
          <w:sz w:val="24"/>
          <w:szCs w:val="24"/>
          <w:lang w:eastAsia="es-ES"/>
        </w:rPr>
        <w:t>, auxiliada por el Órgano Superior de Fiscalización del Estado de México, las Cuentas Públicas del Ejercicio Fiscal 2019, de los Municipios del Estado de México, Sistemas Municipales para el Desarrollo Integral de la Familia, Organismos Públicos Descentralizados para la Prestación del Servicio de Agua Potable, Alcantarillado y Saneamiento, del Organismo Público para el Mantenimiento de Vialidades de Cuautitlán Izcalli (MAVICI), de los Institutos Municipales de Cultura Física y Deporte y el Instituto Municipal de la Juventud.</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b/>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b/>
          <w:sz w:val="24"/>
          <w:szCs w:val="24"/>
          <w:lang w:eastAsia="es-ES"/>
        </w:rPr>
        <w:t xml:space="preserve">ARTÍCULO TERCERO.- </w:t>
      </w:r>
      <w:r w:rsidRPr="00F531DC">
        <w:rPr>
          <w:rFonts w:ascii="Times New Roman" w:eastAsia="Arial" w:hAnsi="Times New Roman" w:cs="Times New Roman"/>
          <w:sz w:val="24"/>
          <w:szCs w:val="24"/>
          <w:lang w:eastAsia="es-ES"/>
        </w:rPr>
        <w:t xml:space="preserve">El Órgano Superior de Fiscalización del Estado de México practicó 113 auditorías (financieras, de obra, desempeño y patrimoniales) y 293 revisiones de Cuenta Pública a las 383 Cuentas Públicas correspondientes al Ejercicio Fiscal 2019, de los Municipios del Estado de México, Sistemas Municipales para el Desarrollo Integral de la Familia, Organismos Públicos Descentralizados para la Prestación del Servicio de Agua Potable, Alcantarillado y Saneamiento, del Organismo Público para el Mantenimiento de Vialidades de Cuautitlán Izcalli (MAVICI), de los Institutos Municipales de Cultura Física y Deporte y el Instituto Municipal de la Juventud. A partir de éstas se determinaron 1,121 observaciones, por un importe de 2 mil 200 millones 619 mil pesos, que dieron lugar a 1,327 acciones y recomendaciones. </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b/>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b/>
          <w:sz w:val="24"/>
          <w:szCs w:val="24"/>
          <w:lang w:eastAsia="es-ES"/>
        </w:rPr>
        <w:t>ARTÍCULO CUARTO.-</w:t>
      </w:r>
      <w:r w:rsidRPr="00F531DC">
        <w:rPr>
          <w:rFonts w:ascii="Times New Roman" w:eastAsia="Arial" w:hAnsi="Times New Roman" w:cs="Times New Roman"/>
          <w:sz w:val="24"/>
          <w:szCs w:val="24"/>
          <w:lang w:eastAsia="es-ES"/>
        </w:rPr>
        <w:t xml:space="preserve"> La LX Legislatura aprueba todas las Cuentas Públicas del Ejercicio Fiscal 2019, de los Municipios del Estado de México, Sistemas Municipales para el Desarrollo Integral de la Familia, Organismos Públicos Descentralizados para la Prestación del Servicio de Agua Potable, Alcantarillado y Saneamiento del Organismo Público para el Mantenimiento de Vialidades de Cuautitlán Izcalli (MAVICI), de los Institutos Municipales de Cultura Física y Deporte y el Instituto Municipal de la Juventud. </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b/>
          <w:sz w:val="24"/>
          <w:szCs w:val="24"/>
          <w:lang w:eastAsia="es-ES"/>
        </w:rPr>
      </w:pPr>
      <w:r w:rsidRPr="00F531DC">
        <w:rPr>
          <w:rFonts w:ascii="Times New Roman" w:eastAsia="Arial" w:hAnsi="Times New Roman" w:cs="Times New Roman"/>
          <w:b/>
          <w:sz w:val="24"/>
          <w:szCs w:val="24"/>
          <w:lang w:eastAsia="es-ES"/>
        </w:rPr>
        <w:t xml:space="preserve">ARTÍCULO QUINTO.- </w:t>
      </w:r>
      <w:r w:rsidRPr="00F531DC">
        <w:rPr>
          <w:rFonts w:ascii="Times New Roman" w:eastAsia="Arial" w:hAnsi="Times New Roman" w:cs="Times New Roman"/>
          <w:sz w:val="24"/>
          <w:szCs w:val="24"/>
          <w:lang w:eastAsia="es-ES"/>
        </w:rPr>
        <w:t xml:space="preserve">Concluido el proceso de aclaración de observaciones establecido en la Ley de Fiscalización Superior del Estado de México, el Órgano Superior de Fiscalización del Estado de México deberá informar a la Comisión de Vigilancia del Órgano Superior de Fiscalización el resultado de los siguientes Municipios: Naucalpan de Juárez, Almoloya de Juárez, Capulhuac, Chiautla y Timilpan, así como del Organismo Público Descentralizado para la Prestación del Servicio de Agua Potable, Alcantarillado y Saneamiento de Ixtapaluca en virtud de que, derivado de las auditorías practicadas, presentaron una alta proporción de monto de observaciones, respecto del total del presupuesto ejercido. </w:t>
      </w: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b/>
          <w:sz w:val="24"/>
          <w:szCs w:val="24"/>
          <w:lang w:eastAsia="es-ES"/>
        </w:rPr>
        <w:t xml:space="preserve">ARTÍCULO SEXTO.- </w:t>
      </w:r>
      <w:r w:rsidRPr="00F531DC">
        <w:rPr>
          <w:rFonts w:ascii="Times New Roman" w:eastAsia="Arial" w:hAnsi="Times New Roman" w:cs="Times New Roman"/>
          <w:sz w:val="24"/>
          <w:szCs w:val="24"/>
          <w:lang w:eastAsia="es-ES"/>
        </w:rPr>
        <w:t xml:space="preserve">Se instruye al Órgano Superior de Fiscalización del Estado de México a dar especial atención y seguimiento a la aclaración y solventación de las observaciones determinadas a los municipios de Coyotepec y Valle de Chalco Solidaridad, que presentaron una alta proporción de monto de observaciones, respecto del total de presupuesto ejercido, pero que, sin embargo, durante los años 2019 y 2020, sufrieron la pérdida del Titular del Ejecutivo Municipal. </w:t>
      </w:r>
    </w:p>
    <w:p w:rsidR="008F6F0E" w:rsidRPr="00F531DC" w:rsidRDefault="008F6F0E" w:rsidP="00975C9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b/>
          <w:sz w:val="24"/>
          <w:szCs w:val="24"/>
          <w:lang w:eastAsia="es-ES"/>
        </w:rPr>
        <w:t xml:space="preserve">ARTÍCULO SÉPTIMO.- </w:t>
      </w:r>
      <w:r w:rsidRPr="00F531DC">
        <w:rPr>
          <w:rFonts w:ascii="Times New Roman" w:eastAsia="Arial" w:hAnsi="Times New Roman" w:cs="Times New Roman"/>
          <w:sz w:val="24"/>
          <w:szCs w:val="24"/>
          <w:lang w:eastAsia="es-ES"/>
        </w:rPr>
        <w:t xml:space="preserve">En términos de los artículos 61, fracciones XXXII, XXXIII, XXXIV y XXXV de la Constitución Política del Estado Libre y Soberano de México; 2 fracción VIII, 8 fracción XIV, 31 fracción XI, 53, 54 y 54 Bis de la Ley de Fiscalización Superior del Estado de </w:t>
      </w:r>
      <w:r w:rsidRPr="00F531DC">
        <w:rPr>
          <w:rFonts w:ascii="Times New Roman" w:eastAsia="Arial" w:hAnsi="Times New Roman" w:cs="Times New Roman"/>
          <w:sz w:val="24"/>
          <w:szCs w:val="24"/>
          <w:lang w:eastAsia="es-ES"/>
        </w:rPr>
        <w:lastRenderedPageBreak/>
        <w:t>México; 11 de la Ley General de Responsabilidades Administrativas; 12 de la Ley de Responsabilidades Administrativas del Estado de México y Municipios; y 95 de la Ley Orgánica del Poder Legislativo del Estado Libre y Soberano de México, el Órgano Superior de Fiscalización del Estado de México, en uso de sus atribuciones legales, continuará con los procesos de atención a recomendaciones y de aclaración y solventación de observaciones derivadas de la fiscalización de las Cuentas Públicas de las Entidades Municipales. Asimismo, en los casos procedentes, investigará y substanciará los procedimientos de responsabilidad administrativa de su competencia y los enviará al Tribunal de Justicia Administrativa, la Fiscalía Especializada en Combate a la Corrupción y demás autoridades competentes, para el fincamiento de responsabilidades resarcitorias y la imposición de sanciones que correspondan a las y los servidores públicos estatales, municipales y a los particulares.</w:t>
      </w:r>
    </w:p>
    <w:p w:rsidR="008F6F0E" w:rsidRPr="00F531DC" w:rsidRDefault="008F6F0E" w:rsidP="00975C9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b/>
          <w:sz w:val="24"/>
          <w:szCs w:val="24"/>
          <w:lang w:eastAsia="es-ES"/>
        </w:rPr>
      </w:pPr>
      <w:r w:rsidRPr="00F531DC">
        <w:rPr>
          <w:rFonts w:ascii="Times New Roman" w:eastAsia="Arial" w:hAnsi="Times New Roman" w:cs="Times New Roman"/>
          <w:b/>
          <w:sz w:val="24"/>
          <w:szCs w:val="24"/>
          <w:lang w:eastAsia="es-ES"/>
        </w:rPr>
        <w:t xml:space="preserve">ARTÍCULO OCTAVO.- </w:t>
      </w:r>
      <w:r w:rsidRPr="00F531DC">
        <w:rPr>
          <w:rFonts w:ascii="Times New Roman" w:eastAsia="Arial" w:hAnsi="Times New Roman" w:cs="Times New Roman"/>
          <w:sz w:val="24"/>
          <w:szCs w:val="24"/>
          <w:lang w:eastAsia="es-ES"/>
        </w:rPr>
        <w:t>La revisión, fiscalización y calificación de las Cuentas Públicas del Ejercicio Fiscal 2019, de los Municipios del Estado de México, Sistemas Municipales para el Desarrollo Integral de la Familia, Organismos Públicos Descentralizados para la Prestación del Servicio de Agua Potable, Alcantarillado y Saneamiento, del Organismo Público para el Mantenimiento de Vialidades de Cuautitlán Izcalli (MAVICI), de los Institutos Municipales de Cultura Física y Deporte y el Instituto Municipal de la Juventud, no implica liberación de responsabilidades que pudieran llegarse a determinar con posterioridad por las autoridades de control y/o fiscalización federales o estatales que efectúen en el ámbito de su competencia; o bien, de aquellas que pudieran resultar de diversas auditorías o revisiones que en ejercicio de sus atribuciones realice este órgano técnico, al mismo período o períodos diferentes, de conformidad con lo establecido en el artículo 74 de la Ley de Fiscalización Superior del Estado de México y otras disposiciones jurídicas aplicables.</w:t>
      </w:r>
    </w:p>
    <w:p w:rsidR="008F6F0E" w:rsidRPr="00F531DC" w:rsidRDefault="008F6F0E" w:rsidP="00975C9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es-ES"/>
        </w:rPr>
      </w:pPr>
    </w:p>
    <w:p w:rsidR="008F6F0E" w:rsidRPr="00F531DC" w:rsidRDefault="008F6F0E" w:rsidP="00975C9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b/>
          <w:sz w:val="24"/>
          <w:szCs w:val="24"/>
          <w:lang w:eastAsia="es-ES"/>
        </w:rPr>
        <w:t xml:space="preserve">ARTÍCULO NOVENO.- </w:t>
      </w:r>
      <w:r w:rsidRPr="00F531DC">
        <w:rPr>
          <w:rFonts w:ascii="Times New Roman" w:eastAsia="Arial" w:hAnsi="Times New Roman" w:cs="Times New Roman"/>
          <w:sz w:val="24"/>
          <w:szCs w:val="24"/>
          <w:lang w:eastAsia="es-ES"/>
        </w:rPr>
        <w:t>Con la finalidad de dar seguimiento en la evolución de las acciones llevadas a cabo respecto a las Cuentas Públicas del Ejercicio Fiscal del año 2019, de los Municipios del Estado de México, Sistemas Municipales para el Desarrollo Integral de la Familia, Organismos Públicos Descentralizados para la Prestación del Servicio de Agua Potable, Alcantarillado y Saneamiento, del Organismo Público para el Mantenimiento de Vialidades de Cuautitlán Izcalli (MAVICI), de los Institutos Municipales de Cultura Física y Deporte y el Instituto Municipal de la Juventud, a partir de la entrada en vigor del presente Decreto, el Órgano Superior de Fiscalización del Estado de México deberá enviar a la Comisión de Vigilancia del Órgano Superior de Fiscalización informes trimestrales del avance de la solventación o acciones realizadas por éste respecto de las recomendaciones, solicitudes de aclaración, pliegos de observaciones y promociones de responsabilidad administrativa; así como la información cualitativa y cuantitativa de los avances de los resultados de la fiscalización del ejercicio 2020.</w:t>
      </w:r>
    </w:p>
    <w:p w:rsidR="008F6F0E" w:rsidRPr="00F531DC" w:rsidRDefault="008F6F0E" w:rsidP="00975C9B">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es-ES"/>
        </w:rPr>
      </w:pPr>
    </w:p>
    <w:p w:rsidR="008F6F0E" w:rsidRPr="00F531DC" w:rsidRDefault="008F6F0E" w:rsidP="00975C9B">
      <w:pPr>
        <w:widowControl w:val="0"/>
        <w:shd w:val="clear" w:color="auto" w:fill="FFFFFF"/>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b/>
          <w:sz w:val="24"/>
          <w:szCs w:val="24"/>
          <w:lang w:eastAsia="es-ES"/>
        </w:rPr>
        <w:t>ARTÍCULO DÉCIMO.-</w:t>
      </w:r>
      <w:r w:rsidRPr="00F531DC">
        <w:rPr>
          <w:rFonts w:ascii="Times New Roman" w:eastAsia="Arial" w:hAnsi="Times New Roman" w:cs="Times New Roman"/>
          <w:sz w:val="24"/>
          <w:szCs w:val="24"/>
          <w:lang w:eastAsia="es-ES"/>
        </w:rPr>
        <w:t xml:space="preserve">. Se exhorta a las entidades públicas municipales del Estado de México, a establecer medidas que mejoren el control interno para lograr una gestión pública eficiente, dado que las acciones correctivas relacionadas con las Promociones de Responsabilidad Administrativa Sancionatoria que derivaron de la fiscalización de la Cuenta Pública Municipal 2019, son originadas principalmente por la ausencia de medidas preventivas en materia de transparencia y de controles presupuestales, contables y administrativos.  </w:t>
      </w:r>
    </w:p>
    <w:p w:rsidR="008F6F0E" w:rsidRPr="00F531DC" w:rsidRDefault="008F6F0E" w:rsidP="00975C9B">
      <w:pPr>
        <w:widowControl w:val="0"/>
        <w:shd w:val="clear" w:color="auto" w:fill="FFFFFF"/>
        <w:spacing w:after="0" w:line="240" w:lineRule="auto"/>
        <w:jc w:val="both"/>
        <w:rPr>
          <w:rFonts w:ascii="Times New Roman" w:eastAsia="Arial" w:hAnsi="Times New Roman" w:cs="Times New Roman"/>
          <w:b/>
          <w:sz w:val="24"/>
          <w:szCs w:val="24"/>
          <w:lang w:eastAsia="es-ES"/>
        </w:rPr>
      </w:pPr>
    </w:p>
    <w:p w:rsidR="008F6F0E" w:rsidRPr="00F531DC" w:rsidRDefault="008F6F0E" w:rsidP="00975C9B">
      <w:pPr>
        <w:widowControl w:val="0"/>
        <w:shd w:val="clear" w:color="auto" w:fill="FFFFFF"/>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b/>
          <w:sz w:val="24"/>
          <w:szCs w:val="24"/>
          <w:lang w:eastAsia="es-ES"/>
        </w:rPr>
        <w:t xml:space="preserve">ARTÍCULO DÉCIMO PRIMERO.- </w:t>
      </w:r>
      <w:r w:rsidRPr="00F531DC">
        <w:rPr>
          <w:rFonts w:ascii="Times New Roman" w:eastAsia="Arial" w:hAnsi="Times New Roman" w:cs="Times New Roman"/>
          <w:sz w:val="24"/>
          <w:szCs w:val="24"/>
          <w:lang w:eastAsia="es-ES"/>
        </w:rPr>
        <w:t xml:space="preserve">Se exhorta a los Municipios del Estado de México, a los Sistemas Municipales para el Desarrollo Integral de la Familia, Organismos Públicos Descentralizados para la Prestación del Servicio de Agua Potable, Alcantarillado y Saneamiento, del Organismo Público para el Mantenimiento de Vialidades de Cuautitlán Izcalli (MAVICI), de </w:t>
      </w:r>
      <w:r w:rsidRPr="00F531DC">
        <w:rPr>
          <w:rFonts w:ascii="Times New Roman" w:eastAsia="Arial" w:hAnsi="Times New Roman" w:cs="Times New Roman"/>
          <w:sz w:val="24"/>
          <w:szCs w:val="24"/>
          <w:lang w:eastAsia="es-ES"/>
        </w:rPr>
        <w:lastRenderedPageBreak/>
        <w:t>los Institutos Municipales de Cultura Física y Deporte y el Instituto Municipal de la Juventud, para reducir la deuda pública y no rebasar lo permitido por la ley, así como el uso prudente de créditos a corto y largo plazo.</w:t>
      </w:r>
    </w:p>
    <w:p w:rsidR="008F6F0E" w:rsidRPr="00F531DC" w:rsidRDefault="008F6F0E" w:rsidP="00975C9B">
      <w:pPr>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b/>
          <w:sz w:val="24"/>
          <w:szCs w:val="24"/>
          <w:lang w:eastAsia="es-ES"/>
        </w:rPr>
        <w:t>ARTÍCULO DÉCIMO SEGUNDO.-</w:t>
      </w:r>
      <w:r w:rsidRPr="00F531DC">
        <w:rPr>
          <w:rFonts w:ascii="Times New Roman" w:eastAsia="Arial" w:hAnsi="Times New Roman" w:cs="Times New Roman"/>
          <w:sz w:val="24"/>
          <w:szCs w:val="24"/>
          <w:lang w:eastAsia="es-ES"/>
        </w:rPr>
        <w:t xml:space="preserve"> Se exhorta a los Municipios que no han creado sus Institutos Municipales de Cultura Física y Deporte y a las entidades con Decreto de creación sin operar, a que propongan su creación a la Legislatura durante el presente Ejercicio Fiscal, y poner en operación sus Institutos Municipales de Cultura Física y Deporte, respectivamente. </w:t>
      </w:r>
    </w:p>
    <w:p w:rsidR="008F6F0E" w:rsidRPr="00F531DC" w:rsidRDefault="008F6F0E" w:rsidP="00975C9B">
      <w:pPr>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b/>
          <w:sz w:val="24"/>
          <w:szCs w:val="24"/>
          <w:lang w:eastAsia="es-ES"/>
        </w:rPr>
        <w:t xml:space="preserve">ARTÍCULO DÉCIMO TERCERO.- </w:t>
      </w:r>
      <w:r w:rsidRPr="00F531DC">
        <w:rPr>
          <w:rFonts w:ascii="Times New Roman" w:eastAsia="Arial" w:hAnsi="Times New Roman" w:cs="Times New Roman"/>
          <w:sz w:val="24"/>
          <w:szCs w:val="24"/>
          <w:lang w:eastAsia="es-ES"/>
        </w:rPr>
        <w:t>Se exhorta a las Contralorías de los Municipios del Estado de México, a dar seguimiento a las observaciones y recomendaciones formuladas por el Órgano Superior de Fiscalización del Estado de México, conforme a sus atribuciones establecidas en la normatividad vigente.</w:t>
      </w:r>
    </w:p>
    <w:p w:rsidR="008F6F0E" w:rsidRPr="00F531DC" w:rsidRDefault="008F6F0E" w:rsidP="00975C9B">
      <w:pPr>
        <w:pBdr>
          <w:top w:val="nil"/>
          <w:left w:val="nil"/>
          <w:bottom w:val="nil"/>
          <w:right w:val="nil"/>
          <w:between w:val="nil"/>
        </w:pBdr>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shd w:val="clear" w:color="auto" w:fill="FFFFFF"/>
        <w:spacing w:after="0" w:line="240" w:lineRule="auto"/>
        <w:jc w:val="center"/>
        <w:rPr>
          <w:rFonts w:ascii="Times New Roman" w:eastAsia="Arial" w:hAnsi="Times New Roman" w:cs="Times New Roman"/>
          <w:b/>
          <w:sz w:val="24"/>
          <w:szCs w:val="24"/>
          <w:lang w:val="en-US" w:eastAsia="es-ES"/>
        </w:rPr>
      </w:pPr>
      <w:r w:rsidRPr="00F531DC">
        <w:rPr>
          <w:rFonts w:ascii="Times New Roman" w:eastAsia="Arial" w:hAnsi="Times New Roman" w:cs="Times New Roman"/>
          <w:b/>
          <w:sz w:val="24"/>
          <w:szCs w:val="24"/>
          <w:lang w:val="en-US" w:eastAsia="es-ES"/>
        </w:rPr>
        <w:t>T R A N S I T O R I O S</w:t>
      </w:r>
    </w:p>
    <w:p w:rsidR="008F6F0E" w:rsidRPr="00F531DC" w:rsidRDefault="008F6F0E" w:rsidP="00975C9B">
      <w:pPr>
        <w:widowControl w:val="0"/>
        <w:shd w:val="clear" w:color="auto" w:fill="FFFFFF"/>
        <w:spacing w:after="0" w:line="240" w:lineRule="auto"/>
        <w:jc w:val="both"/>
        <w:rPr>
          <w:rFonts w:ascii="Times New Roman" w:eastAsia="Arial" w:hAnsi="Times New Roman" w:cs="Times New Roman"/>
          <w:sz w:val="24"/>
          <w:szCs w:val="24"/>
          <w:lang w:val="en-US" w:eastAsia="es-ES"/>
        </w:rPr>
      </w:pPr>
    </w:p>
    <w:p w:rsidR="008F6F0E" w:rsidRPr="00F531DC" w:rsidRDefault="008F6F0E" w:rsidP="00975C9B">
      <w:pPr>
        <w:widowControl w:val="0"/>
        <w:shd w:val="clear" w:color="auto" w:fill="FFFFFF"/>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b/>
          <w:sz w:val="24"/>
          <w:szCs w:val="24"/>
          <w:lang w:eastAsia="es-ES"/>
        </w:rPr>
        <w:t xml:space="preserve">ARTÍCULO PRIMERO.- </w:t>
      </w:r>
      <w:r w:rsidRPr="00F531DC">
        <w:rPr>
          <w:rFonts w:ascii="Times New Roman" w:eastAsia="Arial" w:hAnsi="Times New Roman" w:cs="Times New Roman"/>
          <w:sz w:val="24"/>
          <w:szCs w:val="24"/>
          <w:lang w:eastAsia="es-ES"/>
        </w:rPr>
        <w:t>Publíquese el presente Decreto en el Periódico Oficial "Gaceta del Gobierno".</w:t>
      </w:r>
    </w:p>
    <w:p w:rsidR="008F6F0E" w:rsidRPr="00F531DC" w:rsidRDefault="008F6F0E" w:rsidP="00975C9B">
      <w:pPr>
        <w:widowControl w:val="0"/>
        <w:shd w:val="clear" w:color="auto" w:fill="FFFFFF"/>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shd w:val="clear" w:color="auto" w:fill="FFFFFF"/>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b/>
          <w:sz w:val="24"/>
          <w:szCs w:val="24"/>
          <w:lang w:eastAsia="es-ES"/>
        </w:rPr>
        <w:t xml:space="preserve">ARTÍCULO SEGUNDO.- </w:t>
      </w:r>
      <w:r w:rsidRPr="00F531DC">
        <w:rPr>
          <w:rFonts w:ascii="Times New Roman" w:eastAsia="Arial" w:hAnsi="Times New Roman" w:cs="Times New Roman"/>
          <w:sz w:val="24"/>
          <w:szCs w:val="24"/>
          <w:lang w:eastAsia="es-ES"/>
        </w:rPr>
        <w:t>El presente Decreto entrará en vigor al día hábil siguiente de su publicación en el Periódico Oficial "Gaceta del Gobierno".</w:t>
      </w:r>
    </w:p>
    <w:p w:rsidR="008F6F0E" w:rsidRPr="00F531DC" w:rsidRDefault="008F6F0E" w:rsidP="00975C9B">
      <w:pPr>
        <w:widowControl w:val="0"/>
        <w:shd w:val="clear" w:color="auto" w:fill="FFFFFF"/>
        <w:spacing w:after="0" w:line="240" w:lineRule="auto"/>
        <w:rPr>
          <w:rFonts w:ascii="Times New Roman" w:eastAsia="Arial" w:hAnsi="Times New Roman" w:cs="Times New Roman"/>
          <w:sz w:val="24"/>
          <w:szCs w:val="24"/>
          <w:lang w:eastAsia="es-ES"/>
        </w:rPr>
      </w:pPr>
    </w:p>
    <w:p w:rsidR="008F6F0E" w:rsidRPr="00F531DC" w:rsidRDefault="008F6F0E" w:rsidP="00975C9B">
      <w:pPr>
        <w:widowControl w:val="0"/>
        <w:shd w:val="clear" w:color="auto" w:fill="FFFFFF"/>
        <w:spacing w:after="0" w:line="240" w:lineRule="auto"/>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Lo tendrá entendido el Gobernador del Estado de México, haciendo que se publique y se cumpla.</w:t>
      </w:r>
    </w:p>
    <w:p w:rsidR="008F6F0E" w:rsidRPr="00F531DC" w:rsidRDefault="008F6F0E" w:rsidP="00975C9B">
      <w:pPr>
        <w:widowControl w:val="0"/>
        <w:shd w:val="clear" w:color="auto" w:fill="FFFFFF"/>
        <w:spacing w:after="0" w:line="240" w:lineRule="auto"/>
        <w:rPr>
          <w:rFonts w:ascii="Times New Roman" w:eastAsia="Arial" w:hAnsi="Times New Roman" w:cs="Times New Roman"/>
          <w:sz w:val="24"/>
          <w:szCs w:val="24"/>
          <w:lang w:eastAsia="es-ES"/>
        </w:rPr>
      </w:pPr>
    </w:p>
    <w:p w:rsidR="008F6F0E" w:rsidRPr="00F531DC" w:rsidRDefault="008F6F0E" w:rsidP="00975C9B">
      <w:pPr>
        <w:widowControl w:val="0"/>
        <w:shd w:val="clear" w:color="auto" w:fill="FFFFFF"/>
        <w:spacing w:after="0" w:line="240" w:lineRule="auto"/>
        <w:jc w:val="both"/>
        <w:rPr>
          <w:rFonts w:ascii="Times New Roman" w:eastAsia="Arial" w:hAnsi="Times New Roman" w:cs="Times New Roman"/>
          <w:sz w:val="24"/>
          <w:szCs w:val="24"/>
          <w:lang w:eastAsia="es-ES"/>
        </w:rPr>
      </w:pPr>
      <w:r w:rsidRPr="00F531DC">
        <w:rPr>
          <w:rFonts w:ascii="Times New Roman" w:eastAsia="Arial" w:hAnsi="Times New Roman" w:cs="Times New Roman"/>
          <w:sz w:val="24"/>
          <w:szCs w:val="24"/>
          <w:lang w:eastAsia="es-ES"/>
        </w:rPr>
        <w:t>Dado en el Palacio del Poder Legislativo, en la ciudad de Toluca de Lerdo, capital del Estado de México, a los trece días del mes de agosto del año dos mil veintiuno.</w:t>
      </w:r>
    </w:p>
    <w:p w:rsidR="008F6F0E" w:rsidRPr="00F531DC" w:rsidRDefault="008F6F0E" w:rsidP="00975C9B">
      <w:pPr>
        <w:widowControl w:val="0"/>
        <w:shd w:val="clear" w:color="auto" w:fill="FFFFFF"/>
        <w:spacing w:after="0" w:line="240" w:lineRule="auto"/>
        <w:jc w:val="both"/>
        <w:rPr>
          <w:rFonts w:ascii="Times New Roman" w:eastAsia="Arial" w:hAnsi="Times New Roman" w:cs="Times New Roman"/>
          <w:sz w:val="24"/>
          <w:szCs w:val="24"/>
          <w:lang w:eastAsia="es-ES"/>
        </w:rPr>
      </w:pPr>
    </w:p>
    <w:p w:rsidR="008F6F0E" w:rsidRPr="00F531DC" w:rsidRDefault="008F6F0E" w:rsidP="00975C9B">
      <w:pPr>
        <w:widowControl w:val="0"/>
        <w:spacing w:after="0" w:line="240" w:lineRule="auto"/>
        <w:jc w:val="center"/>
        <w:rPr>
          <w:rFonts w:ascii="Times New Roman" w:eastAsia="Arial" w:hAnsi="Times New Roman" w:cs="Times New Roman"/>
          <w:b/>
          <w:sz w:val="24"/>
          <w:szCs w:val="24"/>
          <w:lang w:eastAsia="es-ES"/>
        </w:rPr>
      </w:pPr>
      <w:r w:rsidRPr="00F531DC">
        <w:rPr>
          <w:rFonts w:ascii="Times New Roman" w:eastAsia="Arial" w:hAnsi="Times New Roman" w:cs="Times New Roman"/>
          <w:b/>
          <w:sz w:val="24"/>
          <w:szCs w:val="24"/>
          <w:lang w:eastAsia="es-ES"/>
        </w:rPr>
        <w:t>PRESIDENTE</w:t>
      </w:r>
    </w:p>
    <w:p w:rsidR="008F6F0E" w:rsidRPr="00F531DC" w:rsidRDefault="008F6F0E" w:rsidP="00975C9B">
      <w:pPr>
        <w:widowControl w:val="0"/>
        <w:spacing w:after="0" w:line="240" w:lineRule="auto"/>
        <w:jc w:val="center"/>
        <w:rPr>
          <w:rFonts w:ascii="Times New Roman" w:eastAsia="Arial" w:hAnsi="Times New Roman" w:cs="Times New Roman"/>
          <w:b/>
          <w:sz w:val="24"/>
          <w:szCs w:val="24"/>
          <w:lang w:eastAsia="es-ES"/>
        </w:rPr>
      </w:pPr>
      <w:r w:rsidRPr="00F531DC">
        <w:rPr>
          <w:rFonts w:ascii="Times New Roman" w:eastAsia="Arial" w:hAnsi="Times New Roman" w:cs="Times New Roman"/>
          <w:b/>
          <w:sz w:val="24"/>
          <w:szCs w:val="24"/>
          <w:lang w:eastAsia="es-ES"/>
        </w:rPr>
        <w:t>DIP. VALENTÍN GONZÁLEZ BAUTISTA</w:t>
      </w:r>
    </w:p>
    <w:p w:rsidR="008F6F0E" w:rsidRPr="00F531DC" w:rsidRDefault="008F6F0E" w:rsidP="00975C9B">
      <w:pPr>
        <w:widowControl w:val="0"/>
        <w:spacing w:after="0" w:line="240" w:lineRule="auto"/>
        <w:jc w:val="center"/>
        <w:rPr>
          <w:rFonts w:ascii="Times New Roman" w:eastAsia="Arial" w:hAnsi="Times New Roman" w:cs="Times New Roman"/>
          <w:b/>
          <w:sz w:val="24"/>
          <w:szCs w:val="24"/>
          <w:lang w:eastAsia="es-ES"/>
        </w:rPr>
      </w:pPr>
    </w:p>
    <w:p w:rsidR="008F6F0E" w:rsidRPr="00F531DC" w:rsidRDefault="008F6F0E" w:rsidP="00975C9B">
      <w:pPr>
        <w:widowControl w:val="0"/>
        <w:spacing w:after="0" w:line="240" w:lineRule="auto"/>
        <w:jc w:val="center"/>
        <w:rPr>
          <w:rFonts w:ascii="Times New Roman" w:eastAsia="Arial" w:hAnsi="Times New Roman" w:cs="Times New Roman"/>
          <w:b/>
          <w:sz w:val="24"/>
          <w:szCs w:val="24"/>
          <w:lang w:eastAsia="es-ES"/>
        </w:rPr>
      </w:pPr>
      <w:r w:rsidRPr="00F531DC">
        <w:rPr>
          <w:rFonts w:ascii="Times New Roman" w:eastAsia="Arial" w:hAnsi="Times New Roman" w:cs="Times New Roman"/>
          <w:b/>
          <w:sz w:val="24"/>
          <w:szCs w:val="24"/>
          <w:lang w:eastAsia="es-ES"/>
        </w:rPr>
        <w:t>SECRETARIOS</w:t>
      </w:r>
    </w:p>
    <w:p w:rsidR="008F6F0E" w:rsidRPr="00F531DC" w:rsidRDefault="008F6F0E" w:rsidP="00975C9B">
      <w:pPr>
        <w:widowControl w:val="0"/>
        <w:spacing w:after="0" w:line="240" w:lineRule="auto"/>
        <w:jc w:val="center"/>
        <w:rPr>
          <w:rFonts w:ascii="Times New Roman" w:eastAsia="Arial" w:hAnsi="Times New Roman" w:cs="Times New Roman"/>
          <w:b/>
          <w:sz w:val="24"/>
          <w:szCs w:val="24"/>
          <w:lang w:eastAsia="es-ES"/>
        </w:rPr>
      </w:pPr>
      <w:r w:rsidRPr="00F531DC">
        <w:rPr>
          <w:rFonts w:ascii="Times New Roman" w:eastAsia="Arial" w:hAnsi="Times New Roman" w:cs="Times New Roman"/>
          <w:b/>
          <w:sz w:val="24"/>
          <w:szCs w:val="24"/>
          <w:lang w:eastAsia="es-ES"/>
        </w:rPr>
        <w:t>DIP. ÓSCAR GARCÍA ROSAS</w:t>
      </w:r>
    </w:p>
    <w:tbl>
      <w:tblPr>
        <w:tblW w:w="0" w:type="auto"/>
        <w:jc w:val="center"/>
        <w:tblLook w:val="04A0" w:firstRow="1" w:lastRow="0" w:firstColumn="1" w:lastColumn="0" w:noHBand="0" w:noVBand="1"/>
      </w:tblPr>
      <w:tblGrid>
        <w:gridCol w:w="4273"/>
        <w:gridCol w:w="610"/>
        <w:gridCol w:w="4273"/>
      </w:tblGrid>
      <w:tr w:rsidR="008F6F0E" w:rsidRPr="00F531DC" w:rsidTr="008C79BA">
        <w:trPr>
          <w:trHeight w:val="598"/>
          <w:jc w:val="center"/>
        </w:trPr>
        <w:tc>
          <w:tcPr>
            <w:tcW w:w="4273" w:type="dxa"/>
          </w:tcPr>
          <w:p w:rsidR="008F6F0E" w:rsidRPr="00F531DC" w:rsidRDefault="008F6F0E" w:rsidP="008C79BA">
            <w:pPr>
              <w:widowControl w:val="0"/>
              <w:spacing w:after="0" w:line="240" w:lineRule="auto"/>
              <w:jc w:val="center"/>
              <w:rPr>
                <w:rFonts w:ascii="Times New Roman" w:eastAsia="Arial" w:hAnsi="Times New Roman" w:cs="Times New Roman"/>
                <w:b/>
                <w:sz w:val="24"/>
                <w:szCs w:val="24"/>
                <w:lang w:eastAsia="es-ES"/>
              </w:rPr>
            </w:pPr>
            <w:r w:rsidRPr="00F531DC">
              <w:rPr>
                <w:rFonts w:ascii="Times New Roman" w:eastAsia="Arial" w:hAnsi="Times New Roman" w:cs="Times New Roman"/>
                <w:b/>
                <w:sz w:val="24"/>
                <w:szCs w:val="24"/>
                <w:lang w:eastAsia="es-ES"/>
              </w:rPr>
              <w:t>DIP. ARACELI CASASOLA SALAZAR</w:t>
            </w:r>
          </w:p>
        </w:tc>
        <w:tc>
          <w:tcPr>
            <w:tcW w:w="610" w:type="dxa"/>
          </w:tcPr>
          <w:p w:rsidR="008F6F0E" w:rsidRPr="00F531DC" w:rsidRDefault="008F6F0E" w:rsidP="00975C9B">
            <w:pPr>
              <w:widowControl w:val="0"/>
              <w:spacing w:after="0" w:line="240" w:lineRule="auto"/>
              <w:jc w:val="center"/>
              <w:rPr>
                <w:rFonts w:ascii="Times New Roman" w:eastAsia="Arial" w:hAnsi="Times New Roman" w:cs="Times New Roman"/>
                <w:b/>
                <w:sz w:val="24"/>
                <w:szCs w:val="24"/>
                <w:lang w:eastAsia="es-ES"/>
              </w:rPr>
            </w:pPr>
          </w:p>
        </w:tc>
        <w:tc>
          <w:tcPr>
            <w:tcW w:w="4273" w:type="dxa"/>
          </w:tcPr>
          <w:p w:rsidR="008F6F0E" w:rsidRPr="00F531DC" w:rsidRDefault="008F6F0E" w:rsidP="008C79BA">
            <w:pPr>
              <w:widowControl w:val="0"/>
              <w:spacing w:after="0" w:line="240" w:lineRule="auto"/>
              <w:jc w:val="center"/>
              <w:rPr>
                <w:rFonts w:ascii="Times New Roman" w:eastAsia="Arial" w:hAnsi="Times New Roman" w:cs="Times New Roman"/>
                <w:b/>
                <w:sz w:val="24"/>
                <w:szCs w:val="24"/>
                <w:lang w:eastAsia="es-ES"/>
              </w:rPr>
            </w:pPr>
            <w:r w:rsidRPr="00F531DC">
              <w:rPr>
                <w:rFonts w:ascii="Times New Roman" w:eastAsia="Arial" w:hAnsi="Times New Roman" w:cs="Times New Roman"/>
                <w:b/>
                <w:sz w:val="24"/>
                <w:szCs w:val="24"/>
                <w:lang w:eastAsia="es-ES"/>
              </w:rPr>
              <w:t>DIP. ROSA MARÍA PINEDA CAMPOS</w:t>
            </w:r>
          </w:p>
        </w:tc>
      </w:tr>
    </w:tbl>
    <w:p w:rsidR="0050278D" w:rsidRPr="00F531DC" w:rsidRDefault="0050278D" w:rsidP="00975C9B">
      <w:pPr>
        <w:pStyle w:val="Sinespaciado"/>
        <w:jc w:val="both"/>
        <w:rPr>
          <w:rFonts w:ascii="Times New Roman" w:hAnsi="Times New Roman" w:cs="Times New Roman"/>
          <w:sz w:val="24"/>
          <w:szCs w:val="24"/>
        </w:rPr>
      </w:pPr>
    </w:p>
    <w:p w:rsidR="0050278D" w:rsidRPr="00F531DC" w:rsidRDefault="0050278D" w:rsidP="008F6F0E">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(Fin del documento)</w:t>
      </w:r>
    </w:p>
    <w:p w:rsidR="0050278D" w:rsidRPr="00F531DC" w:rsidRDefault="0050278D" w:rsidP="00B46AE3">
      <w:pPr>
        <w:spacing w:after="0" w:line="240" w:lineRule="auto"/>
        <w:jc w:val="both"/>
        <w:rPr>
          <w:rFonts w:ascii="Times New Roman" w:hAnsi="Times New Roman" w:cs="Times New Roman"/>
          <w:sz w:val="24"/>
          <w:szCs w:val="24"/>
        </w:rPr>
      </w:pPr>
    </w:p>
    <w:p w:rsidR="00B701E5" w:rsidRPr="00F531DC" w:rsidRDefault="00B701E5"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b/>
          <w:sz w:val="24"/>
          <w:szCs w:val="24"/>
        </w:rPr>
        <w:t>PRESIDENTE DIP. VALENTÍN GONZÁLEZ BAUTISTA</w:t>
      </w:r>
      <w:r w:rsidRPr="00F531DC">
        <w:rPr>
          <w:rFonts w:ascii="Times New Roman" w:hAnsi="Times New Roman" w:cs="Times New Roman"/>
          <w:sz w:val="24"/>
          <w:szCs w:val="24"/>
        </w:rPr>
        <w:t>. Gracias diputado.</w:t>
      </w:r>
    </w:p>
    <w:p w:rsidR="003E75D7" w:rsidRPr="00F531DC" w:rsidRDefault="003E75D7" w:rsidP="00B46AE3">
      <w:pPr>
        <w:spacing w:after="0" w:line="240" w:lineRule="auto"/>
        <w:jc w:val="both"/>
        <w:rPr>
          <w:rFonts w:ascii="Times New Roman" w:hAnsi="Times New Roman" w:cs="Times New Roman"/>
          <w:sz w:val="24"/>
          <w:szCs w:val="24"/>
        </w:rPr>
      </w:pPr>
    </w:p>
    <w:p w:rsidR="00B701E5" w:rsidRPr="00F531DC" w:rsidRDefault="00B701E5"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Leído el dictamen por el diputado Edgar Olvera, con sus antecedentes, solicito a quienes estén por su turno a discusión, se sirvan levantar la mano.</w:t>
      </w:r>
    </w:p>
    <w:p w:rsidR="003E75D7" w:rsidRPr="00F531DC" w:rsidRDefault="003E75D7" w:rsidP="00B46AE3">
      <w:pPr>
        <w:spacing w:after="0" w:line="240" w:lineRule="auto"/>
        <w:jc w:val="both"/>
        <w:rPr>
          <w:rFonts w:ascii="Times New Roman" w:hAnsi="Times New Roman" w:cs="Times New Roman"/>
          <w:sz w:val="24"/>
          <w:szCs w:val="24"/>
        </w:rPr>
      </w:pPr>
    </w:p>
    <w:p w:rsidR="00B701E5" w:rsidRPr="00F531DC" w:rsidRDefault="00B701E5"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b/>
          <w:sz w:val="24"/>
          <w:szCs w:val="24"/>
        </w:rPr>
        <w:t>SECRETARIA DIP. ROSA MARÍA PINEDA CAMPOS</w:t>
      </w:r>
      <w:r w:rsidRPr="00F531DC">
        <w:rPr>
          <w:rFonts w:ascii="Times New Roman" w:hAnsi="Times New Roman" w:cs="Times New Roman"/>
          <w:sz w:val="24"/>
          <w:szCs w:val="24"/>
        </w:rPr>
        <w:t>. La  propuesta ha sido aprobada por unanimidad de votos.</w:t>
      </w:r>
    </w:p>
    <w:p w:rsidR="003E75D7" w:rsidRPr="00F531DC" w:rsidRDefault="003E75D7" w:rsidP="00B46AE3">
      <w:pPr>
        <w:spacing w:after="0" w:line="240" w:lineRule="auto"/>
        <w:jc w:val="both"/>
        <w:rPr>
          <w:rFonts w:ascii="Times New Roman" w:hAnsi="Times New Roman" w:cs="Times New Roman"/>
          <w:sz w:val="24"/>
          <w:szCs w:val="24"/>
        </w:rPr>
      </w:pPr>
    </w:p>
    <w:p w:rsidR="00B701E5" w:rsidRPr="00F531DC" w:rsidRDefault="00B701E5"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b/>
          <w:sz w:val="24"/>
          <w:szCs w:val="24"/>
        </w:rPr>
        <w:t>PRESIDENTE DIP. VALENTÍN GONZÁLEZ BAUTISTA</w:t>
      </w:r>
      <w:r w:rsidRPr="00F531DC">
        <w:rPr>
          <w:rFonts w:ascii="Times New Roman" w:hAnsi="Times New Roman" w:cs="Times New Roman"/>
          <w:sz w:val="24"/>
          <w:szCs w:val="24"/>
        </w:rPr>
        <w:t>. Abro la discusión en lo general y consulto a las diputadas y diputados si desean hacer uso de la palabra.</w:t>
      </w:r>
    </w:p>
    <w:p w:rsidR="003E75D7" w:rsidRPr="00F531DC" w:rsidRDefault="003E75D7" w:rsidP="00B46AE3">
      <w:pPr>
        <w:spacing w:after="0" w:line="240" w:lineRule="auto"/>
        <w:jc w:val="both"/>
        <w:rPr>
          <w:rFonts w:ascii="Times New Roman" w:hAnsi="Times New Roman" w:cs="Times New Roman"/>
          <w:sz w:val="24"/>
          <w:szCs w:val="24"/>
        </w:rPr>
      </w:pPr>
    </w:p>
    <w:p w:rsidR="00B701E5" w:rsidRPr="00F531DC" w:rsidRDefault="00B701E5"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¿Si diputado Tanech? Una reserva, para reserva</w:t>
      </w:r>
    </w:p>
    <w:p w:rsidR="003E75D7" w:rsidRPr="00F531DC" w:rsidRDefault="003E75D7" w:rsidP="00B46AE3">
      <w:pPr>
        <w:spacing w:after="0" w:line="240" w:lineRule="auto"/>
        <w:jc w:val="both"/>
        <w:rPr>
          <w:rFonts w:ascii="Times New Roman" w:hAnsi="Times New Roman" w:cs="Times New Roman"/>
          <w:sz w:val="24"/>
          <w:szCs w:val="24"/>
        </w:rPr>
      </w:pPr>
    </w:p>
    <w:p w:rsidR="00B701E5" w:rsidRPr="00F531DC" w:rsidRDefault="00B701E5"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Votamos primero en lo general y luego usted formula su reserva, diputado.</w:t>
      </w:r>
    </w:p>
    <w:p w:rsidR="003E75D7" w:rsidRPr="00F531DC" w:rsidRDefault="003E75D7" w:rsidP="00B46AE3">
      <w:pPr>
        <w:spacing w:after="0" w:line="240" w:lineRule="auto"/>
        <w:jc w:val="both"/>
        <w:rPr>
          <w:rFonts w:ascii="Times New Roman" w:hAnsi="Times New Roman" w:cs="Times New Roman"/>
          <w:sz w:val="24"/>
          <w:szCs w:val="24"/>
        </w:rPr>
      </w:pPr>
    </w:p>
    <w:p w:rsidR="00B701E5" w:rsidRPr="00F531DC" w:rsidRDefault="00B701E5"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Para recabar la votación en lo general solicito a la Secretaría abra el sistema de votación hasta por dos minutos y si alguien desea separar algún artículo en lo particular, sírvase expresarlo. Posteriormente el diputado Tanech.</w:t>
      </w:r>
    </w:p>
    <w:p w:rsidR="003E75D7" w:rsidRPr="00F531DC" w:rsidRDefault="003E75D7" w:rsidP="00B46AE3">
      <w:pPr>
        <w:spacing w:after="0" w:line="240" w:lineRule="auto"/>
        <w:jc w:val="both"/>
        <w:rPr>
          <w:rFonts w:ascii="Times New Roman" w:hAnsi="Times New Roman" w:cs="Times New Roman"/>
          <w:sz w:val="24"/>
          <w:szCs w:val="24"/>
        </w:rPr>
      </w:pPr>
    </w:p>
    <w:p w:rsidR="00B701E5" w:rsidRPr="00F531DC" w:rsidRDefault="00B701E5"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b/>
          <w:sz w:val="24"/>
          <w:szCs w:val="24"/>
        </w:rPr>
        <w:t>SECRETARIA DIP. ROSA MARÍA PINEDA CAMPOS</w:t>
      </w:r>
      <w:r w:rsidRPr="00F531DC">
        <w:rPr>
          <w:rFonts w:ascii="Times New Roman" w:hAnsi="Times New Roman" w:cs="Times New Roman"/>
          <w:sz w:val="24"/>
          <w:szCs w:val="24"/>
        </w:rPr>
        <w:t xml:space="preserve">. </w:t>
      </w:r>
      <w:r w:rsidR="001D17EE" w:rsidRPr="00F531DC">
        <w:rPr>
          <w:rFonts w:ascii="Times New Roman" w:hAnsi="Times New Roman" w:cs="Times New Roman"/>
          <w:sz w:val="24"/>
          <w:szCs w:val="24"/>
        </w:rPr>
        <w:t>Á</w:t>
      </w:r>
      <w:r w:rsidRPr="00F531DC">
        <w:rPr>
          <w:rFonts w:ascii="Times New Roman" w:hAnsi="Times New Roman" w:cs="Times New Roman"/>
          <w:sz w:val="24"/>
          <w:szCs w:val="24"/>
        </w:rPr>
        <w:t>brase el sistema de votación hasta por dos minutos.</w:t>
      </w:r>
    </w:p>
    <w:p w:rsidR="003E75D7" w:rsidRPr="00F531DC" w:rsidRDefault="003E75D7" w:rsidP="00B46AE3">
      <w:pPr>
        <w:spacing w:after="0" w:line="240" w:lineRule="auto"/>
        <w:jc w:val="both"/>
        <w:rPr>
          <w:rFonts w:ascii="Times New Roman" w:hAnsi="Times New Roman" w:cs="Times New Roman"/>
          <w:sz w:val="24"/>
          <w:szCs w:val="24"/>
        </w:rPr>
      </w:pPr>
    </w:p>
    <w:p w:rsidR="00B701E5" w:rsidRPr="00F531DC" w:rsidRDefault="00B701E5" w:rsidP="00B46AE3">
      <w:pPr>
        <w:spacing w:after="0" w:line="240" w:lineRule="auto"/>
        <w:ind w:firstLine="709"/>
        <w:jc w:val="both"/>
        <w:rPr>
          <w:rFonts w:ascii="Times New Roman" w:hAnsi="Times New Roman" w:cs="Times New Roman"/>
          <w:sz w:val="24"/>
          <w:szCs w:val="24"/>
        </w:rPr>
      </w:pPr>
      <w:r w:rsidRPr="00F531DC">
        <w:rPr>
          <w:rFonts w:ascii="Times New Roman" w:hAnsi="Times New Roman" w:cs="Times New Roman"/>
          <w:sz w:val="24"/>
          <w:szCs w:val="24"/>
        </w:rPr>
        <w:t>La reserva tiene que ser antes.</w:t>
      </w:r>
    </w:p>
    <w:p w:rsidR="003E75D7" w:rsidRPr="00F531DC" w:rsidRDefault="003E75D7" w:rsidP="00B46AE3">
      <w:pPr>
        <w:spacing w:after="0" w:line="240" w:lineRule="auto"/>
        <w:ind w:firstLine="709"/>
        <w:jc w:val="both"/>
        <w:rPr>
          <w:rFonts w:ascii="Times New Roman" w:hAnsi="Times New Roman" w:cs="Times New Roman"/>
          <w:sz w:val="24"/>
          <w:szCs w:val="24"/>
        </w:rPr>
      </w:pPr>
    </w:p>
    <w:p w:rsidR="00B701E5" w:rsidRPr="00F531DC" w:rsidRDefault="00B701E5"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b/>
          <w:sz w:val="24"/>
          <w:szCs w:val="24"/>
        </w:rPr>
        <w:t>PRESIDENTE DIP. VALENTÍN GONZÁLEZ BAUTISTA</w:t>
      </w:r>
      <w:r w:rsidRPr="00F531DC">
        <w:rPr>
          <w:rFonts w:ascii="Times New Roman" w:hAnsi="Times New Roman" w:cs="Times New Roman"/>
          <w:sz w:val="24"/>
          <w:szCs w:val="24"/>
        </w:rPr>
        <w:t>. Adelante diputado.</w:t>
      </w:r>
    </w:p>
    <w:p w:rsidR="003E75D7" w:rsidRPr="00F531DC" w:rsidRDefault="003E75D7" w:rsidP="00B46AE3">
      <w:pPr>
        <w:spacing w:after="0" w:line="240" w:lineRule="auto"/>
        <w:jc w:val="both"/>
        <w:rPr>
          <w:rFonts w:ascii="Times New Roman" w:hAnsi="Times New Roman" w:cs="Times New Roman"/>
          <w:sz w:val="24"/>
          <w:szCs w:val="24"/>
        </w:rPr>
      </w:pPr>
    </w:p>
    <w:p w:rsidR="00B701E5" w:rsidRPr="00F531DC" w:rsidRDefault="00B701E5"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b/>
          <w:sz w:val="24"/>
          <w:szCs w:val="24"/>
        </w:rPr>
        <w:t>DIP. TANECH SÁNCHEZ ÁNGELES</w:t>
      </w:r>
      <w:r w:rsidR="0011398F" w:rsidRPr="00F531DC">
        <w:rPr>
          <w:rFonts w:ascii="Times New Roman" w:hAnsi="Times New Roman" w:cs="Times New Roman"/>
          <w:b/>
          <w:sz w:val="24"/>
          <w:szCs w:val="24"/>
        </w:rPr>
        <w:t xml:space="preserve"> </w:t>
      </w:r>
      <w:r w:rsidR="0011398F" w:rsidRPr="00F531DC">
        <w:rPr>
          <w:rFonts w:ascii="Times New Roman" w:hAnsi="Times New Roman" w:cs="Times New Roman"/>
          <w:sz w:val="24"/>
          <w:szCs w:val="24"/>
        </w:rPr>
        <w:t>(Desde su curul)</w:t>
      </w:r>
      <w:r w:rsidRPr="00F531DC">
        <w:rPr>
          <w:rFonts w:ascii="Times New Roman" w:hAnsi="Times New Roman" w:cs="Times New Roman"/>
          <w:sz w:val="24"/>
          <w:szCs w:val="24"/>
        </w:rPr>
        <w:t>. Cuando menos para señal</w:t>
      </w:r>
      <w:r w:rsidR="00505CD4" w:rsidRPr="00F531DC">
        <w:rPr>
          <w:rFonts w:ascii="Times New Roman" w:hAnsi="Times New Roman" w:cs="Times New Roman"/>
          <w:sz w:val="24"/>
          <w:szCs w:val="24"/>
        </w:rPr>
        <w:t>ar en que artículos va a ser la reserva s</w:t>
      </w:r>
      <w:r w:rsidRPr="00F531DC">
        <w:rPr>
          <w:rFonts w:ascii="Times New Roman" w:hAnsi="Times New Roman" w:cs="Times New Roman"/>
          <w:sz w:val="24"/>
          <w:szCs w:val="24"/>
        </w:rPr>
        <w:t>eria en el artículo 4 y 5 del proyecto del decreto.</w:t>
      </w:r>
    </w:p>
    <w:p w:rsidR="003E75D7" w:rsidRPr="00F531DC" w:rsidRDefault="003E75D7" w:rsidP="00B46AE3">
      <w:pPr>
        <w:spacing w:after="0" w:line="240" w:lineRule="auto"/>
        <w:jc w:val="both"/>
        <w:rPr>
          <w:rFonts w:ascii="Times New Roman" w:hAnsi="Times New Roman" w:cs="Times New Roman"/>
          <w:sz w:val="24"/>
          <w:szCs w:val="24"/>
        </w:rPr>
      </w:pPr>
    </w:p>
    <w:p w:rsidR="00B701E5" w:rsidRPr="00F531DC" w:rsidRDefault="00B701E5"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rPr>
        <w:t xml:space="preserve">PRESIDENTE DIP. </w:t>
      </w:r>
      <w:r w:rsidRPr="00F531DC">
        <w:rPr>
          <w:rFonts w:ascii="Times New Roman" w:hAnsi="Times New Roman" w:cs="Times New Roman"/>
          <w:b/>
          <w:sz w:val="24"/>
          <w:szCs w:val="24"/>
          <w:lang w:eastAsia="es-MX"/>
        </w:rPr>
        <w:t>VALENTÍN GONZÁLEZ BAUTISTA</w:t>
      </w:r>
      <w:r w:rsidRPr="00F531DC">
        <w:rPr>
          <w:rFonts w:ascii="Times New Roman" w:hAnsi="Times New Roman" w:cs="Times New Roman"/>
          <w:sz w:val="24"/>
          <w:szCs w:val="24"/>
          <w:lang w:eastAsia="es-MX"/>
        </w:rPr>
        <w:t xml:space="preserve">. </w:t>
      </w:r>
      <w:r w:rsidRPr="00F531DC">
        <w:rPr>
          <w:rFonts w:ascii="Times New Roman" w:hAnsi="Times New Roman" w:cs="Times New Roman"/>
          <w:sz w:val="24"/>
          <w:szCs w:val="24"/>
        </w:rPr>
        <w:t xml:space="preserve">4 y 5 del proyecto de decreto él va hacer la, respecto a esos 2 </w:t>
      </w:r>
      <w:r w:rsidR="0011398F" w:rsidRPr="00F531DC">
        <w:rPr>
          <w:rFonts w:ascii="Times New Roman" w:hAnsi="Times New Roman" w:cs="Times New Roman"/>
          <w:sz w:val="24"/>
          <w:szCs w:val="24"/>
        </w:rPr>
        <w:t>artículos</w:t>
      </w:r>
      <w:r w:rsidRPr="00F531DC">
        <w:rPr>
          <w:rFonts w:ascii="Times New Roman" w:hAnsi="Times New Roman" w:cs="Times New Roman"/>
          <w:sz w:val="24"/>
          <w:szCs w:val="24"/>
        </w:rPr>
        <w:t>.</w:t>
      </w:r>
    </w:p>
    <w:p w:rsidR="003E75D7" w:rsidRPr="00F531DC" w:rsidRDefault="003E75D7" w:rsidP="00B46AE3">
      <w:pPr>
        <w:pStyle w:val="Sinespaciado"/>
        <w:jc w:val="both"/>
        <w:rPr>
          <w:rFonts w:ascii="Times New Roman" w:hAnsi="Times New Roman" w:cs="Times New Roman"/>
          <w:sz w:val="24"/>
          <w:szCs w:val="24"/>
        </w:rPr>
      </w:pPr>
    </w:p>
    <w:p w:rsidR="00B701E5" w:rsidRPr="00F531DC" w:rsidRDefault="00B701E5"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rPr>
        <w:t>DIP. TANECH SÁNCHEZ ÁNGELES</w:t>
      </w:r>
      <w:r w:rsidR="0011398F" w:rsidRPr="00F531DC">
        <w:rPr>
          <w:rFonts w:ascii="Times New Roman" w:hAnsi="Times New Roman" w:cs="Times New Roman"/>
          <w:sz w:val="24"/>
          <w:szCs w:val="24"/>
        </w:rPr>
        <w:t xml:space="preserve"> (Desde su curul)</w:t>
      </w:r>
      <w:r w:rsidRPr="00F531DC">
        <w:rPr>
          <w:rFonts w:ascii="Times New Roman" w:hAnsi="Times New Roman" w:cs="Times New Roman"/>
          <w:sz w:val="24"/>
          <w:szCs w:val="24"/>
        </w:rPr>
        <w:t>. Sí.</w:t>
      </w:r>
    </w:p>
    <w:p w:rsidR="003E75D7" w:rsidRPr="00F531DC" w:rsidRDefault="003E75D7" w:rsidP="00B46AE3">
      <w:pPr>
        <w:pStyle w:val="Sinespaciado"/>
        <w:jc w:val="both"/>
        <w:rPr>
          <w:rFonts w:ascii="Times New Roman" w:hAnsi="Times New Roman" w:cs="Times New Roman"/>
          <w:sz w:val="24"/>
          <w:szCs w:val="24"/>
        </w:rPr>
      </w:pPr>
    </w:p>
    <w:p w:rsidR="00B701E5" w:rsidRPr="00F531DC" w:rsidRDefault="00B701E5"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rPr>
        <w:t xml:space="preserve">PRESIDENTE DIP. </w:t>
      </w:r>
      <w:r w:rsidRPr="00F531DC">
        <w:rPr>
          <w:rFonts w:ascii="Times New Roman" w:hAnsi="Times New Roman" w:cs="Times New Roman"/>
          <w:b/>
          <w:sz w:val="24"/>
          <w:szCs w:val="24"/>
          <w:lang w:eastAsia="es-MX"/>
        </w:rPr>
        <w:t>VALENTÍN GONZÁLEZ BAUTISTA</w:t>
      </w:r>
      <w:r w:rsidRPr="00F531DC">
        <w:rPr>
          <w:rFonts w:ascii="Times New Roman" w:hAnsi="Times New Roman" w:cs="Times New Roman"/>
          <w:sz w:val="24"/>
          <w:szCs w:val="24"/>
          <w:lang w:eastAsia="es-MX"/>
        </w:rPr>
        <w:t xml:space="preserve">. </w:t>
      </w:r>
      <w:r w:rsidRPr="00F531DC">
        <w:rPr>
          <w:rFonts w:ascii="Times New Roman" w:hAnsi="Times New Roman" w:cs="Times New Roman"/>
          <w:sz w:val="24"/>
          <w:szCs w:val="24"/>
        </w:rPr>
        <w:t>Entonces adelante diputado.</w:t>
      </w:r>
    </w:p>
    <w:p w:rsidR="003E75D7" w:rsidRPr="00F531DC" w:rsidRDefault="003E75D7" w:rsidP="00B46AE3">
      <w:pPr>
        <w:pStyle w:val="Sinespaciado"/>
        <w:jc w:val="both"/>
        <w:rPr>
          <w:rFonts w:ascii="Times New Roman" w:hAnsi="Times New Roman" w:cs="Times New Roman"/>
          <w:sz w:val="24"/>
          <w:szCs w:val="24"/>
        </w:rPr>
      </w:pPr>
    </w:p>
    <w:p w:rsidR="00B701E5" w:rsidRPr="00F531DC" w:rsidRDefault="00B701E5"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rPr>
        <w:t>DIP. TANECH SÁNCHEZ ÁNGELES</w:t>
      </w:r>
      <w:r w:rsidR="0011398F" w:rsidRPr="00F531DC">
        <w:rPr>
          <w:rFonts w:ascii="Times New Roman" w:hAnsi="Times New Roman" w:cs="Times New Roman"/>
          <w:sz w:val="24"/>
          <w:szCs w:val="24"/>
        </w:rPr>
        <w:t xml:space="preserve"> (Desde su curul)</w:t>
      </w:r>
      <w:r w:rsidRPr="00F531DC">
        <w:rPr>
          <w:rFonts w:ascii="Times New Roman" w:hAnsi="Times New Roman" w:cs="Times New Roman"/>
          <w:sz w:val="24"/>
          <w:szCs w:val="24"/>
        </w:rPr>
        <w:t>. Muchas gracias.</w:t>
      </w:r>
    </w:p>
    <w:p w:rsidR="003E75D7" w:rsidRPr="00F531DC" w:rsidRDefault="003E75D7" w:rsidP="00B46AE3">
      <w:pPr>
        <w:pStyle w:val="Sinespaciado"/>
        <w:jc w:val="both"/>
        <w:rPr>
          <w:rFonts w:ascii="Times New Roman" w:hAnsi="Times New Roman" w:cs="Times New Roman"/>
          <w:sz w:val="24"/>
          <w:szCs w:val="24"/>
        </w:rPr>
      </w:pPr>
    </w:p>
    <w:p w:rsidR="00AD2EEC" w:rsidRPr="00F531DC" w:rsidRDefault="00B701E5"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sz w:val="24"/>
          <w:szCs w:val="24"/>
        </w:rPr>
        <w:t xml:space="preserve">Le solicite el uso de la voz para reservar el artículo 4 y 5 del proyecto de decreto por una razón en lo particular, miren le solicite información a la Auditora Superior de Fiscalización, el pasado 10 de agosto en donde mediante oficio solicite la opinión particular de, el resultado de las auditorías realizadas a los municipios de Naucalpan de Juárez, Almoloya de Juárez, </w:t>
      </w:r>
      <w:r w:rsidR="0011398F" w:rsidRPr="00F531DC">
        <w:rPr>
          <w:rFonts w:ascii="Times New Roman" w:hAnsi="Times New Roman" w:cs="Times New Roman"/>
          <w:sz w:val="24"/>
          <w:szCs w:val="24"/>
        </w:rPr>
        <w:t>Capulhuac</w:t>
      </w:r>
      <w:r w:rsidRPr="00F531DC">
        <w:rPr>
          <w:rFonts w:ascii="Times New Roman" w:hAnsi="Times New Roman" w:cs="Times New Roman"/>
          <w:sz w:val="24"/>
          <w:szCs w:val="24"/>
        </w:rPr>
        <w:t xml:space="preserve">, </w:t>
      </w:r>
      <w:r w:rsidR="0011398F" w:rsidRPr="00F531DC">
        <w:rPr>
          <w:rFonts w:ascii="Times New Roman" w:hAnsi="Times New Roman" w:cs="Times New Roman"/>
          <w:sz w:val="24"/>
          <w:szCs w:val="24"/>
        </w:rPr>
        <w:t>Chiautla</w:t>
      </w:r>
      <w:r w:rsidRPr="00F531DC">
        <w:rPr>
          <w:rFonts w:ascii="Times New Roman" w:hAnsi="Times New Roman" w:cs="Times New Roman"/>
          <w:sz w:val="24"/>
          <w:szCs w:val="24"/>
        </w:rPr>
        <w:t>, Timilpan, al Organismo descentralizado perdedor de Ixtapaluca para conocer con puntualidad las reservas que se habían realizado, esto lo hago en razón de que el total de municipios por el que el monto de observaciones a los presupuestos de los municipios de 76, es de más de 2 mil millones de pesos</w:t>
      </w:r>
      <w:r w:rsidR="00AD2EEC" w:rsidRPr="00F531DC">
        <w:rPr>
          <w:rFonts w:ascii="Times New Roman" w:hAnsi="Times New Roman" w:cs="Times New Roman"/>
          <w:sz w:val="24"/>
          <w:szCs w:val="24"/>
        </w:rPr>
        <w:t>.</w:t>
      </w:r>
    </w:p>
    <w:p w:rsidR="003E75D7" w:rsidRPr="00F531DC" w:rsidRDefault="003E75D7" w:rsidP="00B46AE3">
      <w:pPr>
        <w:pStyle w:val="Sinespaciado"/>
        <w:ind w:firstLine="708"/>
        <w:jc w:val="both"/>
        <w:rPr>
          <w:rFonts w:ascii="Times New Roman" w:hAnsi="Times New Roman" w:cs="Times New Roman"/>
          <w:sz w:val="24"/>
          <w:szCs w:val="24"/>
        </w:rPr>
      </w:pPr>
    </w:p>
    <w:p w:rsidR="00B701E5" w:rsidRPr="00F531DC" w:rsidRDefault="00AD2EEC"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sz w:val="24"/>
          <w:szCs w:val="24"/>
        </w:rPr>
        <w:t>S</w:t>
      </w:r>
      <w:r w:rsidR="00B701E5" w:rsidRPr="00F531DC">
        <w:rPr>
          <w:rFonts w:ascii="Times New Roman" w:hAnsi="Times New Roman" w:cs="Times New Roman"/>
          <w:sz w:val="24"/>
          <w:szCs w:val="24"/>
        </w:rPr>
        <w:t xml:space="preserve">in embargo, el criterio que había establecido una revisión particular de 6 municipios y del organismo descentralizado en Ixtapaluca aviamos hecho una solicitud a revisión y el órgano superior nos respondió porque el informe que nosotros recibimos y con el que trabajamos, lo recibimos en febrero de este año, entonces queríamos conocer cuál era el estado que se guardaba en razón del si se habían o no solventado ya desde el momento el informe hasta este momento y bueno yo recibo una respuesta apenas el día de ayer de parte del Órgano Superior de Fiscalización y en razón de ello, es que me atrevo a ser la siguiente sugerencia de modificación en el </w:t>
      </w:r>
      <w:r w:rsidRPr="00F531DC">
        <w:rPr>
          <w:rFonts w:ascii="Times New Roman" w:hAnsi="Times New Roman" w:cs="Times New Roman"/>
          <w:sz w:val="24"/>
          <w:szCs w:val="24"/>
        </w:rPr>
        <w:t xml:space="preserve">Artículo Cuarto y Quinto </w:t>
      </w:r>
      <w:r w:rsidR="00B701E5" w:rsidRPr="00F531DC">
        <w:rPr>
          <w:rFonts w:ascii="Times New Roman" w:hAnsi="Times New Roman" w:cs="Times New Roman"/>
          <w:sz w:val="24"/>
          <w:szCs w:val="24"/>
        </w:rPr>
        <w:t xml:space="preserve">por lo que una vez expuesto, la justificación de esta proposición quiero proponer al pleno de la legislatura que el </w:t>
      </w:r>
      <w:r w:rsidRPr="00F531DC">
        <w:rPr>
          <w:rFonts w:ascii="Times New Roman" w:hAnsi="Times New Roman" w:cs="Times New Roman"/>
          <w:sz w:val="24"/>
          <w:szCs w:val="24"/>
        </w:rPr>
        <w:t>Resolutivo Cuarto</w:t>
      </w:r>
      <w:r w:rsidR="00B701E5" w:rsidRPr="00F531DC">
        <w:rPr>
          <w:rFonts w:ascii="Times New Roman" w:hAnsi="Times New Roman" w:cs="Times New Roman"/>
          <w:sz w:val="24"/>
          <w:szCs w:val="24"/>
        </w:rPr>
        <w:t>, pueda tener la siguiente redacción.</w:t>
      </w:r>
    </w:p>
    <w:p w:rsidR="003E75D7" w:rsidRPr="00F531DC" w:rsidRDefault="003E75D7" w:rsidP="00B46AE3">
      <w:pPr>
        <w:pStyle w:val="Sinespaciado"/>
        <w:ind w:firstLine="708"/>
        <w:jc w:val="both"/>
        <w:rPr>
          <w:rFonts w:ascii="Times New Roman" w:hAnsi="Times New Roman" w:cs="Times New Roman"/>
          <w:sz w:val="24"/>
          <w:szCs w:val="24"/>
        </w:rPr>
      </w:pPr>
    </w:p>
    <w:p w:rsidR="00B701E5" w:rsidRPr="00F531DC" w:rsidRDefault="006B2E89"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sz w:val="24"/>
          <w:szCs w:val="24"/>
        </w:rPr>
        <w:t>CUARTO.</w:t>
      </w:r>
      <w:r w:rsidR="00B701E5" w:rsidRPr="00F531DC">
        <w:rPr>
          <w:rFonts w:ascii="Times New Roman" w:hAnsi="Times New Roman" w:cs="Times New Roman"/>
          <w:sz w:val="24"/>
          <w:szCs w:val="24"/>
        </w:rPr>
        <w:t xml:space="preserve"> </w:t>
      </w:r>
      <w:r w:rsidRPr="00F531DC">
        <w:rPr>
          <w:rFonts w:ascii="Times New Roman" w:hAnsi="Times New Roman" w:cs="Times New Roman"/>
          <w:sz w:val="24"/>
          <w:szCs w:val="24"/>
        </w:rPr>
        <w:t>L</w:t>
      </w:r>
      <w:r w:rsidR="00B701E5" w:rsidRPr="00F531DC">
        <w:rPr>
          <w:rFonts w:ascii="Times New Roman" w:hAnsi="Times New Roman" w:cs="Times New Roman"/>
          <w:sz w:val="24"/>
          <w:szCs w:val="24"/>
        </w:rPr>
        <w:t>a Comisión de Vigilancia del Órgano Superior de Fiscalización recomienda al pleno, el Congreso del Estado de México, bueno mejor antes leo, cual es la observación del Órgano Superior de Fiscalización para que se entienda, el propósito de la modificación</w:t>
      </w:r>
      <w:r w:rsidR="00233895" w:rsidRPr="00F531DC">
        <w:rPr>
          <w:rFonts w:ascii="Times New Roman" w:hAnsi="Times New Roman" w:cs="Times New Roman"/>
          <w:sz w:val="24"/>
          <w:szCs w:val="24"/>
        </w:rPr>
        <w:t>…</w:t>
      </w:r>
    </w:p>
    <w:p w:rsidR="00233895" w:rsidRPr="00F531DC" w:rsidRDefault="00B701E5"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sz w:val="24"/>
          <w:szCs w:val="24"/>
        </w:rPr>
        <w:lastRenderedPageBreak/>
        <w:t>No pues ya voy bien avanzado</w:t>
      </w:r>
      <w:r w:rsidR="00233895" w:rsidRPr="00F531DC">
        <w:rPr>
          <w:rFonts w:ascii="Times New Roman" w:hAnsi="Times New Roman" w:cs="Times New Roman"/>
          <w:sz w:val="24"/>
          <w:szCs w:val="24"/>
        </w:rPr>
        <w:t>.</w:t>
      </w:r>
    </w:p>
    <w:p w:rsidR="003E75D7" w:rsidRPr="00F531DC" w:rsidRDefault="003E75D7" w:rsidP="00B46AE3">
      <w:pPr>
        <w:pStyle w:val="Sinespaciado"/>
        <w:ind w:firstLine="708"/>
        <w:jc w:val="both"/>
        <w:rPr>
          <w:rFonts w:ascii="Times New Roman" w:hAnsi="Times New Roman" w:cs="Times New Roman"/>
          <w:sz w:val="24"/>
          <w:szCs w:val="24"/>
        </w:rPr>
      </w:pPr>
    </w:p>
    <w:p w:rsidR="00B701E5" w:rsidRPr="00F531DC" w:rsidRDefault="00233895"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sz w:val="24"/>
          <w:szCs w:val="24"/>
        </w:rPr>
        <w:t>S</w:t>
      </w:r>
      <w:r w:rsidR="00B701E5" w:rsidRPr="00F531DC">
        <w:rPr>
          <w:rFonts w:ascii="Times New Roman" w:hAnsi="Times New Roman" w:cs="Times New Roman"/>
          <w:sz w:val="24"/>
          <w:szCs w:val="24"/>
        </w:rPr>
        <w:t>olicitamos entonces le informe a los municipios referidos y el Órgano Superior de Fiscalización nos refiere, el estado y las acciones de la solicitud de aclaración que se encuentra en u proceso de análisis de la información que en caso de no solventarse, se convierta en un plegó de observaciones pero el plazo aún no ha concluido por lo cual en términos del artículo 54, fracciones I y III de la Ley de Fiscalización Superior del Estado de México, se otorga el plazo de los 30 días hábiles para que se aclaren y solvente, lo manifiesten lo que a su derecho convenga de los municipios referidos, la sesiones solicito y aclaración, fue lo que iniciamos determinadas en la auditoria, se encuentran en el proceso de análisis de la información de lo que ha recibido, el órgano una vez concluido y en caso de solventar las observaciones se emitirá respectivo dictamen de solvatación</w:t>
      </w:r>
      <w:r w:rsidR="00CD56BF" w:rsidRPr="00F531DC">
        <w:rPr>
          <w:rFonts w:ascii="Times New Roman" w:hAnsi="Times New Roman" w:cs="Times New Roman"/>
          <w:sz w:val="24"/>
          <w:szCs w:val="24"/>
        </w:rPr>
        <w:t>,</w:t>
      </w:r>
      <w:r w:rsidR="00B701E5" w:rsidRPr="00F531DC">
        <w:rPr>
          <w:rFonts w:ascii="Times New Roman" w:hAnsi="Times New Roman" w:cs="Times New Roman"/>
          <w:sz w:val="24"/>
          <w:szCs w:val="24"/>
        </w:rPr>
        <w:t xml:space="preserve"> de lo contrario se formulara el pliego de observaciones procedentes pues una vez notificados estarán sujetos a una nueva etapa de aclaración por 30 días hábiles por términos del artículo 54, fracción III de la Ley de Fiscalización Superior en al cual la entidad podrá aclara, solventar o manifestar lo que su derecho convenga.</w:t>
      </w:r>
    </w:p>
    <w:p w:rsidR="003E75D7" w:rsidRPr="00F531DC" w:rsidRDefault="003E75D7" w:rsidP="00B46AE3">
      <w:pPr>
        <w:pStyle w:val="Sinespaciado"/>
        <w:ind w:firstLine="708"/>
        <w:jc w:val="both"/>
        <w:rPr>
          <w:rFonts w:ascii="Times New Roman" w:hAnsi="Times New Roman" w:cs="Times New Roman"/>
          <w:sz w:val="24"/>
          <w:szCs w:val="24"/>
        </w:rPr>
      </w:pPr>
    </w:p>
    <w:p w:rsidR="00B701E5" w:rsidRPr="00F531DC" w:rsidRDefault="00B701E5"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sz w:val="24"/>
          <w:szCs w:val="24"/>
        </w:rPr>
        <w:t>Posteriormente los pliegos de observaciones no solventados, se dará inicio a la investigación administrativa, la cual podrá concluir determinando la elaboración y presentación del informe de presunta responsabilidad administrativa ante el Tribunal de Justicia Administrativa del Estado de México, este último en caso de contar con los elementos necesarios podrá sancionar, al servidor público responsable en términos de la Ley de Responsabilidades Administ</w:t>
      </w:r>
      <w:r w:rsidR="00FA2D8E" w:rsidRPr="00F531DC">
        <w:rPr>
          <w:rFonts w:ascii="Times New Roman" w:hAnsi="Times New Roman" w:cs="Times New Roman"/>
          <w:sz w:val="24"/>
          <w:szCs w:val="24"/>
        </w:rPr>
        <w:t>rativas del Estado de México y M</w:t>
      </w:r>
      <w:r w:rsidRPr="00F531DC">
        <w:rPr>
          <w:rFonts w:ascii="Times New Roman" w:hAnsi="Times New Roman" w:cs="Times New Roman"/>
          <w:sz w:val="24"/>
          <w:szCs w:val="24"/>
        </w:rPr>
        <w:t>unicipios, yo en un momento hago llegar tanto la solicitud, como la respuesta del OSFEM y la proposición es que el artículo 4, refiera que la Comisión de Vigilancia del Órgano Superior de Fiscalización, recomienda al pleno el Congreso del Estado de México, la aprobación de todas las cuentas públicas del Ejercicio Fiscal del año 2019 de los municipios del Estado de México</w:t>
      </w:r>
      <w:r w:rsidR="00142654" w:rsidRPr="00F531DC">
        <w:rPr>
          <w:rFonts w:ascii="Times New Roman" w:hAnsi="Times New Roman" w:cs="Times New Roman"/>
          <w:sz w:val="24"/>
          <w:szCs w:val="24"/>
        </w:rPr>
        <w:t>,</w:t>
      </w:r>
      <w:r w:rsidRPr="00F531DC">
        <w:rPr>
          <w:rFonts w:ascii="Times New Roman" w:hAnsi="Times New Roman" w:cs="Times New Roman"/>
          <w:sz w:val="24"/>
          <w:szCs w:val="24"/>
        </w:rPr>
        <w:t xml:space="preserve"> </w:t>
      </w:r>
      <w:r w:rsidR="00142654" w:rsidRPr="00F531DC">
        <w:rPr>
          <w:rFonts w:ascii="Times New Roman" w:hAnsi="Times New Roman" w:cs="Times New Roman"/>
          <w:sz w:val="24"/>
          <w:szCs w:val="24"/>
        </w:rPr>
        <w:t xml:space="preserve">Sistemas Municipales </w:t>
      </w:r>
      <w:r w:rsidRPr="00F531DC">
        <w:rPr>
          <w:rFonts w:ascii="Times New Roman" w:hAnsi="Times New Roman" w:cs="Times New Roman"/>
          <w:sz w:val="24"/>
          <w:szCs w:val="24"/>
        </w:rPr>
        <w:t xml:space="preserve">para el </w:t>
      </w:r>
      <w:r w:rsidR="00142654" w:rsidRPr="00F531DC">
        <w:rPr>
          <w:rFonts w:ascii="Times New Roman" w:hAnsi="Times New Roman" w:cs="Times New Roman"/>
          <w:sz w:val="24"/>
          <w:szCs w:val="24"/>
        </w:rPr>
        <w:t xml:space="preserve">Desarrollo Integral </w:t>
      </w:r>
      <w:r w:rsidR="00FA2D8E" w:rsidRPr="00F531DC">
        <w:rPr>
          <w:rFonts w:ascii="Times New Roman" w:hAnsi="Times New Roman" w:cs="Times New Roman"/>
          <w:sz w:val="24"/>
          <w:szCs w:val="24"/>
        </w:rPr>
        <w:t xml:space="preserve">de la </w:t>
      </w:r>
      <w:r w:rsidR="00142654" w:rsidRPr="00F531DC">
        <w:rPr>
          <w:rFonts w:ascii="Times New Roman" w:hAnsi="Times New Roman" w:cs="Times New Roman"/>
          <w:sz w:val="24"/>
          <w:szCs w:val="24"/>
        </w:rPr>
        <w:t xml:space="preserve">Familia, Organismos Públicos Descentralizados </w:t>
      </w:r>
      <w:r w:rsidRPr="00F531DC">
        <w:rPr>
          <w:rFonts w:ascii="Times New Roman" w:hAnsi="Times New Roman" w:cs="Times New Roman"/>
          <w:sz w:val="24"/>
          <w:szCs w:val="24"/>
        </w:rPr>
        <w:t xml:space="preserve">para la </w:t>
      </w:r>
      <w:r w:rsidR="00142654" w:rsidRPr="00F531DC">
        <w:rPr>
          <w:rFonts w:ascii="Times New Roman" w:hAnsi="Times New Roman" w:cs="Times New Roman"/>
          <w:sz w:val="24"/>
          <w:szCs w:val="24"/>
        </w:rPr>
        <w:t xml:space="preserve">Prestación </w:t>
      </w:r>
      <w:r w:rsidRPr="00F531DC">
        <w:rPr>
          <w:rFonts w:ascii="Times New Roman" w:hAnsi="Times New Roman" w:cs="Times New Roman"/>
          <w:sz w:val="24"/>
          <w:szCs w:val="24"/>
        </w:rPr>
        <w:t xml:space="preserve">del </w:t>
      </w:r>
      <w:r w:rsidR="00142654" w:rsidRPr="00F531DC">
        <w:rPr>
          <w:rFonts w:ascii="Times New Roman" w:hAnsi="Times New Roman" w:cs="Times New Roman"/>
          <w:sz w:val="24"/>
          <w:szCs w:val="24"/>
        </w:rPr>
        <w:t xml:space="preserve">Servicio </w:t>
      </w:r>
      <w:r w:rsidRPr="00F531DC">
        <w:rPr>
          <w:rFonts w:ascii="Times New Roman" w:hAnsi="Times New Roman" w:cs="Times New Roman"/>
          <w:sz w:val="24"/>
          <w:szCs w:val="24"/>
        </w:rPr>
        <w:t xml:space="preserve">de </w:t>
      </w:r>
      <w:r w:rsidR="00142654" w:rsidRPr="00F531DC">
        <w:rPr>
          <w:rFonts w:ascii="Times New Roman" w:hAnsi="Times New Roman" w:cs="Times New Roman"/>
          <w:sz w:val="24"/>
          <w:szCs w:val="24"/>
        </w:rPr>
        <w:t>Agua Potable</w:t>
      </w:r>
      <w:r w:rsidRPr="00F531DC">
        <w:rPr>
          <w:rFonts w:ascii="Times New Roman" w:hAnsi="Times New Roman" w:cs="Times New Roman"/>
          <w:sz w:val="24"/>
          <w:szCs w:val="24"/>
        </w:rPr>
        <w:t xml:space="preserve">, </w:t>
      </w:r>
      <w:r w:rsidR="00142654" w:rsidRPr="00F531DC">
        <w:rPr>
          <w:rFonts w:ascii="Times New Roman" w:hAnsi="Times New Roman" w:cs="Times New Roman"/>
          <w:sz w:val="24"/>
          <w:szCs w:val="24"/>
        </w:rPr>
        <w:t xml:space="preserve">Alcantarillado </w:t>
      </w:r>
      <w:r w:rsidRPr="00F531DC">
        <w:rPr>
          <w:rFonts w:ascii="Times New Roman" w:hAnsi="Times New Roman" w:cs="Times New Roman"/>
          <w:sz w:val="24"/>
          <w:szCs w:val="24"/>
        </w:rPr>
        <w:t xml:space="preserve">y </w:t>
      </w:r>
      <w:r w:rsidR="00142654" w:rsidRPr="00F531DC">
        <w:rPr>
          <w:rFonts w:ascii="Times New Roman" w:hAnsi="Times New Roman" w:cs="Times New Roman"/>
          <w:sz w:val="24"/>
          <w:szCs w:val="24"/>
        </w:rPr>
        <w:t xml:space="preserve">Saneamiento; </w:t>
      </w:r>
      <w:r w:rsidRPr="00F531DC">
        <w:rPr>
          <w:rFonts w:ascii="Times New Roman" w:hAnsi="Times New Roman" w:cs="Times New Roman"/>
          <w:sz w:val="24"/>
          <w:szCs w:val="24"/>
        </w:rPr>
        <w:t xml:space="preserve">del </w:t>
      </w:r>
      <w:r w:rsidR="00142654" w:rsidRPr="00F531DC">
        <w:rPr>
          <w:rFonts w:ascii="Times New Roman" w:hAnsi="Times New Roman" w:cs="Times New Roman"/>
          <w:sz w:val="24"/>
          <w:szCs w:val="24"/>
        </w:rPr>
        <w:t xml:space="preserve">Organismo Público </w:t>
      </w:r>
      <w:r w:rsidRPr="00F531DC">
        <w:rPr>
          <w:rFonts w:ascii="Times New Roman" w:hAnsi="Times New Roman" w:cs="Times New Roman"/>
          <w:sz w:val="24"/>
          <w:szCs w:val="24"/>
        </w:rPr>
        <w:t xml:space="preserve">para el </w:t>
      </w:r>
      <w:r w:rsidR="00142654" w:rsidRPr="00F531DC">
        <w:rPr>
          <w:rFonts w:ascii="Times New Roman" w:hAnsi="Times New Roman" w:cs="Times New Roman"/>
          <w:sz w:val="24"/>
          <w:szCs w:val="24"/>
        </w:rPr>
        <w:t xml:space="preserve">Mantenimiento </w:t>
      </w:r>
      <w:r w:rsidRPr="00F531DC">
        <w:rPr>
          <w:rFonts w:ascii="Times New Roman" w:hAnsi="Times New Roman" w:cs="Times New Roman"/>
          <w:sz w:val="24"/>
          <w:szCs w:val="24"/>
        </w:rPr>
        <w:t xml:space="preserve">de </w:t>
      </w:r>
      <w:r w:rsidR="00142654" w:rsidRPr="00F531DC">
        <w:rPr>
          <w:rFonts w:ascii="Times New Roman" w:hAnsi="Times New Roman" w:cs="Times New Roman"/>
          <w:sz w:val="24"/>
          <w:szCs w:val="24"/>
        </w:rPr>
        <w:t xml:space="preserve">Vialidades </w:t>
      </w:r>
      <w:r w:rsidRPr="00F531DC">
        <w:rPr>
          <w:rFonts w:ascii="Times New Roman" w:hAnsi="Times New Roman" w:cs="Times New Roman"/>
          <w:sz w:val="24"/>
          <w:szCs w:val="24"/>
        </w:rPr>
        <w:t>de Cuautitlán Izcalli</w:t>
      </w:r>
      <w:r w:rsidR="00736426" w:rsidRPr="00F531DC">
        <w:rPr>
          <w:rFonts w:ascii="Times New Roman" w:hAnsi="Times New Roman" w:cs="Times New Roman"/>
          <w:sz w:val="24"/>
          <w:szCs w:val="24"/>
        </w:rPr>
        <w:t xml:space="preserve">, </w:t>
      </w:r>
      <w:r w:rsidRPr="00F531DC">
        <w:rPr>
          <w:rFonts w:ascii="Times New Roman" w:hAnsi="Times New Roman" w:cs="Times New Roman"/>
          <w:sz w:val="24"/>
          <w:szCs w:val="24"/>
        </w:rPr>
        <w:t>MAVI</w:t>
      </w:r>
      <w:r w:rsidR="00736426" w:rsidRPr="00F531DC">
        <w:rPr>
          <w:rFonts w:ascii="Times New Roman" w:hAnsi="Times New Roman" w:cs="Times New Roman"/>
          <w:sz w:val="24"/>
          <w:szCs w:val="24"/>
        </w:rPr>
        <w:t>C</w:t>
      </w:r>
      <w:r w:rsidRPr="00F531DC">
        <w:rPr>
          <w:rFonts w:ascii="Times New Roman" w:hAnsi="Times New Roman" w:cs="Times New Roman"/>
          <w:sz w:val="24"/>
          <w:szCs w:val="24"/>
        </w:rPr>
        <w:t>I</w:t>
      </w:r>
      <w:r w:rsidR="00736426" w:rsidRPr="00F531DC">
        <w:rPr>
          <w:rFonts w:ascii="Times New Roman" w:hAnsi="Times New Roman" w:cs="Times New Roman"/>
          <w:sz w:val="24"/>
          <w:szCs w:val="24"/>
        </w:rPr>
        <w:t>,</w:t>
      </w:r>
      <w:r w:rsidRPr="00F531DC">
        <w:rPr>
          <w:rFonts w:ascii="Times New Roman" w:hAnsi="Times New Roman" w:cs="Times New Roman"/>
          <w:sz w:val="24"/>
          <w:szCs w:val="24"/>
        </w:rPr>
        <w:t xml:space="preserve"> de los Institutos Municipales de Cultura Física y Deporte y el Instituto Municipal de la Juventud y</w:t>
      </w:r>
    </w:p>
    <w:p w:rsidR="003E75D7" w:rsidRPr="00F531DC" w:rsidRDefault="003E75D7" w:rsidP="00B46AE3">
      <w:pPr>
        <w:pStyle w:val="Sinespaciado"/>
        <w:ind w:firstLine="708"/>
        <w:jc w:val="both"/>
        <w:rPr>
          <w:rFonts w:ascii="Times New Roman" w:hAnsi="Times New Roman" w:cs="Times New Roman"/>
          <w:sz w:val="24"/>
          <w:szCs w:val="24"/>
        </w:rPr>
      </w:pPr>
    </w:p>
    <w:p w:rsidR="00736426" w:rsidRPr="00F531DC" w:rsidRDefault="00B701E5"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r>
      <w:r w:rsidR="00736426" w:rsidRPr="00F531DC">
        <w:rPr>
          <w:rFonts w:ascii="Times New Roman" w:hAnsi="Times New Roman" w:cs="Times New Roman"/>
          <w:sz w:val="24"/>
          <w:szCs w:val="24"/>
        </w:rPr>
        <w:t>QUINTO</w:t>
      </w:r>
      <w:r w:rsidRPr="00F531DC">
        <w:rPr>
          <w:rFonts w:ascii="Times New Roman" w:hAnsi="Times New Roman" w:cs="Times New Roman"/>
          <w:sz w:val="24"/>
          <w:szCs w:val="24"/>
        </w:rPr>
        <w:t xml:space="preserve">. Concluido el proceso de aclaración de observaciones, establecido en la Ley de Fiscalización Superior del Estado de México y el Órgano Superior de Fiscalización del Estado de México, deberá informar a la Comisión de Vigilancia del Órgano Superior de Fiscalización el resultado de los siguientes municipios: Naucalpan de Juárez, Almoloya de Juárez, Capulhuac, </w:t>
      </w:r>
      <w:r w:rsidR="00736426" w:rsidRPr="00F531DC">
        <w:rPr>
          <w:rFonts w:ascii="Times New Roman" w:hAnsi="Times New Roman" w:cs="Times New Roman"/>
          <w:sz w:val="24"/>
          <w:szCs w:val="24"/>
        </w:rPr>
        <w:t>Chiautla</w:t>
      </w:r>
      <w:r w:rsidRPr="00F531DC">
        <w:rPr>
          <w:rFonts w:ascii="Times New Roman" w:hAnsi="Times New Roman" w:cs="Times New Roman"/>
          <w:sz w:val="24"/>
          <w:szCs w:val="24"/>
        </w:rPr>
        <w:t xml:space="preserve"> y Timilpan; así como el </w:t>
      </w:r>
      <w:r w:rsidR="00736426" w:rsidRPr="00F531DC">
        <w:rPr>
          <w:rFonts w:ascii="Times New Roman" w:hAnsi="Times New Roman" w:cs="Times New Roman"/>
          <w:sz w:val="24"/>
          <w:szCs w:val="24"/>
        </w:rPr>
        <w:t xml:space="preserve">Organismo Público Descentralizado </w:t>
      </w:r>
      <w:r w:rsidRPr="00F531DC">
        <w:rPr>
          <w:rFonts w:ascii="Times New Roman" w:hAnsi="Times New Roman" w:cs="Times New Roman"/>
          <w:sz w:val="24"/>
          <w:szCs w:val="24"/>
        </w:rPr>
        <w:t xml:space="preserve">para la </w:t>
      </w:r>
      <w:r w:rsidR="00736426" w:rsidRPr="00F531DC">
        <w:rPr>
          <w:rFonts w:ascii="Times New Roman" w:hAnsi="Times New Roman" w:cs="Times New Roman"/>
          <w:sz w:val="24"/>
          <w:szCs w:val="24"/>
        </w:rPr>
        <w:t xml:space="preserve">Presentación </w:t>
      </w:r>
      <w:r w:rsidRPr="00F531DC">
        <w:rPr>
          <w:rFonts w:ascii="Times New Roman" w:hAnsi="Times New Roman" w:cs="Times New Roman"/>
          <w:sz w:val="24"/>
          <w:szCs w:val="24"/>
        </w:rPr>
        <w:t xml:space="preserve">del </w:t>
      </w:r>
      <w:r w:rsidR="00736426" w:rsidRPr="00F531DC">
        <w:rPr>
          <w:rFonts w:ascii="Times New Roman" w:hAnsi="Times New Roman" w:cs="Times New Roman"/>
          <w:sz w:val="24"/>
          <w:szCs w:val="24"/>
        </w:rPr>
        <w:t xml:space="preserve">Servicio </w:t>
      </w:r>
      <w:r w:rsidRPr="00F531DC">
        <w:rPr>
          <w:rFonts w:ascii="Times New Roman" w:hAnsi="Times New Roman" w:cs="Times New Roman"/>
          <w:sz w:val="24"/>
          <w:szCs w:val="24"/>
        </w:rPr>
        <w:t xml:space="preserve">de </w:t>
      </w:r>
      <w:r w:rsidR="00736426" w:rsidRPr="00F531DC">
        <w:rPr>
          <w:rFonts w:ascii="Times New Roman" w:hAnsi="Times New Roman" w:cs="Times New Roman"/>
          <w:sz w:val="24"/>
          <w:szCs w:val="24"/>
        </w:rPr>
        <w:t>Agua Potable</w:t>
      </w:r>
      <w:r w:rsidRPr="00F531DC">
        <w:rPr>
          <w:rFonts w:ascii="Times New Roman" w:hAnsi="Times New Roman" w:cs="Times New Roman"/>
          <w:sz w:val="24"/>
          <w:szCs w:val="24"/>
        </w:rPr>
        <w:t xml:space="preserve">, </w:t>
      </w:r>
      <w:r w:rsidR="00736426" w:rsidRPr="00F531DC">
        <w:rPr>
          <w:rFonts w:ascii="Times New Roman" w:hAnsi="Times New Roman" w:cs="Times New Roman"/>
          <w:sz w:val="24"/>
          <w:szCs w:val="24"/>
        </w:rPr>
        <w:t xml:space="preserve">Alcantarillado </w:t>
      </w:r>
      <w:r w:rsidRPr="00F531DC">
        <w:rPr>
          <w:rFonts w:ascii="Times New Roman" w:hAnsi="Times New Roman" w:cs="Times New Roman"/>
          <w:sz w:val="24"/>
          <w:szCs w:val="24"/>
        </w:rPr>
        <w:t xml:space="preserve">y </w:t>
      </w:r>
      <w:r w:rsidR="00736426" w:rsidRPr="00F531DC">
        <w:rPr>
          <w:rFonts w:ascii="Times New Roman" w:hAnsi="Times New Roman" w:cs="Times New Roman"/>
          <w:sz w:val="24"/>
          <w:szCs w:val="24"/>
        </w:rPr>
        <w:t xml:space="preserve">Saneamiento </w:t>
      </w:r>
      <w:r w:rsidRPr="00F531DC">
        <w:rPr>
          <w:rFonts w:ascii="Times New Roman" w:hAnsi="Times New Roman" w:cs="Times New Roman"/>
          <w:sz w:val="24"/>
          <w:szCs w:val="24"/>
        </w:rPr>
        <w:t>de Ixtapaluca</w:t>
      </w:r>
      <w:r w:rsidR="00736426" w:rsidRPr="00F531DC">
        <w:rPr>
          <w:rFonts w:ascii="Times New Roman" w:hAnsi="Times New Roman" w:cs="Times New Roman"/>
          <w:sz w:val="24"/>
          <w:szCs w:val="24"/>
        </w:rPr>
        <w:t>,</w:t>
      </w:r>
      <w:r w:rsidRPr="00F531DC">
        <w:rPr>
          <w:rFonts w:ascii="Times New Roman" w:hAnsi="Times New Roman" w:cs="Times New Roman"/>
          <w:sz w:val="24"/>
          <w:szCs w:val="24"/>
        </w:rPr>
        <w:t xml:space="preserve"> en virtud de que derivado de las auditorías practicadas presentaron un alta proporción de monto de observaciones, respecto del total del presupuesto ejercido, le entrego los 3 documentos a los que hice referencia</w:t>
      </w:r>
      <w:r w:rsidR="00736426" w:rsidRPr="00F531DC">
        <w:rPr>
          <w:rFonts w:ascii="Times New Roman" w:hAnsi="Times New Roman" w:cs="Times New Roman"/>
          <w:sz w:val="24"/>
          <w:szCs w:val="24"/>
        </w:rPr>
        <w:t>.</w:t>
      </w:r>
    </w:p>
    <w:p w:rsidR="003E75D7" w:rsidRPr="00F531DC" w:rsidRDefault="003E75D7" w:rsidP="00B46AE3">
      <w:pPr>
        <w:pStyle w:val="Sinespaciado"/>
        <w:jc w:val="both"/>
        <w:rPr>
          <w:rFonts w:ascii="Times New Roman" w:hAnsi="Times New Roman" w:cs="Times New Roman"/>
          <w:sz w:val="24"/>
          <w:szCs w:val="24"/>
        </w:rPr>
      </w:pPr>
    </w:p>
    <w:p w:rsidR="00B701E5" w:rsidRPr="00F531DC" w:rsidRDefault="00736426" w:rsidP="00B46AE3">
      <w:pPr>
        <w:pStyle w:val="Sinespaciado"/>
        <w:ind w:firstLine="709"/>
        <w:jc w:val="both"/>
        <w:rPr>
          <w:rFonts w:ascii="Times New Roman" w:hAnsi="Times New Roman" w:cs="Times New Roman"/>
          <w:sz w:val="24"/>
          <w:szCs w:val="24"/>
        </w:rPr>
      </w:pPr>
      <w:r w:rsidRPr="00F531DC">
        <w:rPr>
          <w:rFonts w:ascii="Times New Roman" w:hAnsi="Times New Roman" w:cs="Times New Roman"/>
          <w:sz w:val="24"/>
          <w:szCs w:val="24"/>
        </w:rPr>
        <w:t>P</w:t>
      </w:r>
      <w:r w:rsidR="00B701E5" w:rsidRPr="00F531DC">
        <w:rPr>
          <w:rFonts w:ascii="Times New Roman" w:hAnsi="Times New Roman" w:cs="Times New Roman"/>
          <w:sz w:val="24"/>
          <w:szCs w:val="24"/>
        </w:rPr>
        <w:t>residente, muchísimas gracias.</w:t>
      </w:r>
    </w:p>
    <w:p w:rsidR="003E75D7" w:rsidRPr="00F531DC" w:rsidRDefault="003E75D7" w:rsidP="00B46AE3">
      <w:pPr>
        <w:pStyle w:val="Sinespaciado"/>
        <w:ind w:firstLine="709"/>
        <w:jc w:val="both"/>
        <w:rPr>
          <w:rFonts w:ascii="Times New Roman" w:hAnsi="Times New Roman" w:cs="Times New Roman"/>
          <w:sz w:val="24"/>
          <w:szCs w:val="24"/>
        </w:rPr>
      </w:pPr>
    </w:p>
    <w:p w:rsidR="00F13304" w:rsidRPr="00F531DC" w:rsidRDefault="00B701E5"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rPr>
        <w:t xml:space="preserve">PRESIDENTE DIP. </w:t>
      </w:r>
      <w:r w:rsidRPr="00F531DC">
        <w:rPr>
          <w:rFonts w:ascii="Times New Roman" w:hAnsi="Times New Roman" w:cs="Times New Roman"/>
          <w:b/>
          <w:sz w:val="24"/>
          <w:szCs w:val="24"/>
          <w:lang w:eastAsia="es-MX"/>
        </w:rPr>
        <w:t>VALENTÍN GONZÁLEZ BAUTISTA</w:t>
      </w:r>
      <w:r w:rsidRPr="00F531DC">
        <w:rPr>
          <w:rFonts w:ascii="Times New Roman" w:hAnsi="Times New Roman" w:cs="Times New Roman"/>
          <w:sz w:val="24"/>
          <w:szCs w:val="24"/>
          <w:lang w:eastAsia="es-MX"/>
        </w:rPr>
        <w:t>. Gracias diputado.</w:t>
      </w:r>
    </w:p>
    <w:p w:rsidR="003E75D7" w:rsidRPr="00F531DC" w:rsidRDefault="003E75D7" w:rsidP="00B46AE3">
      <w:pPr>
        <w:pStyle w:val="Sinespaciado"/>
        <w:jc w:val="both"/>
        <w:rPr>
          <w:rFonts w:ascii="Times New Roman" w:hAnsi="Times New Roman" w:cs="Times New Roman"/>
          <w:sz w:val="24"/>
          <w:szCs w:val="24"/>
          <w:lang w:eastAsia="es-MX"/>
        </w:rPr>
      </w:pPr>
    </w:p>
    <w:p w:rsidR="00B701E5" w:rsidRPr="00F531DC" w:rsidRDefault="00B701E5" w:rsidP="00B46AE3">
      <w:pPr>
        <w:pStyle w:val="Sinespaciado"/>
        <w:ind w:firstLine="709"/>
        <w:jc w:val="both"/>
        <w:rPr>
          <w:rFonts w:ascii="Times New Roman" w:hAnsi="Times New Roman" w:cs="Times New Roman"/>
          <w:sz w:val="24"/>
          <w:szCs w:val="24"/>
        </w:rPr>
      </w:pPr>
      <w:r w:rsidRPr="00F531DC">
        <w:rPr>
          <w:rFonts w:ascii="Times New Roman" w:hAnsi="Times New Roman" w:cs="Times New Roman"/>
          <w:sz w:val="24"/>
          <w:szCs w:val="24"/>
          <w:lang w:eastAsia="es-MX"/>
        </w:rPr>
        <w:t xml:space="preserve">Para recabar la votación en lo general, solicito a la </w:t>
      </w:r>
      <w:r w:rsidRPr="00F531DC">
        <w:rPr>
          <w:rFonts w:ascii="Times New Roman" w:hAnsi="Times New Roman" w:cs="Times New Roman"/>
          <w:sz w:val="24"/>
          <w:szCs w:val="24"/>
        </w:rPr>
        <w:t xml:space="preserve">Secretaría abra el sistema de votación hasta por 2 minutos, si alguien desea expresar o separar algún artículo en lo particular, sírvase hacerlo, se toma en consideración la solicitud de reserva a los artículos </w:t>
      </w:r>
      <w:r w:rsidR="00F13304" w:rsidRPr="00F531DC">
        <w:rPr>
          <w:rFonts w:ascii="Times New Roman" w:hAnsi="Times New Roman" w:cs="Times New Roman"/>
          <w:sz w:val="24"/>
          <w:szCs w:val="24"/>
        </w:rPr>
        <w:t>Cuarto y Quinto</w:t>
      </w:r>
      <w:r w:rsidRPr="00F531DC">
        <w:rPr>
          <w:rFonts w:ascii="Times New Roman" w:hAnsi="Times New Roman" w:cs="Times New Roman"/>
          <w:sz w:val="24"/>
          <w:szCs w:val="24"/>
        </w:rPr>
        <w:t xml:space="preserve">, al </w:t>
      </w:r>
      <w:r w:rsidR="00F13304" w:rsidRPr="00F531DC">
        <w:rPr>
          <w:rFonts w:ascii="Times New Roman" w:hAnsi="Times New Roman" w:cs="Times New Roman"/>
          <w:sz w:val="24"/>
          <w:szCs w:val="24"/>
        </w:rPr>
        <w:t xml:space="preserve">Resolutivo Cuarto </w:t>
      </w:r>
      <w:r w:rsidRPr="00F531DC">
        <w:rPr>
          <w:rFonts w:ascii="Times New Roman" w:hAnsi="Times New Roman" w:cs="Times New Roman"/>
          <w:sz w:val="24"/>
          <w:szCs w:val="24"/>
        </w:rPr>
        <w:t xml:space="preserve">en los términos que lo expresa el diputado Tanech Sánchez Ángeles para que </w:t>
      </w:r>
      <w:r w:rsidRPr="00F531DC">
        <w:rPr>
          <w:rFonts w:ascii="Times New Roman" w:hAnsi="Times New Roman" w:cs="Times New Roman"/>
          <w:sz w:val="24"/>
          <w:szCs w:val="24"/>
        </w:rPr>
        <w:lastRenderedPageBreak/>
        <w:t>se incorpore al momento de la votación, estaremos aprobando también los términos de esta reserva.</w:t>
      </w:r>
    </w:p>
    <w:p w:rsidR="003E75D7" w:rsidRPr="00F531DC" w:rsidRDefault="003E75D7" w:rsidP="00B46AE3">
      <w:pPr>
        <w:pStyle w:val="Sinespaciado"/>
        <w:ind w:firstLine="709"/>
        <w:jc w:val="both"/>
        <w:rPr>
          <w:rFonts w:ascii="Times New Roman" w:hAnsi="Times New Roman" w:cs="Times New Roman"/>
          <w:sz w:val="24"/>
          <w:szCs w:val="24"/>
        </w:rPr>
      </w:pPr>
    </w:p>
    <w:p w:rsidR="00B701E5" w:rsidRPr="00F531DC" w:rsidRDefault="00B701E5" w:rsidP="00B46AE3">
      <w:pPr>
        <w:pStyle w:val="Sinespaciado"/>
        <w:rPr>
          <w:rFonts w:ascii="Times New Roman" w:hAnsi="Times New Roman" w:cs="Times New Roman"/>
          <w:sz w:val="24"/>
          <w:szCs w:val="24"/>
        </w:rPr>
      </w:pPr>
      <w:r w:rsidRPr="00F531DC">
        <w:rPr>
          <w:rFonts w:ascii="Times New Roman" w:hAnsi="Times New Roman" w:cs="Times New Roman"/>
          <w:b/>
          <w:sz w:val="24"/>
          <w:szCs w:val="24"/>
        </w:rPr>
        <w:t>SECRETARIA DIP. ROSA MARÍA PINEDA CAMPOS</w:t>
      </w:r>
      <w:r w:rsidRPr="00F531DC">
        <w:rPr>
          <w:rFonts w:ascii="Times New Roman" w:hAnsi="Times New Roman" w:cs="Times New Roman"/>
          <w:sz w:val="24"/>
          <w:szCs w:val="24"/>
        </w:rPr>
        <w:t>. Ábrase el sistema de votación hasta por 2 minutos.</w:t>
      </w:r>
    </w:p>
    <w:p w:rsidR="003E75D7" w:rsidRPr="00F531DC" w:rsidRDefault="003E75D7" w:rsidP="00B46AE3">
      <w:pPr>
        <w:pStyle w:val="Sinespaciado"/>
        <w:rPr>
          <w:rFonts w:ascii="Times New Roman" w:hAnsi="Times New Roman" w:cs="Times New Roman"/>
          <w:sz w:val="24"/>
          <w:szCs w:val="24"/>
        </w:rPr>
      </w:pPr>
    </w:p>
    <w:p w:rsidR="00B701E5" w:rsidRPr="00F531DC" w:rsidRDefault="00B701E5" w:rsidP="00B46AE3">
      <w:pPr>
        <w:pStyle w:val="Sinespaciado"/>
        <w:jc w:val="center"/>
        <w:rPr>
          <w:rFonts w:ascii="Times New Roman" w:hAnsi="Times New Roman" w:cs="Times New Roman"/>
          <w:i/>
          <w:sz w:val="24"/>
          <w:szCs w:val="24"/>
          <w:lang w:eastAsia="es-MX"/>
        </w:rPr>
      </w:pPr>
      <w:r w:rsidRPr="00F531DC">
        <w:rPr>
          <w:rFonts w:ascii="Times New Roman" w:hAnsi="Times New Roman" w:cs="Times New Roman"/>
          <w:i/>
          <w:sz w:val="24"/>
          <w:szCs w:val="24"/>
          <w:lang w:eastAsia="es-MX"/>
        </w:rPr>
        <w:t>(Votación nominal)</w:t>
      </w:r>
    </w:p>
    <w:p w:rsidR="003E75D7" w:rsidRPr="00F531DC" w:rsidRDefault="003E75D7" w:rsidP="00B46AE3">
      <w:pPr>
        <w:pStyle w:val="Sinespaciado"/>
        <w:jc w:val="center"/>
        <w:rPr>
          <w:rFonts w:ascii="Times New Roman" w:hAnsi="Times New Roman" w:cs="Times New Roman"/>
          <w:i/>
          <w:sz w:val="24"/>
          <w:szCs w:val="24"/>
          <w:lang w:eastAsia="es-MX"/>
        </w:rPr>
      </w:pPr>
    </w:p>
    <w:p w:rsidR="00B701E5" w:rsidRPr="00F531DC" w:rsidRDefault="00B701E5" w:rsidP="00B46AE3">
      <w:pPr>
        <w:pStyle w:val="Sinespaciado"/>
        <w:rPr>
          <w:rFonts w:ascii="Times New Roman" w:hAnsi="Times New Roman" w:cs="Times New Roman"/>
          <w:sz w:val="24"/>
          <w:szCs w:val="24"/>
        </w:rPr>
      </w:pPr>
      <w:r w:rsidRPr="00F531DC">
        <w:rPr>
          <w:rFonts w:ascii="Times New Roman" w:hAnsi="Times New Roman" w:cs="Times New Roman"/>
          <w:b/>
          <w:sz w:val="24"/>
          <w:szCs w:val="24"/>
        </w:rPr>
        <w:t>SECRETARIA DIP. ROSA MARÍA PINEDA CAMPOS</w:t>
      </w:r>
      <w:r w:rsidRPr="00F531DC">
        <w:rPr>
          <w:rFonts w:ascii="Times New Roman" w:hAnsi="Times New Roman" w:cs="Times New Roman"/>
          <w:sz w:val="24"/>
          <w:szCs w:val="24"/>
        </w:rPr>
        <w:t>. Brenda Escamilla Sámano. Gracias ¿Algún diputado falta por realizar su voto? Diputado Bernardo, a favor. Diputado Jorge, a favor. Diputada Xóchitl, a favor</w:t>
      </w:r>
      <w:r w:rsidR="00F83C3C" w:rsidRPr="00F531DC">
        <w:rPr>
          <w:rFonts w:ascii="Times New Roman" w:hAnsi="Times New Roman" w:cs="Times New Roman"/>
          <w:sz w:val="24"/>
          <w:szCs w:val="24"/>
        </w:rPr>
        <w:t xml:space="preserve"> ¿Algún otro diputado que falte</w:t>
      </w:r>
      <w:r w:rsidR="00F13304" w:rsidRPr="00F531DC">
        <w:rPr>
          <w:rFonts w:ascii="Times New Roman" w:hAnsi="Times New Roman" w:cs="Times New Roman"/>
          <w:sz w:val="24"/>
          <w:szCs w:val="24"/>
        </w:rPr>
        <w:t>?</w:t>
      </w:r>
    </w:p>
    <w:p w:rsidR="003E75D7" w:rsidRPr="00F531DC" w:rsidRDefault="003E75D7" w:rsidP="00B46AE3">
      <w:pPr>
        <w:pStyle w:val="Sinespaciado"/>
        <w:rPr>
          <w:rFonts w:ascii="Times New Roman" w:hAnsi="Times New Roman" w:cs="Times New Roman"/>
          <w:sz w:val="24"/>
          <w:szCs w:val="24"/>
        </w:rPr>
      </w:pPr>
    </w:p>
    <w:p w:rsidR="00F83C3C" w:rsidRPr="00F531DC" w:rsidRDefault="00F83C3C"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ab/>
        <w:t>¿Algún otro diputado?</w:t>
      </w:r>
    </w:p>
    <w:p w:rsidR="003E75D7" w:rsidRPr="00F531DC" w:rsidRDefault="003E75D7" w:rsidP="00B46AE3">
      <w:pPr>
        <w:pStyle w:val="Sinespaciado"/>
        <w:jc w:val="both"/>
        <w:rPr>
          <w:rFonts w:ascii="Times New Roman" w:hAnsi="Times New Roman" w:cs="Times New Roman"/>
          <w:sz w:val="24"/>
          <w:szCs w:val="24"/>
          <w:lang w:eastAsia="es-MX"/>
        </w:rPr>
      </w:pPr>
    </w:p>
    <w:p w:rsidR="00F83C3C" w:rsidRPr="00F531DC" w:rsidRDefault="00F83C3C"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rPr>
        <w:t xml:space="preserve">SECRETARIA </w:t>
      </w:r>
      <w:r w:rsidRPr="00F531DC">
        <w:rPr>
          <w:rFonts w:ascii="Times New Roman" w:hAnsi="Times New Roman" w:cs="Times New Roman"/>
          <w:b/>
          <w:sz w:val="24"/>
          <w:szCs w:val="24"/>
          <w:lang w:eastAsia="es-MX"/>
        </w:rPr>
        <w:t>DIP. ROSA MARÍA PINEDA CAMPOS.</w:t>
      </w:r>
      <w:r w:rsidRPr="00F531DC">
        <w:rPr>
          <w:rFonts w:ascii="Times New Roman" w:hAnsi="Times New Roman" w:cs="Times New Roman"/>
          <w:sz w:val="24"/>
          <w:szCs w:val="24"/>
          <w:lang w:eastAsia="es-MX"/>
        </w:rPr>
        <w:t xml:space="preserve"> El dictamen y el proyecto de decreto han sido votados en lo general por mayoría de votos.</w:t>
      </w:r>
    </w:p>
    <w:p w:rsidR="003E75D7" w:rsidRPr="00F531DC" w:rsidRDefault="003E75D7" w:rsidP="00B46AE3">
      <w:pPr>
        <w:pStyle w:val="Sinespaciado"/>
        <w:jc w:val="both"/>
        <w:rPr>
          <w:rFonts w:ascii="Times New Roman" w:hAnsi="Times New Roman" w:cs="Times New Roman"/>
          <w:sz w:val="24"/>
          <w:szCs w:val="24"/>
          <w:lang w:eastAsia="es-MX"/>
        </w:rPr>
      </w:pPr>
    </w:p>
    <w:p w:rsidR="00F83C3C" w:rsidRPr="00F531DC" w:rsidRDefault="00F83C3C"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lang w:eastAsia="es-MX"/>
        </w:rPr>
        <w:t>PRESIDENTE DIP. VALENTÍN GONZÁLEZ BAUTISTA</w:t>
      </w:r>
      <w:r w:rsidRPr="00F531DC">
        <w:rPr>
          <w:rFonts w:ascii="Times New Roman" w:hAnsi="Times New Roman" w:cs="Times New Roman"/>
          <w:sz w:val="24"/>
          <w:szCs w:val="24"/>
          <w:lang w:eastAsia="es-MX"/>
        </w:rPr>
        <w:t>. Vamos a someter a votación. Se tiene por aprobado en lo general el dictamen y el proyecto de decreto, en la discusión particular pido a la Secretaría dé lectura al proyecto de decreto, a la propuesta formulada por el diputado Tanech Sánchez Ángeles para proceder a la votación.</w:t>
      </w:r>
    </w:p>
    <w:p w:rsidR="003E75D7" w:rsidRPr="00F531DC" w:rsidRDefault="003E75D7" w:rsidP="00B46AE3">
      <w:pPr>
        <w:pStyle w:val="Sinespaciado"/>
        <w:jc w:val="both"/>
        <w:rPr>
          <w:rFonts w:ascii="Times New Roman" w:hAnsi="Times New Roman" w:cs="Times New Roman"/>
          <w:sz w:val="24"/>
          <w:szCs w:val="24"/>
          <w:lang w:eastAsia="es-MX"/>
        </w:rPr>
      </w:pPr>
    </w:p>
    <w:p w:rsidR="00F83C3C" w:rsidRPr="00F531DC" w:rsidRDefault="00F83C3C"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rPr>
        <w:t xml:space="preserve">SECRETARIA </w:t>
      </w:r>
      <w:r w:rsidRPr="00F531DC">
        <w:rPr>
          <w:rFonts w:ascii="Times New Roman" w:hAnsi="Times New Roman" w:cs="Times New Roman"/>
          <w:b/>
          <w:sz w:val="24"/>
          <w:szCs w:val="24"/>
          <w:lang w:eastAsia="es-MX"/>
        </w:rPr>
        <w:t>DIP. ARACELI CASASOLA SALAZAR.</w:t>
      </w:r>
      <w:r w:rsidRPr="00F531DC">
        <w:rPr>
          <w:rFonts w:ascii="Times New Roman" w:hAnsi="Times New Roman" w:cs="Times New Roman"/>
          <w:sz w:val="24"/>
          <w:szCs w:val="24"/>
          <w:lang w:eastAsia="es-MX"/>
        </w:rPr>
        <w:t xml:space="preserve"> La propuesta de diputado Tanech es modificación al cuarto del decreto que dicen, como si la Comisión de Vigilancia del Órgano Superior de Fiscalización del Congreso del Estado de México la aprobación de todas las cuentas públicas del ejercicio fiscal 2019 de los municipios del Estado de México, Sistema Municipal para el Desarrollo Integral de la Familia, Organismos Públicos Descentralizados para la Prestación del Servicio de agua Potable, Alcantarillado y Saneamiento</w:t>
      </w:r>
      <w:r w:rsidR="00C90BAF" w:rsidRPr="00F531DC">
        <w:rPr>
          <w:rFonts w:ascii="Times New Roman" w:hAnsi="Times New Roman" w:cs="Times New Roman"/>
          <w:sz w:val="24"/>
          <w:szCs w:val="24"/>
          <w:lang w:eastAsia="es-MX"/>
        </w:rPr>
        <w:t>;</w:t>
      </w:r>
      <w:r w:rsidRPr="00F531DC">
        <w:rPr>
          <w:rFonts w:ascii="Times New Roman" w:hAnsi="Times New Roman" w:cs="Times New Roman"/>
          <w:sz w:val="24"/>
          <w:szCs w:val="24"/>
          <w:lang w:eastAsia="es-MX"/>
        </w:rPr>
        <w:t xml:space="preserve"> del Órgano Público para el </w:t>
      </w:r>
      <w:r w:rsidR="00C90BAF" w:rsidRPr="00F531DC">
        <w:rPr>
          <w:rFonts w:ascii="Times New Roman" w:hAnsi="Times New Roman" w:cs="Times New Roman"/>
          <w:sz w:val="24"/>
          <w:szCs w:val="24"/>
          <w:lang w:eastAsia="es-MX"/>
        </w:rPr>
        <w:t xml:space="preserve">Mantenimiento </w:t>
      </w:r>
      <w:r w:rsidRPr="00F531DC">
        <w:rPr>
          <w:rFonts w:ascii="Times New Roman" w:hAnsi="Times New Roman" w:cs="Times New Roman"/>
          <w:sz w:val="24"/>
          <w:szCs w:val="24"/>
          <w:lang w:eastAsia="es-MX"/>
        </w:rPr>
        <w:t>de Vialidades de Cuautitlán Izcalli, MAVICI, Institutos Municipales de Cultura Física y Deporte y del Instituto Municipal de la Juventud.</w:t>
      </w:r>
    </w:p>
    <w:p w:rsidR="003E75D7" w:rsidRPr="00F531DC" w:rsidRDefault="003E75D7" w:rsidP="00B46AE3">
      <w:pPr>
        <w:pStyle w:val="Sinespaciado"/>
        <w:jc w:val="both"/>
        <w:rPr>
          <w:rFonts w:ascii="Times New Roman" w:hAnsi="Times New Roman" w:cs="Times New Roman"/>
          <w:sz w:val="24"/>
          <w:szCs w:val="24"/>
          <w:lang w:eastAsia="es-MX"/>
        </w:rPr>
      </w:pPr>
    </w:p>
    <w:p w:rsidR="00F83C3C" w:rsidRPr="00F531DC" w:rsidRDefault="00F83C3C"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ab/>
        <w:t xml:space="preserve">Es en cuanto al </w:t>
      </w:r>
      <w:r w:rsidR="00C90BAF" w:rsidRPr="00F531DC">
        <w:rPr>
          <w:rFonts w:ascii="Times New Roman" w:hAnsi="Times New Roman" w:cs="Times New Roman"/>
          <w:sz w:val="24"/>
          <w:szCs w:val="24"/>
          <w:lang w:eastAsia="es-MX"/>
        </w:rPr>
        <w:t xml:space="preserve">Artículo Cuarto, </w:t>
      </w:r>
      <w:r w:rsidRPr="00F531DC">
        <w:rPr>
          <w:rFonts w:ascii="Times New Roman" w:hAnsi="Times New Roman" w:cs="Times New Roman"/>
          <w:sz w:val="24"/>
          <w:szCs w:val="24"/>
          <w:lang w:eastAsia="es-MX"/>
        </w:rPr>
        <w:t>Presidente.</w:t>
      </w:r>
    </w:p>
    <w:p w:rsidR="003E75D7" w:rsidRPr="00F531DC" w:rsidRDefault="003E75D7" w:rsidP="00B46AE3">
      <w:pPr>
        <w:pStyle w:val="Sinespaciado"/>
        <w:jc w:val="both"/>
        <w:rPr>
          <w:rFonts w:ascii="Times New Roman" w:hAnsi="Times New Roman" w:cs="Times New Roman"/>
          <w:sz w:val="24"/>
          <w:szCs w:val="24"/>
          <w:lang w:eastAsia="es-MX"/>
        </w:rPr>
      </w:pPr>
    </w:p>
    <w:p w:rsidR="00F83C3C" w:rsidRPr="00F531DC" w:rsidRDefault="00F83C3C"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lang w:eastAsia="es-MX"/>
        </w:rPr>
        <w:t>PRESIDENTE DIP. VALENTÍN GONZÁLEZ BAUTISTA</w:t>
      </w:r>
      <w:r w:rsidRPr="00F531DC">
        <w:rPr>
          <w:rFonts w:ascii="Times New Roman" w:hAnsi="Times New Roman" w:cs="Times New Roman"/>
          <w:sz w:val="24"/>
          <w:szCs w:val="24"/>
          <w:lang w:eastAsia="es-MX"/>
        </w:rPr>
        <w:t>. Someto a votación la propuesta del diputado Tanech Sánchez Ángeles y solicito que se tome en consideración lo expresado, la lectura de la Secretaria para mayor precisión se incorpore el texto que presenta el diputado y solicito que abra el sistema de votación hasta por dos minutos para votar la reserva del diputado Tanech.</w:t>
      </w:r>
    </w:p>
    <w:p w:rsidR="00F83C3C" w:rsidRPr="00F531DC" w:rsidRDefault="00F83C3C"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rPr>
        <w:t xml:space="preserve">SECRETARIA </w:t>
      </w:r>
      <w:r w:rsidRPr="00F531DC">
        <w:rPr>
          <w:rFonts w:ascii="Times New Roman" w:hAnsi="Times New Roman" w:cs="Times New Roman"/>
          <w:b/>
          <w:sz w:val="24"/>
          <w:szCs w:val="24"/>
          <w:lang w:eastAsia="es-MX"/>
        </w:rPr>
        <w:t>DIP. ROSA MARÍA PINEDA CAMPOS</w:t>
      </w:r>
      <w:r w:rsidRPr="00F531DC">
        <w:rPr>
          <w:rFonts w:ascii="Times New Roman" w:hAnsi="Times New Roman" w:cs="Times New Roman"/>
          <w:sz w:val="24"/>
          <w:szCs w:val="24"/>
          <w:lang w:eastAsia="es-MX"/>
        </w:rPr>
        <w:t>. Ábrase el sistema de votación hasta por dos minutos.</w:t>
      </w:r>
    </w:p>
    <w:p w:rsidR="003E75D7" w:rsidRPr="00F531DC" w:rsidRDefault="003E75D7" w:rsidP="00B46AE3">
      <w:pPr>
        <w:pStyle w:val="Sinespaciado"/>
        <w:jc w:val="both"/>
        <w:rPr>
          <w:rFonts w:ascii="Times New Roman" w:hAnsi="Times New Roman" w:cs="Times New Roman"/>
          <w:sz w:val="24"/>
          <w:szCs w:val="24"/>
          <w:lang w:eastAsia="es-MX"/>
        </w:rPr>
      </w:pPr>
    </w:p>
    <w:p w:rsidR="00F83C3C" w:rsidRPr="00F531DC" w:rsidRDefault="00F83C3C" w:rsidP="00B46AE3">
      <w:pPr>
        <w:pStyle w:val="Sinespaciado"/>
        <w:jc w:val="center"/>
        <w:rPr>
          <w:rFonts w:ascii="Times New Roman" w:hAnsi="Times New Roman" w:cs="Times New Roman"/>
          <w:i/>
          <w:sz w:val="24"/>
          <w:szCs w:val="24"/>
          <w:lang w:eastAsia="es-MX"/>
        </w:rPr>
      </w:pPr>
      <w:r w:rsidRPr="00F531DC">
        <w:rPr>
          <w:rFonts w:ascii="Times New Roman" w:hAnsi="Times New Roman" w:cs="Times New Roman"/>
          <w:i/>
          <w:sz w:val="24"/>
          <w:szCs w:val="24"/>
          <w:lang w:eastAsia="es-MX"/>
        </w:rPr>
        <w:t>(Votación Nominal)</w:t>
      </w:r>
    </w:p>
    <w:p w:rsidR="003E75D7" w:rsidRPr="00F531DC" w:rsidRDefault="003E75D7" w:rsidP="00B46AE3">
      <w:pPr>
        <w:pStyle w:val="Sinespaciado"/>
        <w:jc w:val="center"/>
        <w:rPr>
          <w:rFonts w:ascii="Times New Roman" w:hAnsi="Times New Roman" w:cs="Times New Roman"/>
          <w:i/>
          <w:sz w:val="24"/>
          <w:szCs w:val="24"/>
          <w:lang w:eastAsia="es-MX"/>
        </w:rPr>
      </w:pPr>
    </w:p>
    <w:p w:rsidR="00B701E5" w:rsidRPr="00F531DC" w:rsidRDefault="00B701E5" w:rsidP="00B46AE3">
      <w:pPr>
        <w:pStyle w:val="Sinespaciado"/>
        <w:jc w:val="both"/>
        <w:rPr>
          <w:rFonts w:ascii="Times New Roman" w:hAnsi="Times New Roman" w:cs="Times New Roman"/>
          <w:sz w:val="24"/>
          <w:szCs w:val="24"/>
          <w:shd w:val="clear" w:color="auto" w:fill="FFFFFF"/>
        </w:rPr>
      </w:pPr>
      <w:r w:rsidRPr="00F531DC">
        <w:rPr>
          <w:rFonts w:ascii="Times New Roman" w:hAnsi="Times New Roman" w:cs="Times New Roman"/>
          <w:b/>
          <w:sz w:val="24"/>
          <w:szCs w:val="24"/>
        </w:rPr>
        <w:t>SECRETARIA DIP. ROSA MARÍA PINEDA CAMPOS</w:t>
      </w:r>
      <w:r w:rsidRPr="00F531DC">
        <w:rPr>
          <w:rFonts w:ascii="Times New Roman" w:hAnsi="Times New Roman" w:cs="Times New Roman"/>
          <w:sz w:val="24"/>
          <w:szCs w:val="24"/>
        </w:rPr>
        <w:t>. ¿</w:t>
      </w:r>
      <w:r w:rsidRPr="00F531DC">
        <w:rPr>
          <w:rFonts w:ascii="Times New Roman" w:hAnsi="Times New Roman" w:cs="Times New Roman"/>
          <w:sz w:val="24"/>
          <w:szCs w:val="24"/>
          <w:shd w:val="clear" w:color="auto" w:fill="FFFFFF"/>
        </w:rPr>
        <w:t xml:space="preserve">Falta algún diputado por realizar su voto? </w:t>
      </w:r>
    </w:p>
    <w:p w:rsidR="00B701E5" w:rsidRPr="00F531DC" w:rsidRDefault="00B701E5" w:rsidP="00B46AE3">
      <w:pPr>
        <w:pStyle w:val="Sinespaciado"/>
        <w:ind w:firstLine="708"/>
        <w:jc w:val="both"/>
        <w:rPr>
          <w:rFonts w:ascii="Times New Roman" w:hAnsi="Times New Roman" w:cs="Times New Roman"/>
          <w:sz w:val="24"/>
          <w:szCs w:val="24"/>
          <w:shd w:val="clear" w:color="auto" w:fill="FFFFFF"/>
        </w:rPr>
      </w:pPr>
      <w:r w:rsidRPr="00F531DC">
        <w:rPr>
          <w:rFonts w:ascii="Times New Roman" w:hAnsi="Times New Roman" w:cs="Times New Roman"/>
          <w:sz w:val="24"/>
          <w:szCs w:val="24"/>
          <w:shd w:val="clear" w:color="auto" w:fill="FFFFFF"/>
        </w:rPr>
        <w:t xml:space="preserve">Diputada Bety en contra; el diputado Marlon a favor; el diputado Óscar a favor; el diputado, perdón, se me olvidó Omar, perdón, no si me lo sé, se me olvidó. </w:t>
      </w:r>
    </w:p>
    <w:p w:rsidR="003E75D7" w:rsidRPr="00F531DC" w:rsidRDefault="003E75D7" w:rsidP="00B46AE3">
      <w:pPr>
        <w:pStyle w:val="Sinespaciado"/>
        <w:ind w:firstLine="708"/>
        <w:jc w:val="both"/>
        <w:rPr>
          <w:rFonts w:ascii="Times New Roman" w:hAnsi="Times New Roman" w:cs="Times New Roman"/>
          <w:sz w:val="24"/>
          <w:szCs w:val="24"/>
          <w:shd w:val="clear" w:color="auto" w:fill="FFFFFF"/>
        </w:rPr>
      </w:pPr>
    </w:p>
    <w:p w:rsidR="00B701E5" w:rsidRPr="00F531DC" w:rsidRDefault="00B701E5" w:rsidP="00B46AE3">
      <w:pPr>
        <w:pStyle w:val="Sinespaciado"/>
        <w:ind w:firstLine="708"/>
        <w:jc w:val="both"/>
        <w:rPr>
          <w:rFonts w:ascii="Times New Roman" w:hAnsi="Times New Roman" w:cs="Times New Roman"/>
          <w:sz w:val="24"/>
          <w:szCs w:val="24"/>
          <w:shd w:val="clear" w:color="auto" w:fill="FFFFFF"/>
        </w:rPr>
      </w:pPr>
      <w:r w:rsidRPr="00F531DC">
        <w:rPr>
          <w:rFonts w:ascii="Times New Roman" w:hAnsi="Times New Roman" w:cs="Times New Roman"/>
          <w:sz w:val="24"/>
          <w:szCs w:val="24"/>
          <w:shd w:val="clear" w:color="auto" w:fill="FFFFFF"/>
        </w:rPr>
        <w:lastRenderedPageBreak/>
        <w:t xml:space="preserve">La propuesta del diputado Tanech, para el artículo 4, ha sido aprobada por mayoría de votos. </w:t>
      </w:r>
    </w:p>
    <w:p w:rsidR="003E75D7" w:rsidRPr="00F531DC" w:rsidRDefault="003E75D7" w:rsidP="00B46AE3">
      <w:pPr>
        <w:pStyle w:val="Sinespaciado"/>
        <w:ind w:firstLine="708"/>
        <w:jc w:val="both"/>
        <w:rPr>
          <w:rFonts w:ascii="Times New Roman" w:hAnsi="Times New Roman" w:cs="Times New Roman"/>
          <w:sz w:val="24"/>
          <w:szCs w:val="24"/>
          <w:shd w:val="clear" w:color="auto" w:fill="FFFFFF"/>
        </w:rPr>
      </w:pPr>
    </w:p>
    <w:p w:rsidR="00B701E5" w:rsidRPr="00F531DC" w:rsidRDefault="00B701E5" w:rsidP="00B46AE3">
      <w:pPr>
        <w:pStyle w:val="Sinespaciado"/>
        <w:jc w:val="both"/>
        <w:rPr>
          <w:rFonts w:ascii="Times New Roman" w:hAnsi="Times New Roman" w:cs="Times New Roman"/>
          <w:sz w:val="24"/>
          <w:szCs w:val="24"/>
          <w:shd w:val="clear" w:color="auto" w:fill="FFFFFF"/>
        </w:rPr>
      </w:pPr>
      <w:r w:rsidRPr="00F531DC">
        <w:rPr>
          <w:rFonts w:ascii="Times New Roman" w:hAnsi="Times New Roman" w:cs="Times New Roman"/>
          <w:b/>
          <w:sz w:val="24"/>
          <w:szCs w:val="24"/>
          <w:shd w:val="clear" w:color="auto" w:fill="FFFFFF"/>
        </w:rPr>
        <w:t>PRESIDENTE DIP. VALENTÍN GONZÁLEZ BAUTISTA.</w:t>
      </w:r>
      <w:r w:rsidRPr="00F531DC">
        <w:rPr>
          <w:rFonts w:ascii="Times New Roman" w:hAnsi="Times New Roman" w:cs="Times New Roman"/>
          <w:sz w:val="24"/>
          <w:szCs w:val="24"/>
          <w:shd w:val="clear" w:color="auto" w:fill="FFFFFF"/>
        </w:rPr>
        <w:t xml:space="preserve"> Se tiene por aprobada la propuesta. </w:t>
      </w:r>
    </w:p>
    <w:p w:rsidR="003E75D7" w:rsidRPr="00F531DC" w:rsidRDefault="003E75D7" w:rsidP="00B46AE3">
      <w:pPr>
        <w:pStyle w:val="Sinespaciado"/>
        <w:jc w:val="both"/>
        <w:rPr>
          <w:rFonts w:ascii="Times New Roman" w:hAnsi="Times New Roman" w:cs="Times New Roman"/>
          <w:sz w:val="24"/>
          <w:szCs w:val="24"/>
          <w:shd w:val="clear" w:color="auto" w:fill="FFFFFF"/>
        </w:rPr>
      </w:pPr>
    </w:p>
    <w:p w:rsidR="00B701E5" w:rsidRPr="00F531DC" w:rsidRDefault="00B701E5" w:rsidP="00B46AE3">
      <w:pPr>
        <w:pStyle w:val="Sinespaciado"/>
        <w:jc w:val="both"/>
        <w:rPr>
          <w:rFonts w:ascii="Times New Roman" w:hAnsi="Times New Roman" w:cs="Times New Roman"/>
          <w:sz w:val="24"/>
          <w:szCs w:val="24"/>
          <w:shd w:val="clear" w:color="auto" w:fill="FFFFFF"/>
        </w:rPr>
      </w:pPr>
      <w:r w:rsidRPr="00F531DC">
        <w:rPr>
          <w:rFonts w:ascii="Times New Roman" w:hAnsi="Times New Roman" w:cs="Times New Roman"/>
          <w:b/>
          <w:sz w:val="24"/>
          <w:szCs w:val="24"/>
        </w:rPr>
        <w:t>SECRETARIA DIP. ROSA MARÍA PINEDA CAMPOS.</w:t>
      </w:r>
      <w:r w:rsidRPr="00F531DC">
        <w:rPr>
          <w:rFonts w:ascii="Times New Roman" w:hAnsi="Times New Roman" w:cs="Times New Roman"/>
          <w:sz w:val="24"/>
          <w:szCs w:val="24"/>
        </w:rPr>
        <w:t xml:space="preserve"> </w:t>
      </w:r>
      <w:r w:rsidRPr="00F531DC">
        <w:rPr>
          <w:rFonts w:ascii="Times New Roman" w:hAnsi="Times New Roman" w:cs="Times New Roman"/>
          <w:sz w:val="24"/>
          <w:szCs w:val="24"/>
          <w:shd w:val="clear" w:color="auto" w:fill="FFFFFF"/>
        </w:rPr>
        <w:t xml:space="preserve">El diputado Cureño abstención. </w:t>
      </w:r>
    </w:p>
    <w:p w:rsidR="003E75D7" w:rsidRPr="00F531DC" w:rsidRDefault="003E75D7" w:rsidP="00B46AE3">
      <w:pPr>
        <w:pStyle w:val="Sinespaciado"/>
        <w:jc w:val="both"/>
        <w:rPr>
          <w:rFonts w:ascii="Times New Roman" w:hAnsi="Times New Roman" w:cs="Times New Roman"/>
          <w:sz w:val="24"/>
          <w:szCs w:val="24"/>
          <w:shd w:val="clear" w:color="auto" w:fill="FFFFFF"/>
        </w:rPr>
      </w:pPr>
    </w:p>
    <w:p w:rsidR="00B701E5" w:rsidRPr="00F531DC" w:rsidRDefault="00B701E5" w:rsidP="00B46AE3">
      <w:pPr>
        <w:pStyle w:val="Sinespaciado"/>
        <w:jc w:val="both"/>
        <w:rPr>
          <w:rFonts w:ascii="Times New Roman" w:hAnsi="Times New Roman" w:cs="Times New Roman"/>
          <w:sz w:val="24"/>
          <w:szCs w:val="24"/>
          <w:shd w:val="clear" w:color="auto" w:fill="FFFFFF"/>
        </w:rPr>
      </w:pPr>
      <w:r w:rsidRPr="00F531DC">
        <w:rPr>
          <w:rFonts w:ascii="Times New Roman" w:hAnsi="Times New Roman" w:cs="Times New Roman"/>
          <w:b/>
          <w:sz w:val="24"/>
          <w:szCs w:val="24"/>
          <w:shd w:val="clear" w:color="auto" w:fill="FFFFFF"/>
        </w:rPr>
        <w:t>PRESIDENTE DIP. VALENTÍN GONZÁLEZ BAUTISTA</w:t>
      </w:r>
      <w:r w:rsidRPr="00F531DC">
        <w:rPr>
          <w:rFonts w:ascii="Times New Roman" w:hAnsi="Times New Roman" w:cs="Times New Roman"/>
          <w:sz w:val="24"/>
          <w:szCs w:val="24"/>
          <w:shd w:val="clear" w:color="auto" w:fill="FFFFFF"/>
        </w:rPr>
        <w:t>. Vamos a proceder a dar lectura, Secretaria del artículo 5, para proceder posteriormente a su votación.</w:t>
      </w:r>
    </w:p>
    <w:p w:rsidR="003E75D7" w:rsidRPr="00F531DC" w:rsidRDefault="003E75D7" w:rsidP="00B46AE3">
      <w:pPr>
        <w:pStyle w:val="Sinespaciado"/>
        <w:jc w:val="both"/>
        <w:rPr>
          <w:rFonts w:ascii="Times New Roman" w:hAnsi="Times New Roman" w:cs="Times New Roman"/>
          <w:sz w:val="24"/>
          <w:szCs w:val="24"/>
          <w:shd w:val="clear" w:color="auto" w:fill="FFFFFF"/>
        </w:rPr>
      </w:pPr>
    </w:p>
    <w:p w:rsidR="00B701E5" w:rsidRPr="00F531DC" w:rsidRDefault="00B701E5" w:rsidP="00B46AE3">
      <w:pPr>
        <w:pStyle w:val="Sinespaciado"/>
        <w:jc w:val="both"/>
        <w:rPr>
          <w:rFonts w:ascii="Times New Roman" w:hAnsi="Times New Roman" w:cs="Times New Roman"/>
          <w:sz w:val="24"/>
          <w:szCs w:val="24"/>
          <w:shd w:val="clear" w:color="auto" w:fill="FFFFFF"/>
        </w:rPr>
      </w:pPr>
      <w:r w:rsidRPr="00F531DC">
        <w:rPr>
          <w:rFonts w:ascii="Times New Roman" w:hAnsi="Times New Roman" w:cs="Times New Roman"/>
          <w:b/>
          <w:sz w:val="24"/>
          <w:szCs w:val="24"/>
          <w:shd w:val="clear" w:color="auto" w:fill="FFFFFF"/>
        </w:rPr>
        <w:t>SECRETARIA DIP. ARACELI CASASOLA SALAZAR</w:t>
      </w:r>
      <w:r w:rsidRPr="00F531DC">
        <w:rPr>
          <w:rFonts w:ascii="Times New Roman" w:hAnsi="Times New Roman" w:cs="Times New Roman"/>
          <w:sz w:val="24"/>
          <w:szCs w:val="24"/>
          <w:shd w:val="clear" w:color="auto" w:fill="FFFFFF"/>
        </w:rPr>
        <w:t xml:space="preserve">, En el punto 5, que dice como sigue: Concluido el proceso declaración de observaciones establecidas en la Ley de Fiscalización Superior del Estado de México, el Órgano Superior de Fiscalización del Estado de México debe deberá informar a la Comisión de Vigilancias del Órgano Superior de Fiscalización el resultado de los siguientes municipios Naucalpan de Juárez, Almoloya de Juárez, Capulhuac, </w:t>
      </w:r>
      <w:r w:rsidR="00C90BAF" w:rsidRPr="00F531DC">
        <w:rPr>
          <w:rFonts w:ascii="Times New Roman" w:hAnsi="Times New Roman" w:cs="Times New Roman"/>
          <w:sz w:val="24"/>
          <w:szCs w:val="24"/>
          <w:shd w:val="clear" w:color="auto" w:fill="FFFFFF"/>
        </w:rPr>
        <w:t>Chiautla</w:t>
      </w:r>
      <w:r w:rsidRPr="00F531DC">
        <w:rPr>
          <w:rFonts w:ascii="Times New Roman" w:hAnsi="Times New Roman" w:cs="Times New Roman"/>
          <w:sz w:val="24"/>
          <w:szCs w:val="24"/>
          <w:shd w:val="clear" w:color="auto" w:fill="FFFFFF"/>
        </w:rPr>
        <w:t xml:space="preserve">, Timilpan, así como del Organismo Público Descentralizado para la Prestación de Servicios de Agua Potable, Alcantarillado y Saneamiento de Ixtapaluca en virtud de que, derivado de las auditorías practicadas presentaron una alta proporción de monto de observaciones respecto del total de presupuesto ejercido. </w:t>
      </w:r>
    </w:p>
    <w:p w:rsidR="003E75D7" w:rsidRPr="00F531DC" w:rsidRDefault="003E75D7" w:rsidP="00B46AE3">
      <w:pPr>
        <w:pStyle w:val="Sinespaciado"/>
        <w:jc w:val="both"/>
        <w:rPr>
          <w:rFonts w:ascii="Times New Roman" w:hAnsi="Times New Roman" w:cs="Times New Roman"/>
          <w:sz w:val="24"/>
          <w:szCs w:val="24"/>
          <w:shd w:val="clear" w:color="auto" w:fill="FFFFFF"/>
        </w:rPr>
      </w:pPr>
    </w:p>
    <w:p w:rsidR="00B701E5" w:rsidRPr="00F531DC" w:rsidRDefault="00B701E5" w:rsidP="00B46AE3">
      <w:pPr>
        <w:pStyle w:val="Sinespaciado"/>
        <w:ind w:firstLine="708"/>
        <w:jc w:val="both"/>
        <w:rPr>
          <w:rFonts w:ascii="Times New Roman" w:hAnsi="Times New Roman" w:cs="Times New Roman"/>
          <w:sz w:val="24"/>
          <w:szCs w:val="24"/>
          <w:shd w:val="clear" w:color="auto" w:fill="FFFFFF"/>
        </w:rPr>
      </w:pPr>
      <w:r w:rsidRPr="00F531DC">
        <w:rPr>
          <w:rFonts w:ascii="Times New Roman" w:hAnsi="Times New Roman" w:cs="Times New Roman"/>
          <w:sz w:val="24"/>
          <w:szCs w:val="24"/>
          <w:shd w:val="clear" w:color="auto" w:fill="FFFFFF"/>
        </w:rPr>
        <w:t xml:space="preserve">Es cuanto, Presidente. </w:t>
      </w:r>
    </w:p>
    <w:p w:rsidR="003E75D7" w:rsidRPr="00F531DC" w:rsidRDefault="003E75D7" w:rsidP="00B46AE3">
      <w:pPr>
        <w:pStyle w:val="Sinespaciado"/>
        <w:ind w:firstLine="708"/>
        <w:jc w:val="both"/>
        <w:rPr>
          <w:rFonts w:ascii="Times New Roman" w:hAnsi="Times New Roman" w:cs="Times New Roman"/>
          <w:sz w:val="24"/>
          <w:szCs w:val="24"/>
          <w:shd w:val="clear" w:color="auto" w:fill="FFFFFF"/>
        </w:rPr>
      </w:pPr>
    </w:p>
    <w:p w:rsidR="00B701E5" w:rsidRPr="00F531DC" w:rsidRDefault="00B701E5" w:rsidP="00B46AE3">
      <w:pPr>
        <w:pStyle w:val="Sinespaciado"/>
        <w:jc w:val="both"/>
        <w:rPr>
          <w:rFonts w:ascii="Times New Roman" w:hAnsi="Times New Roman" w:cs="Times New Roman"/>
          <w:sz w:val="24"/>
          <w:szCs w:val="24"/>
          <w:shd w:val="clear" w:color="auto" w:fill="FFFFFF"/>
        </w:rPr>
      </w:pPr>
      <w:r w:rsidRPr="00F531DC">
        <w:rPr>
          <w:rFonts w:ascii="Times New Roman" w:hAnsi="Times New Roman" w:cs="Times New Roman"/>
          <w:b/>
          <w:sz w:val="24"/>
          <w:szCs w:val="24"/>
          <w:shd w:val="clear" w:color="auto" w:fill="FFFFFF"/>
        </w:rPr>
        <w:t>PRESIDENTE DIP. VALENTÍN GONZÁLEZ BAUTISTA</w:t>
      </w:r>
      <w:r w:rsidRPr="00F531DC">
        <w:rPr>
          <w:rFonts w:ascii="Times New Roman" w:hAnsi="Times New Roman" w:cs="Times New Roman"/>
          <w:sz w:val="24"/>
          <w:szCs w:val="24"/>
          <w:shd w:val="clear" w:color="auto" w:fill="FFFFFF"/>
        </w:rPr>
        <w:t xml:space="preserve">. Someto a votación la propuesta del diputado Tanech, con respecto al artículo 5 y solicito a la Secretaría abra el sistema de votación hasta por dos minutos. </w:t>
      </w:r>
    </w:p>
    <w:p w:rsidR="003E75D7" w:rsidRPr="00F531DC" w:rsidRDefault="003E75D7" w:rsidP="00B46AE3">
      <w:pPr>
        <w:pStyle w:val="Sinespaciado"/>
        <w:jc w:val="both"/>
        <w:rPr>
          <w:rFonts w:ascii="Times New Roman" w:hAnsi="Times New Roman" w:cs="Times New Roman"/>
          <w:sz w:val="24"/>
          <w:szCs w:val="24"/>
          <w:shd w:val="clear" w:color="auto" w:fill="FFFFFF"/>
        </w:rPr>
      </w:pPr>
    </w:p>
    <w:p w:rsidR="00B701E5" w:rsidRPr="00F531DC" w:rsidRDefault="00B701E5" w:rsidP="00B46AE3">
      <w:pPr>
        <w:pStyle w:val="Sinespaciado"/>
        <w:jc w:val="both"/>
        <w:rPr>
          <w:rFonts w:ascii="Times New Roman" w:hAnsi="Times New Roman" w:cs="Times New Roman"/>
          <w:sz w:val="24"/>
          <w:szCs w:val="24"/>
          <w:shd w:val="clear" w:color="auto" w:fill="FFFFFF"/>
        </w:rPr>
      </w:pPr>
      <w:r w:rsidRPr="00F531DC">
        <w:rPr>
          <w:rFonts w:ascii="Times New Roman" w:hAnsi="Times New Roman" w:cs="Times New Roman"/>
          <w:b/>
          <w:sz w:val="24"/>
          <w:szCs w:val="24"/>
          <w:shd w:val="clear" w:color="auto" w:fill="FFFFFF"/>
        </w:rPr>
        <w:t>SECRETARIA DIP. ROSA MARÍA PINEDA CAMPOS</w:t>
      </w:r>
      <w:r w:rsidRPr="00F531DC">
        <w:rPr>
          <w:rFonts w:ascii="Times New Roman" w:hAnsi="Times New Roman" w:cs="Times New Roman"/>
          <w:sz w:val="24"/>
          <w:szCs w:val="24"/>
          <w:shd w:val="clear" w:color="auto" w:fill="FFFFFF"/>
        </w:rPr>
        <w:t>. Ábrase el sistema de votación hasta por dos minutos.</w:t>
      </w:r>
    </w:p>
    <w:p w:rsidR="003E75D7" w:rsidRPr="00F531DC" w:rsidRDefault="003E75D7" w:rsidP="00B46AE3">
      <w:pPr>
        <w:pStyle w:val="Sinespaciado"/>
        <w:jc w:val="both"/>
        <w:rPr>
          <w:rFonts w:ascii="Times New Roman" w:hAnsi="Times New Roman" w:cs="Times New Roman"/>
          <w:sz w:val="24"/>
          <w:szCs w:val="24"/>
          <w:shd w:val="clear" w:color="auto" w:fill="FFFFFF"/>
        </w:rPr>
      </w:pPr>
    </w:p>
    <w:p w:rsidR="00B701E5" w:rsidRPr="00F531DC" w:rsidRDefault="00B701E5" w:rsidP="00B46AE3">
      <w:pPr>
        <w:pStyle w:val="Sinespaciado"/>
        <w:jc w:val="center"/>
        <w:rPr>
          <w:rFonts w:ascii="Times New Roman" w:hAnsi="Times New Roman" w:cs="Times New Roman"/>
          <w:i/>
          <w:sz w:val="24"/>
          <w:szCs w:val="24"/>
          <w:shd w:val="clear" w:color="auto" w:fill="FFFFFF"/>
        </w:rPr>
      </w:pPr>
      <w:r w:rsidRPr="00F531DC">
        <w:rPr>
          <w:rFonts w:ascii="Times New Roman" w:hAnsi="Times New Roman" w:cs="Times New Roman"/>
          <w:i/>
          <w:sz w:val="24"/>
          <w:szCs w:val="24"/>
          <w:shd w:val="clear" w:color="auto" w:fill="FFFFFF"/>
        </w:rPr>
        <w:t>(Votación nominal)</w:t>
      </w:r>
    </w:p>
    <w:p w:rsidR="003E75D7" w:rsidRPr="00F531DC" w:rsidRDefault="003E75D7" w:rsidP="00B46AE3">
      <w:pPr>
        <w:pStyle w:val="Sinespaciado"/>
        <w:jc w:val="center"/>
        <w:rPr>
          <w:rFonts w:ascii="Times New Roman" w:hAnsi="Times New Roman" w:cs="Times New Roman"/>
          <w:i/>
          <w:sz w:val="24"/>
          <w:szCs w:val="24"/>
          <w:shd w:val="clear" w:color="auto" w:fill="FFFFFF"/>
        </w:rPr>
      </w:pPr>
    </w:p>
    <w:p w:rsidR="00B701E5" w:rsidRPr="00F531DC" w:rsidRDefault="00C90BAF"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shd w:val="clear" w:color="auto" w:fill="FFFFFF"/>
        </w:rPr>
        <w:t>SECRETARIA DIP. ROSA MARÍA PINEDA CAMPOS</w:t>
      </w:r>
      <w:r w:rsidRPr="00F531DC">
        <w:rPr>
          <w:rFonts w:ascii="Times New Roman" w:hAnsi="Times New Roman" w:cs="Times New Roman"/>
          <w:sz w:val="24"/>
          <w:szCs w:val="24"/>
          <w:shd w:val="clear" w:color="auto" w:fill="FFFFFF"/>
        </w:rPr>
        <w:t xml:space="preserve">. </w:t>
      </w:r>
      <w:r w:rsidR="0002440A" w:rsidRPr="00F531DC">
        <w:rPr>
          <w:rFonts w:ascii="Times New Roman" w:hAnsi="Times New Roman" w:cs="Times New Roman"/>
          <w:sz w:val="24"/>
          <w:szCs w:val="24"/>
          <w:shd w:val="clear" w:color="auto" w:fill="FFFFFF"/>
        </w:rPr>
        <w:t>¿</w:t>
      </w:r>
      <w:r w:rsidR="00B701E5" w:rsidRPr="00F531DC">
        <w:rPr>
          <w:rFonts w:ascii="Times New Roman" w:hAnsi="Times New Roman" w:cs="Times New Roman"/>
          <w:sz w:val="24"/>
          <w:szCs w:val="24"/>
          <w:lang w:eastAsia="es-MX"/>
        </w:rPr>
        <w:t>Falta algún diputado para realizar su voto</w:t>
      </w:r>
      <w:r w:rsidR="0002440A" w:rsidRPr="00F531DC">
        <w:rPr>
          <w:rFonts w:ascii="Times New Roman" w:hAnsi="Times New Roman" w:cs="Times New Roman"/>
          <w:sz w:val="24"/>
          <w:szCs w:val="24"/>
          <w:lang w:eastAsia="es-MX"/>
        </w:rPr>
        <w:t>?</w:t>
      </w:r>
      <w:r w:rsidR="00B701E5" w:rsidRPr="00F531DC">
        <w:rPr>
          <w:rFonts w:ascii="Times New Roman" w:hAnsi="Times New Roman" w:cs="Times New Roman"/>
          <w:sz w:val="24"/>
          <w:szCs w:val="24"/>
          <w:lang w:eastAsia="es-MX"/>
        </w:rPr>
        <w:t xml:space="preserve"> </w:t>
      </w:r>
      <w:r w:rsidR="0002440A" w:rsidRPr="00F531DC">
        <w:rPr>
          <w:rFonts w:ascii="Times New Roman" w:hAnsi="Times New Roman" w:cs="Times New Roman"/>
          <w:sz w:val="24"/>
          <w:szCs w:val="24"/>
          <w:lang w:eastAsia="es-MX"/>
        </w:rPr>
        <w:t>D</w:t>
      </w:r>
      <w:r w:rsidR="00B701E5" w:rsidRPr="00F531DC">
        <w:rPr>
          <w:rFonts w:ascii="Times New Roman" w:hAnsi="Times New Roman" w:cs="Times New Roman"/>
          <w:sz w:val="24"/>
          <w:szCs w:val="24"/>
          <w:lang w:eastAsia="es-MX"/>
        </w:rPr>
        <w:t xml:space="preserve">iputado Reneé, a favor. El diputado Juan. Maccise, a favor. ¿Algún diputado más que falte? Diputada </w:t>
      </w:r>
      <w:r w:rsidR="00B701E5" w:rsidRPr="00F531DC">
        <w:rPr>
          <w:rFonts w:ascii="Times New Roman" w:hAnsi="Times New Roman" w:cs="Times New Roman"/>
          <w:sz w:val="24"/>
          <w:szCs w:val="24"/>
        </w:rPr>
        <w:t xml:space="preserve">Lizbeth Veliz </w:t>
      </w:r>
      <w:r w:rsidR="00B701E5" w:rsidRPr="00F531DC">
        <w:rPr>
          <w:rFonts w:ascii="Times New Roman" w:hAnsi="Times New Roman" w:cs="Times New Roman"/>
          <w:sz w:val="24"/>
          <w:szCs w:val="24"/>
          <w:lang w:eastAsia="es-MX"/>
        </w:rPr>
        <w:t>a favor. ¿Algún diputado que falte</w:t>
      </w:r>
      <w:r w:rsidR="00B43591" w:rsidRPr="00F531DC">
        <w:rPr>
          <w:rFonts w:ascii="Times New Roman" w:hAnsi="Times New Roman" w:cs="Times New Roman"/>
          <w:sz w:val="24"/>
          <w:szCs w:val="24"/>
          <w:lang w:eastAsia="es-MX"/>
        </w:rPr>
        <w:t>?</w:t>
      </w:r>
      <w:r w:rsidR="00B701E5" w:rsidRPr="00F531DC">
        <w:rPr>
          <w:rFonts w:ascii="Times New Roman" w:hAnsi="Times New Roman" w:cs="Times New Roman"/>
          <w:sz w:val="24"/>
          <w:szCs w:val="24"/>
          <w:lang w:eastAsia="es-MX"/>
        </w:rPr>
        <w:t xml:space="preserve"> La propuesta del diputado Tanech para el artículo quinto ha sido aprobada por unanimidad de votos.</w:t>
      </w:r>
    </w:p>
    <w:p w:rsidR="003E75D7" w:rsidRPr="00F531DC" w:rsidRDefault="003E75D7" w:rsidP="00B46AE3">
      <w:pPr>
        <w:pStyle w:val="Sinespaciado"/>
        <w:jc w:val="both"/>
        <w:rPr>
          <w:rFonts w:ascii="Times New Roman" w:hAnsi="Times New Roman" w:cs="Times New Roman"/>
          <w:sz w:val="24"/>
          <w:szCs w:val="24"/>
          <w:lang w:eastAsia="es-MX"/>
        </w:rPr>
      </w:pPr>
    </w:p>
    <w:p w:rsidR="0002440A" w:rsidRPr="00F531DC" w:rsidRDefault="00B701E5"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rPr>
        <w:t>PRESIDENTE DIP. VALENTÍN GONZÁLEZ BAUTISTA</w:t>
      </w:r>
      <w:r w:rsidRPr="00F531DC">
        <w:rPr>
          <w:rFonts w:ascii="Times New Roman" w:hAnsi="Times New Roman" w:cs="Times New Roman"/>
          <w:sz w:val="24"/>
          <w:szCs w:val="24"/>
        </w:rPr>
        <w:t xml:space="preserve">. </w:t>
      </w:r>
      <w:r w:rsidRPr="00F531DC">
        <w:rPr>
          <w:rFonts w:ascii="Times New Roman" w:hAnsi="Times New Roman" w:cs="Times New Roman"/>
          <w:sz w:val="24"/>
          <w:szCs w:val="24"/>
          <w:lang w:eastAsia="es-MX"/>
        </w:rPr>
        <w:t>Se tiene por aprobada la propuesta. Aprobados en lo general y en lo particular el proyecto de decreto</w:t>
      </w:r>
      <w:r w:rsidR="0002440A" w:rsidRPr="00F531DC">
        <w:rPr>
          <w:rFonts w:ascii="Times New Roman" w:hAnsi="Times New Roman" w:cs="Times New Roman"/>
          <w:sz w:val="24"/>
          <w:szCs w:val="24"/>
          <w:lang w:eastAsia="es-MX"/>
        </w:rPr>
        <w:t>.</w:t>
      </w:r>
    </w:p>
    <w:p w:rsidR="007F7957" w:rsidRPr="00F531DC" w:rsidRDefault="007F7957" w:rsidP="00B46AE3">
      <w:pPr>
        <w:pStyle w:val="Sinespaciado"/>
        <w:ind w:firstLine="709"/>
        <w:jc w:val="both"/>
        <w:rPr>
          <w:rFonts w:ascii="Times New Roman" w:hAnsi="Times New Roman" w:cs="Times New Roman"/>
          <w:sz w:val="24"/>
          <w:szCs w:val="24"/>
          <w:lang w:eastAsia="es-MX"/>
        </w:rPr>
      </w:pPr>
    </w:p>
    <w:p w:rsidR="00B701E5" w:rsidRPr="00F531DC" w:rsidRDefault="0002440A" w:rsidP="00B46AE3">
      <w:pPr>
        <w:pStyle w:val="Sinespaciado"/>
        <w:ind w:firstLine="709"/>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P</w:t>
      </w:r>
      <w:r w:rsidR="00B701E5" w:rsidRPr="00F531DC">
        <w:rPr>
          <w:rFonts w:ascii="Times New Roman" w:hAnsi="Times New Roman" w:cs="Times New Roman"/>
          <w:sz w:val="24"/>
          <w:szCs w:val="24"/>
          <w:lang w:eastAsia="es-MX"/>
        </w:rPr>
        <w:t xml:space="preserve">rocedemos a desahogar el punto número 4 en uso de la palabra, el diputado Julio Alfonso Hernández, dará lectura al dictamen formulado con motivo de la elección de la o el </w:t>
      </w:r>
      <w:r w:rsidRPr="00F531DC">
        <w:rPr>
          <w:rFonts w:ascii="Times New Roman" w:hAnsi="Times New Roman" w:cs="Times New Roman"/>
          <w:sz w:val="24"/>
          <w:szCs w:val="24"/>
          <w:lang w:eastAsia="es-MX"/>
        </w:rPr>
        <w:t xml:space="preserve">Presidente </w:t>
      </w:r>
      <w:r w:rsidR="00B701E5" w:rsidRPr="00F531DC">
        <w:rPr>
          <w:rFonts w:ascii="Times New Roman" w:hAnsi="Times New Roman" w:cs="Times New Roman"/>
          <w:sz w:val="24"/>
          <w:szCs w:val="24"/>
          <w:lang w:eastAsia="es-MX"/>
        </w:rPr>
        <w:t xml:space="preserve">de la Comisión de Derechos Humanos del Estado de México, en su caso, protesta constitucional. </w:t>
      </w:r>
    </w:p>
    <w:p w:rsidR="003E75D7" w:rsidRPr="00F531DC" w:rsidRDefault="003E75D7" w:rsidP="00B46AE3">
      <w:pPr>
        <w:pStyle w:val="Sinespaciado"/>
        <w:ind w:firstLine="709"/>
        <w:jc w:val="both"/>
        <w:rPr>
          <w:rFonts w:ascii="Times New Roman" w:hAnsi="Times New Roman" w:cs="Times New Roman"/>
          <w:sz w:val="24"/>
          <w:szCs w:val="24"/>
          <w:lang w:eastAsia="es-MX"/>
        </w:rPr>
      </w:pPr>
    </w:p>
    <w:p w:rsidR="00052B5B" w:rsidRPr="00F531DC" w:rsidRDefault="00B701E5"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shd w:val="clear" w:color="auto" w:fill="FFFFFF"/>
        </w:rPr>
        <w:t>DIP. JULIO ALFONSO HERNÁNDEZ</w:t>
      </w:r>
      <w:r w:rsidR="0002440A" w:rsidRPr="00F531DC">
        <w:rPr>
          <w:rFonts w:ascii="Times New Roman" w:hAnsi="Times New Roman" w:cs="Times New Roman"/>
          <w:b/>
          <w:sz w:val="24"/>
          <w:szCs w:val="24"/>
          <w:shd w:val="clear" w:color="auto" w:fill="FFFFFF"/>
        </w:rPr>
        <w:t xml:space="preserve"> </w:t>
      </w:r>
      <w:r w:rsidRPr="00F531DC">
        <w:rPr>
          <w:rFonts w:ascii="Times New Roman" w:hAnsi="Times New Roman" w:cs="Times New Roman"/>
          <w:b/>
          <w:sz w:val="24"/>
          <w:szCs w:val="24"/>
          <w:shd w:val="clear" w:color="auto" w:fill="FFFFFF"/>
        </w:rPr>
        <w:t>RAMÍREZ</w:t>
      </w:r>
      <w:r w:rsidRPr="00F531DC">
        <w:rPr>
          <w:rFonts w:ascii="Times New Roman" w:hAnsi="Times New Roman" w:cs="Times New Roman"/>
          <w:b/>
          <w:sz w:val="24"/>
          <w:szCs w:val="24"/>
          <w:lang w:eastAsia="es-MX"/>
        </w:rPr>
        <w:t>.</w:t>
      </w:r>
      <w:r w:rsidRPr="00F531DC">
        <w:rPr>
          <w:rFonts w:ascii="Times New Roman" w:hAnsi="Times New Roman" w:cs="Times New Roman"/>
          <w:sz w:val="24"/>
          <w:szCs w:val="24"/>
          <w:lang w:eastAsia="es-MX"/>
        </w:rPr>
        <w:t xml:space="preserve"> Muchas gracias, diputado presidente. Buenas tardes a todas las diputadas y diputados</w:t>
      </w:r>
      <w:r w:rsidR="00052B5B" w:rsidRPr="00F531DC">
        <w:rPr>
          <w:rFonts w:ascii="Times New Roman" w:hAnsi="Times New Roman" w:cs="Times New Roman"/>
          <w:sz w:val="24"/>
          <w:szCs w:val="24"/>
          <w:lang w:eastAsia="es-MX"/>
        </w:rPr>
        <w:t>.</w:t>
      </w:r>
    </w:p>
    <w:p w:rsidR="003E75D7" w:rsidRPr="00F531DC" w:rsidRDefault="003E75D7" w:rsidP="00B46AE3">
      <w:pPr>
        <w:pStyle w:val="Sinespaciado"/>
        <w:jc w:val="both"/>
        <w:rPr>
          <w:rFonts w:ascii="Times New Roman" w:hAnsi="Times New Roman" w:cs="Times New Roman"/>
          <w:sz w:val="24"/>
          <w:szCs w:val="24"/>
          <w:lang w:eastAsia="es-MX"/>
        </w:rPr>
      </w:pPr>
    </w:p>
    <w:p w:rsidR="00B701E5" w:rsidRPr="00F531DC" w:rsidRDefault="00052B5B" w:rsidP="00B46AE3">
      <w:pPr>
        <w:pStyle w:val="Sinespaciado"/>
        <w:ind w:firstLine="709"/>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lastRenderedPageBreak/>
        <w:t>P</w:t>
      </w:r>
      <w:r w:rsidR="00B701E5" w:rsidRPr="00F531DC">
        <w:rPr>
          <w:rFonts w:ascii="Times New Roman" w:hAnsi="Times New Roman" w:cs="Times New Roman"/>
          <w:sz w:val="24"/>
          <w:szCs w:val="24"/>
          <w:lang w:eastAsia="es-MX"/>
        </w:rPr>
        <w:t>or acuerdo de la “LX” Legislatura, fue encomendado a la Junta de Coordinación Política y a la Comisión Legislativa de Derechos Humanos sustanciar en lo conducente el proceso dispuesto en la Ley de la Comisión de Derechos Humanos del Estado de México para elegir o reelegir a la o al Presidente de la Comisión de Derechos Humanos del Estado de México, realizado para este propósito una consulta pública a la sociedad civil, organismos públicos y privados que tengan por objeto la protección y defensa de los derechos humanos, en cumplimiento de la encomienda de la Legislatura y con apego al acuerdo por el que se estableció el proceso y la convocatoria publicado el 28 de julio del año en curso en la Gaceta del Gobierno. Nos permitimos con fundamento en los artículos 68, 70, 72 y 82 de la Ley Orgánica del Poder Legislativo, en relación con lo previsto en los artículos 13 A fracción XIIIII inciso c), 70, 73, 78, 79 y 80 del Reglamento de este Poder Legislativo del Estado Libre y Soberano de México. Y para efectos de lo señalado en el artículo 18 de la Ley de la Comisión de Derechos Humanos del Estado de México, emitir el siguiente:</w:t>
      </w:r>
    </w:p>
    <w:p w:rsidR="003E75D7" w:rsidRPr="00F531DC" w:rsidRDefault="003E75D7" w:rsidP="00B46AE3">
      <w:pPr>
        <w:pStyle w:val="Sinespaciado"/>
        <w:ind w:firstLine="709"/>
        <w:jc w:val="both"/>
        <w:rPr>
          <w:rFonts w:ascii="Times New Roman" w:hAnsi="Times New Roman" w:cs="Times New Roman"/>
          <w:sz w:val="24"/>
          <w:szCs w:val="24"/>
          <w:lang w:eastAsia="es-MX"/>
        </w:rPr>
      </w:pPr>
    </w:p>
    <w:p w:rsidR="00B701E5" w:rsidRPr="00F531DC" w:rsidRDefault="00052B5B"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DICTAMEN</w:t>
      </w:r>
    </w:p>
    <w:p w:rsidR="003E75D7" w:rsidRPr="00F531DC" w:rsidRDefault="003E75D7" w:rsidP="00B46AE3">
      <w:pPr>
        <w:pStyle w:val="Sinespaciado"/>
        <w:jc w:val="center"/>
        <w:rPr>
          <w:rFonts w:ascii="Times New Roman" w:hAnsi="Times New Roman" w:cs="Times New Roman"/>
          <w:sz w:val="24"/>
          <w:szCs w:val="24"/>
          <w:lang w:eastAsia="es-MX"/>
        </w:rPr>
      </w:pPr>
    </w:p>
    <w:p w:rsidR="00B701E5" w:rsidRPr="00F531DC" w:rsidRDefault="00B701E5"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ANTECEDENTES</w:t>
      </w:r>
    </w:p>
    <w:p w:rsidR="003E75D7" w:rsidRPr="00F531DC" w:rsidRDefault="003E75D7" w:rsidP="00B46AE3">
      <w:pPr>
        <w:pStyle w:val="Sinespaciado"/>
        <w:jc w:val="both"/>
        <w:rPr>
          <w:rFonts w:ascii="Times New Roman" w:hAnsi="Times New Roman" w:cs="Times New Roman"/>
          <w:sz w:val="24"/>
          <w:szCs w:val="24"/>
          <w:lang w:eastAsia="es-MX"/>
        </w:rPr>
      </w:pPr>
    </w:p>
    <w:p w:rsidR="00B701E5" w:rsidRPr="00F531DC" w:rsidRDefault="00052B5B" w:rsidP="00B46AE3">
      <w:pPr>
        <w:pStyle w:val="Sinespaciado"/>
        <w:ind w:firstLine="709"/>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1</w:t>
      </w:r>
      <w:r w:rsidR="003152FB" w:rsidRPr="00F531DC">
        <w:rPr>
          <w:rFonts w:ascii="Times New Roman" w:hAnsi="Times New Roman" w:cs="Times New Roman"/>
          <w:sz w:val="24"/>
          <w:szCs w:val="24"/>
          <w:lang w:eastAsia="es-MX"/>
        </w:rPr>
        <w:t xml:space="preserve">. </w:t>
      </w:r>
      <w:r w:rsidR="00B701E5" w:rsidRPr="00F531DC">
        <w:rPr>
          <w:rFonts w:ascii="Times New Roman" w:hAnsi="Times New Roman" w:cs="Times New Roman"/>
          <w:sz w:val="24"/>
          <w:szCs w:val="24"/>
          <w:lang w:eastAsia="es-MX"/>
        </w:rPr>
        <w:t xml:space="preserve">El actual presidente de la Comisión de Derechos Humanos del Estado de México, de conformidad con el Decreto 212 expedido por la “LIX” Legislatura, fue electo por el período de cuatro años, comprendido del día 3 de agosto del 2017 al 2 de agosto del año 2021. </w:t>
      </w:r>
    </w:p>
    <w:p w:rsidR="00B701E5" w:rsidRPr="00F531DC" w:rsidRDefault="00B701E5"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ab/>
        <w:t>En consecuencia, habiendo concluido el período constitucional y legal del Presidente de la Comisión de Derechos Humanos, corresponde a la “LX”, en cumplimiento del mandato establecido en el artículo 16 de la Constitución Política del Est</w:t>
      </w:r>
      <w:r w:rsidR="007F767A" w:rsidRPr="00F531DC">
        <w:rPr>
          <w:rFonts w:ascii="Times New Roman" w:hAnsi="Times New Roman" w:cs="Times New Roman"/>
          <w:sz w:val="24"/>
          <w:szCs w:val="24"/>
          <w:lang w:eastAsia="es-MX"/>
        </w:rPr>
        <w:t>ado Libre y Soberano de México, e</w:t>
      </w:r>
      <w:r w:rsidRPr="00F531DC">
        <w:rPr>
          <w:rFonts w:ascii="Times New Roman" w:hAnsi="Times New Roman" w:cs="Times New Roman"/>
          <w:sz w:val="24"/>
          <w:szCs w:val="24"/>
          <w:lang w:eastAsia="es-MX"/>
        </w:rPr>
        <w:t xml:space="preserve">legir o reelegir al o la Presidenta o Presidente de ese órgano protector de los Derechos Humanos en nuestro estado. </w:t>
      </w:r>
    </w:p>
    <w:p w:rsidR="00B701E5" w:rsidRPr="00F531DC" w:rsidRDefault="00052B5B" w:rsidP="00B46AE3">
      <w:pPr>
        <w:pStyle w:val="Sinespaciado"/>
        <w:ind w:firstLine="709"/>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2</w:t>
      </w:r>
      <w:r w:rsidR="00B701E5" w:rsidRPr="00F531DC">
        <w:rPr>
          <w:rFonts w:ascii="Times New Roman" w:hAnsi="Times New Roman" w:cs="Times New Roman"/>
          <w:sz w:val="24"/>
          <w:szCs w:val="24"/>
          <w:lang w:eastAsia="es-MX"/>
        </w:rPr>
        <w:t>. En este contexto, la “LX”, en sesión celebrada el 27 de julio del año 2021 y por unanimid</w:t>
      </w:r>
      <w:r w:rsidR="007F767A" w:rsidRPr="00F531DC">
        <w:rPr>
          <w:rFonts w:ascii="Times New Roman" w:hAnsi="Times New Roman" w:cs="Times New Roman"/>
          <w:sz w:val="24"/>
          <w:szCs w:val="24"/>
          <w:lang w:eastAsia="es-MX"/>
        </w:rPr>
        <w:t xml:space="preserve">ad de votos, aprobó el acuerdo </w:t>
      </w:r>
      <w:r w:rsidR="004662C2" w:rsidRPr="00F531DC">
        <w:rPr>
          <w:rFonts w:ascii="Times New Roman" w:hAnsi="Times New Roman" w:cs="Times New Roman"/>
          <w:sz w:val="24"/>
          <w:szCs w:val="24"/>
          <w:lang w:eastAsia="es-MX"/>
        </w:rPr>
        <w:t xml:space="preserve">por el que se </w:t>
      </w:r>
      <w:r w:rsidR="00B701E5" w:rsidRPr="00F531DC">
        <w:rPr>
          <w:rFonts w:ascii="Times New Roman" w:hAnsi="Times New Roman" w:cs="Times New Roman"/>
          <w:sz w:val="24"/>
          <w:szCs w:val="24"/>
        </w:rPr>
        <w:t>establece el proceso y la convocatoria para elegir o reelegir a la Presidenta o el Presidente de la Comisión de Derechos Humanos del Estado de México, mismo que fue publicado el 28 de julio del citado año en el Periódico Oficial “Gaceta del Gobierno” y en 2 periódicos estatales de mayor circulación.</w:t>
      </w:r>
    </w:p>
    <w:p w:rsidR="00B701E5" w:rsidRPr="00F531DC" w:rsidRDefault="00B701E5"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3. A través de este acuerdo la LX Legislatura, considerando la importancia de la preservación y protección de los derechos humanos en el Estado de México determinó convocar a una consulta pública a la sociedad civil, organismos públicos y privados que tuvieran por objeto la protección, defensa de los derechos humanos y encomendó en lo conducente a la Junta de Coordinación Política y a la Comisión Legislativa de Derechos Humanos, desarrollar el proceso correspondiente.</w:t>
      </w:r>
    </w:p>
    <w:p w:rsidR="00B701E5" w:rsidRPr="00F531DC" w:rsidRDefault="00B701E5" w:rsidP="00B46AE3">
      <w:pPr>
        <w:spacing w:after="0" w:line="240" w:lineRule="auto"/>
        <w:ind w:firstLine="708"/>
        <w:jc w:val="both"/>
        <w:rPr>
          <w:rFonts w:ascii="Times New Roman" w:hAnsi="Times New Roman" w:cs="Times New Roman"/>
          <w:sz w:val="24"/>
          <w:szCs w:val="24"/>
        </w:rPr>
      </w:pPr>
      <w:r w:rsidRPr="00F531DC">
        <w:rPr>
          <w:rFonts w:ascii="Times New Roman" w:hAnsi="Times New Roman" w:cs="Times New Roman"/>
          <w:sz w:val="24"/>
          <w:szCs w:val="24"/>
        </w:rPr>
        <w:t>El proceso para elegir o reelegir Presidente de la Comisión de Derechos Humanos se desarrolló conforme al tenor siguiente:</w:t>
      </w:r>
    </w:p>
    <w:p w:rsidR="00B701E5" w:rsidRPr="00F531DC" w:rsidRDefault="00B701E5"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Las y los aspirantes debieron cumplir y acreditar de manera debida, fehaciente y oportuna ante la Junta de Coordinación Política de la LX Legislatura los requisitos establecidos en el artículo 17 de la Ley de la Comisión de Derechos Humanos del Estado de México.</w:t>
      </w:r>
    </w:p>
    <w:p w:rsidR="00B701E5" w:rsidRPr="00F531DC" w:rsidRDefault="00B701E5" w:rsidP="00B46AE3">
      <w:pPr>
        <w:spacing w:after="0" w:line="240" w:lineRule="auto"/>
        <w:ind w:firstLine="708"/>
        <w:jc w:val="both"/>
        <w:rPr>
          <w:rFonts w:ascii="Times New Roman" w:hAnsi="Times New Roman" w:cs="Times New Roman"/>
          <w:sz w:val="24"/>
          <w:szCs w:val="24"/>
        </w:rPr>
      </w:pPr>
      <w:r w:rsidRPr="00F531DC">
        <w:rPr>
          <w:rFonts w:ascii="Times New Roman" w:hAnsi="Times New Roman" w:cs="Times New Roman"/>
          <w:sz w:val="24"/>
          <w:szCs w:val="24"/>
        </w:rPr>
        <w:t>En caso de que el actual Presidente de la Comisión Estatal de Derechos Humanos decidiera participar en el proceso en términos de lo establecido en el séptimo párrafo del artículo 16 de la Constitución Política del Estado Libre y Soberano de México, en ejercicio de su derecho a ser considerado para un segundo período podría registrarse formalmente en los plazos y términos establecidos en el presente proceso.</w:t>
      </w:r>
    </w:p>
    <w:p w:rsidR="00B701E5" w:rsidRPr="00F531DC" w:rsidRDefault="00B701E5" w:rsidP="00B46AE3">
      <w:pPr>
        <w:spacing w:after="0" w:line="240" w:lineRule="auto"/>
        <w:ind w:firstLine="708"/>
        <w:jc w:val="both"/>
        <w:rPr>
          <w:rFonts w:ascii="Times New Roman" w:hAnsi="Times New Roman" w:cs="Times New Roman"/>
          <w:sz w:val="24"/>
          <w:szCs w:val="24"/>
        </w:rPr>
      </w:pPr>
      <w:r w:rsidRPr="00F531DC">
        <w:rPr>
          <w:rFonts w:ascii="Times New Roman" w:hAnsi="Times New Roman" w:cs="Times New Roman"/>
          <w:sz w:val="24"/>
          <w:szCs w:val="24"/>
        </w:rPr>
        <w:lastRenderedPageBreak/>
        <w:t>Comparecer en igualdad de condiciones que las demás candidatas y candidatos y de ser considerado para ocupar el cargo un período más durará en su responsabilidad 4 años y sólo podrá ser removido de sus funciones en términos del título séptimo de la Constitución del Estado.</w:t>
      </w:r>
    </w:p>
    <w:p w:rsidR="00B701E5" w:rsidRPr="00F531DC" w:rsidRDefault="00B701E5"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Las y los aspirantes hicieron llegar la documentación correspondiente los días 30 y 31 de julio en horario de 10 a 17 horas, en la oficina de la Secretaría Técnica en la Junta de Coordinación Política del Recinto del Poder Legislativo, ubicado en Plaza Hidalgo S/N, colonia Centro, Toluca de Lerdo, Estado de México con código postal 50000.</w:t>
      </w:r>
    </w:p>
    <w:p w:rsidR="00B701E5" w:rsidRPr="00F531DC" w:rsidRDefault="00B701E5" w:rsidP="00B46AE3">
      <w:pPr>
        <w:spacing w:after="0" w:line="240" w:lineRule="auto"/>
        <w:ind w:firstLine="708"/>
        <w:jc w:val="both"/>
        <w:rPr>
          <w:rFonts w:ascii="Times New Roman" w:hAnsi="Times New Roman" w:cs="Times New Roman"/>
          <w:sz w:val="24"/>
          <w:szCs w:val="24"/>
        </w:rPr>
      </w:pPr>
      <w:r w:rsidRPr="00F531DC">
        <w:rPr>
          <w:rFonts w:ascii="Times New Roman" w:hAnsi="Times New Roman" w:cs="Times New Roman"/>
          <w:sz w:val="24"/>
          <w:szCs w:val="24"/>
        </w:rPr>
        <w:t>Las y los aspirantes fueron convocados a entrevista por integrantes de la Junta de Coordinación Política, para que se presenten y hagan una exposición de su plan y programa de trabajo y en su caso, den respuesta a preguntas que se les podrán formular, debiendo presentar la documentación señalada en la propia convocatoria.</w:t>
      </w:r>
    </w:p>
    <w:p w:rsidR="00B701E5" w:rsidRPr="00F531DC" w:rsidRDefault="00B701E5"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Las entrevistas de las y los aspirantes se llevaron a cabo el día 3 de agosto a partir de las 10 horas, en las oficinas de la Junta de Coordinación Política en el Recinto del Poder Legislativo, de acuerdo con el horario del orden de registro.</w:t>
      </w:r>
    </w:p>
    <w:p w:rsidR="00B701E5" w:rsidRPr="00F531DC" w:rsidRDefault="00B701E5"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Lo anterior, fue notificado a cada uno de los aspirantes de manera personal y/o vía electrónica.</w:t>
      </w:r>
    </w:p>
    <w:p w:rsidR="00B701E5" w:rsidRPr="00F531DC" w:rsidRDefault="00B701E5" w:rsidP="00B46AE3">
      <w:pPr>
        <w:spacing w:after="0" w:line="240" w:lineRule="auto"/>
        <w:ind w:firstLine="708"/>
        <w:jc w:val="both"/>
        <w:rPr>
          <w:rFonts w:ascii="Times New Roman" w:hAnsi="Times New Roman" w:cs="Times New Roman"/>
          <w:sz w:val="24"/>
          <w:szCs w:val="24"/>
        </w:rPr>
      </w:pPr>
      <w:r w:rsidRPr="00F531DC">
        <w:rPr>
          <w:rFonts w:ascii="Times New Roman" w:hAnsi="Times New Roman" w:cs="Times New Roman"/>
          <w:sz w:val="24"/>
          <w:szCs w:val="24"/>
        </w:rPr>
        <w:t>Las personas comparecientes que por alguna razón no se presentaran a su entrevista no fueron considerados en el proceso de elección o en su caso, reelección de la persona titular de la Comisión Estatal de Derechos Humanos.</w:t>
      </w:r>
    </w:p>
    <w:p w:rsidR="00B701E5" w:rsidRPr="00F531DC" w:rsidRDefault="00B701E5"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La Junta de Coordinación Política determinó que las entrevistas fueran de manera virtual y se notificó a las personas aspirantes.</w:t>
      </w:r>
    </w:p>
    <w:p w:rsidR="00B701E5" w:rsidRPr="00F531DC" w:rsidRDefault="00B701E5" w:rsidP="00B46AE3">
      <w:pPr>
        <w:spacing w:after="0" w:line="240" w:lineRule="auto"/>
        <w:ind w:firstLine="708"/>
        <w:jc w:val="both"/>
        <w:rPr>
          <w:rFonts w:ascii="Times New Roman" w:hAnsi="Times New Roman" w:cs="Times New Roman"/>
          <w:sz w:val="24"/>
          <w:szCs w:val="24"/>
        </w:rPr>
      </w:pPr>
      <w:r w:rsidRPr="00F531DC">
        <w:rPr>
          <w:rFonts w:ascii="Times New Roman" w:hAnsi="Times New Roman" w:cs="Times New Roman"/>
          <w:sz w:val="24"/>
          <w:szCs w:val="24"/>
        </w:rPr>
        <w:t>Con base en la evaluación documental de idoneidad, las entrevistas, la propuesta del trabajo, la propuesta del programa de trabajo, la experiencia en materia de derechos humanos o actividades afines, reconocidas por las leyes mexicanas y los instrumentos jurídicos internacionales, la Junta de Coordinación Política analizó las propuestas, las remitió a la Comisión Legislativa de Derechos Humanos quien integra el dictamen correspondiente y formula la propuesta de terna para el cargo, sometiéndolo a la consideración de la Legislatura.</w:t>
      </w:r>
    </w:p>
    <w:p w:rsidR="00B701E5" w:rsidRPr="00F531DC" w:rsidRDefault="00B701E5"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Con apego al proceso indicado se registraron; regreso, también me están indicando que fueron virtuales y presenciales, dichas propuestas remitieron a la Comisión Legislativa de Derechos Humanos, quien integró el dictamen formuló la propuesta de terna para el cargo sometiéndolo a la co</w:t>
      </w:r>
      <w:r w:rsidR="001149AF" w:rsidRPr="00F531DC">
        <w:rPr>
          <w:rFonts w:ascii="Times New Roman" w:hAnsi="Times New Roman" w:cs="Times New Roman"/>
          <w:sz w:val="24"/>
          <w:szCs w:val="24"/>
        </w:rPr>
        <w:t>nsideración de esta Legislatura</w:t>
      </w:r>
      <w:r w:rsidR="00DE4261" w:rsidRPr="00F531DC">
        <w:rPr>
          <w:rFonts w:ascii="Times New Roman" w:hAnsi="Times New Roman" w:cs="Times New Roman"/>
          <w:sz w:val="24"/>
          <w:szCs w:val="24"/>
        </w:rPr>
        <w:t>. Con apego</w:t>
      </w:r>
      <w:r w:rsidR="001149AF" w:rsidRPr="00F531DC">
        <w:rPr>
          <w:rFonts w:ascii="Times New Roman" w:hAnsi="Times New Roman" w:cs="Times New Roman"/>
          <w:sz w:val="24"/>
          <w:szCs w:val="24"/>
        </w:rPr>
        <w:t xml:space="preserve"> </w:t>
      </w:r>
      <w:r w:rsidRPr="00F531DC">
        <w:rPr>
          <w:rFonts w:ascii="Times New Roman" w:hAnsi="Times New Roman" w:cs="Times New Roman"/>
          <w:sz w:val="24"/>
          <w:szCs w:val="24"/>
        </w:rPr>
        <w:t>al proceso indicado, se registraron 8 aspirantes y asistieron 7 a entrevista.</w:t>
      </w:r>
    </w:p>
    <w:p w:rsidR="00B701E5" w:rsidRPr="00F531DC" w:rsidRDefault="00B701E5"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Las y los aspirantes acreditaron el cumplimiento de los requisitos señalados en el artículo 17 de la Ley de la Comisión de Derechos Humanos del Estado de México.</w:t>
      </w:r>
    </w:p>
    <w:p w:rsidR="00B701E5" w:rsidRPr="00F531DC" w:rsidRDefault="00B701E5"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La Junta de Coordinación Política con apego al proceso aplicable verificó el cumplimiento de los requisitos legales y el día 3 de agosto a partir de las 10 horas en las oficinas de ese órgano de la legislatura, entrevistó a las y los aspirantes, conoció su programa de trabajo, sus datos curriculares, su experiencia en  materia de derechos humanos, otras actividades afines reconocidas por las leyes mexicanas y los instrumentos jurídicos internacionales.</w:t>
      </w:r>
    </w:p>
    <w:p w:rsidR="00B701E5" w:rsidRPr="00F531DC" w:rsidRDefault="00B701E5"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Cabe destacar que en las entrevistas las y los aspirantes tuvieron tiempo suficiente para expresar lo que consideraron pertinente y en su caso dieron respuestas a las preguntas que les formularon los diputados integrantes de la Junta de Coordinación Política.</w:t>
      </w:r>
    </w:p>
    <w:p w:rsidR="00833189" w:rsidRPr="00F531DC" w:rsidRDefault="00B701E5"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Con base en la evaluación documental de idoneidad, las entrevistas, la propuesta del programa de trabajo, la experiencia en materia de derechos humanos o actividades afines, reconocidas por las leyes mexicanas y los instrumentos jurídicos internacionales, la Junta de Coordinación Política analizó las propuestas y remitió a esta Comisión Legislativa la terna correspondiente conformada por</w:t>
      </w:r>
      <w:r w:rsidR="00833189" w:rsidRPr="00F531DC">
        <w:rPr>
          <w:rFonts w:ascii="Times New Roman" w:hAnsi="Times New Roman" w:cs="Times New Roman"/>
          <w:sz w:val="24"/>
          <w:szCs w:val="24"/>
        </w:rPr>
        <w:t>:</w:t>
      </w:r>
    </w:p>
    <w:p w:rsidR="00833189" w:rsidRPr="00F531DC" w:rsidRDefault="00833189" w:rsidP="00B46AE3">
      <w:pPr>
        <w:spacing w:after="0" w:line="240" w:lineRule="auto"/>
        <w:ind w:firstLine="709"/>
        <w:jc w:val="both"/>
        <w:rPr>
          <w:rFonts w:ascii="Times New Roman" w:hAnsi="Times New Roman" w:cs="Times New Roman"/>
          <w:sz w:val="24"/>
          <w:szCs w:val="24"/>
        </w:rPr>
      </w:pPr>
      <w:r w:rsidRPr="00F531DC">
        <w:rPr>
          <w:rFonts w:ascii="Times New Roman" w:hAnsi="Times New Roman" w:cs="Times New Roman"/>
          <w:sz w:val="24"/>
          <w:szCs w:val="24"/>
        </w:rPr>
        <w:t>-</w:t>
      </w:r>
      <w:r w:rsidR="00B701E5" w:rsidRPr="00F531DC">
        <w:rPr>
          <w:rFonts w:ascii="Times New Roman" w:hAnsi="Times New Roman" w:cs="Times New Roman"/>
          <w:sz w:val="24"/>
          <w:szCs w:val="24"/>
        </w:rPr>
        <w:t xml:space="preserve"> M</w:t>
      </w:r>
      <w:r w:rsidRPr="00F531DC">
        <w:rPr>
          <w:rFonts w:ascii="Times New Roman" w:hAnsi="Times New Roman" w:cs="Times New Roman"/>
          <w:sz w:val="24"/>
          <w:szCs w:val="24"/>
        </w:rPr>
        <w:t>y</w:t>
      </w:r>
      <w:r w:rsidR="00B701E5" w:rsidRPr="00F531DC">
        <w:rPr>
          <w:rFonts w:ascii="Times New Roman" w:hAnsi="Times New Roman" w:cs="Times New Roman"/>
          <w:sz w:val="24"/>
          <w:szCs w:val="24"/>
        </w:rPr>
        <w:t>rna Araceli García Morón</w:t>
      </w:r>
    </w:p>
    <w:p w:rsidR="00833189" w:rsidRPr="00F531DC" w:rsidRDefault="00833189" w:rsidP="00B46AE3">
      <w:pPr>
        <w:spacing w:after="0" w:line="240" w:lineRule="auto"/>
        <w:ind w:firstLine="709"/>
        <w:jc w:val="both"/>
        <w:rPr>
          <w:rFonts w:ascii="Times New Roman" w:hAnsi="Times New Roman" w:cs="Times New Roman"/>
          <w:sz w:val="24"/>
          <w:szCs w:val="24"/>
        </w:rPr>
      </w:pPr>
      <w:r w:rsidRPr="00F531DC">
        <w:rPr>
          <w:rFonts w:ascii="Times New Roman" w:hAnsi="Times New Roman" w:cs="Times New Roman"/>
          <w:sz w:val="24"/>
          <w:szCs w:val="24"/>
        </w:rPr>
        <w:t>-</w:t>
      </w:r>
      <w:r w:rsidR="00B701E5" w:rsidRPr="00F531DC">
        <w:rPr>
          <w:rFonts w:ascii="Times New Roman" w:hAnsi="Times New Roman" w:cs="Times New Roman"/>
          <w:sz w:val="24"/>
          <w:szCs w:val="24"/>
        </w:rPr>
        <w:t xml:space="preserve"> Edgar Humberto Cruz Martínez y</w:t>
      </w:r>
    </w:p>
    <w:p w:rsidR="00833189" w:rsidRPr="00F531DC" w:rsidRDefault="00833189" w:rsidP="00B46AE3">
      <w:pPr>
        <w:spacing w:after="0" w:line="240" w:lineRule="auto"/>
        <w:ind w:firstLine="709"/>
        <w:jc w:val="both"/>
        <w:rPr>
          <w:rFonts w:ascii="Times New Roman" w:hAnsi="Times New Roman" w:cs="Times New Roman"/>
          <w:sz w:val="24"/>
          <w:szCs w:val="24"/>
        </w:rPr>
      </w:pPr>
      <w:r w:rsidRPr="00F531DC">
        <w:rPr>
          <w:rFonts w:ascii="Times New Roman" w:hAnsi="Times New Roman" w:cs="Times New Roman"/>
          <w:sz w:val="24"/>
          <w:szCs w:val="24"/>
        </w:rPr>
        <w:lastRenderedPageBreak/>
        <w:t>-</w:t>
      </w:r>
      <w:r w:rsidR="00B701E5" w:rsidRPr="00F531DC">
        <w:rPr>
          <w:rFonts w:ascii="Times New Roman" w:hAnsi="Times New Roman" w:cs="Times New Roman"/>
          <w:sz w:val="24"/>
          <w:szCs w:val="24"/>
        </w:rPr>
        <w:t>María Guadalupe González Jordán</w:t>
      </w:r>
    </w:p>
    <w:p w:rsidR="00B701E5" w:rsidRPr="00F531DC" w:rsidRDefault="00833189" w:rsidP="00B46AE3">
      <w:pPr>
        <w:spacing w:after="0" w:line="240" w:lineRule="auto"/>
        <w:ind w:firstLine="709"/>
        <w:jc w:val="both"/>
        <w:rPr>
          <w:rFonts w:ascii="Times New Roman" w:hAnsi="Times New Roman" w:cs="Times New Roman"/>
          <w:sz w:val="24"/>
          <w:szCs w:val="24"/>
        </w:rPr>
      </w:pPr>
      <w:r w:rsidRPr="00F531DC">
        <w:rPr>
          <w:rFonts w:ascii="Times New Roman" w:hAnsi="Times New Roman" w:cs="Times New Roman"/>
          <w:sz w:val="24"/>
          <w:szCs w:val="24"/>
        </w:rPr>
        <w:t>D</w:t>
      </w:r>
      <w:r w:rsidR="00B701E5" w:rsidRPr="00F531DC">
        <w:rPr>
          <w:rFonts w:ascii="Times New Roman" w:hAnsi="Times New Roman" w:cs="Times New Roman"/>
          <w:sz w:val="24"/>
          <w:szCs w:val="24"/>
        </w:rPr>
        <w:t>estacados por cumplir con los requisitos legales, su trayectoria profesional, conocimientos y experiencia en la materia y su perfil idóneo para el desempeño del cargo.</w:t>
      </w:r>
    </w:p>
    <w:p w:rsidR="00B701E5" w:rsidRPr="00F531DC" w:rsidRDefault="00B701E5"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Por lo anterior se ha hecho del conocimiento a esta comisión legislativa para su efecto de análisis, integración del dictamen y formulación de la propuesta, que en su oportunidad será presentada a la Legislatura en pleno.</w:t>
      </w:r>
    </w:p>
    <w:p w:rsidR="00B701E5" w:rsidRPr="00F531DC" w:rsidRDefault="00B102F8" w:rsidP="00B46AE3">
      <w:pPr>
        <w:spacing w:after="0" w:line="240" w:lineRule="auto"/>
        <w:jc w:val="center"/>
        <w:rPr>
          <w:rFonts w:ascii="Times New Roman" w:hAnsi="Times New Roman" w:cs="Times New Roman"/>
          <w:sz w:val="24"/>
          <w:szCs w:val="24"/>
        </w:rPr>
      </w:pPr>
      <w:r w:rsidRPr="00F531DC">
        <w:rPr>
          <w:rFonts w:ascii="Times New Roman" w:hAnsi="Times New Roman" w:cs="Times New Roman"/>
          <w:sz w:val="24"/>
          <w:szCs w:val="24"/>
        </w:rPr>
        <w:t>COMISIÓN LEGISLATIVA DE DERECHOS HUMANOS</w:t>
      </w:r>
    </w:p>
    <w:p w:rsidR="003E75D7" w:rsidRPr="00F531DC" w:rsidRDefault="003E75D7" w:rsidP="00B46AE3">
      <w:pPr>
        <w:spacing w:after="0" w:line="240" w:lineRule="auto"/>
        <w:jc w:val="center"/>
        <w:rPr>
          <w:rFonts w:ascii="Times New Roman" w:hAnsi="Times New Roman" w:cs="Times New Roman"/>
          <w:sz w:val="24"/>
          <w:szCs w:val="24"/>
        </w:rPr>
      </w:pPr>
    </w:p>
    <w:p w:rsidR="00B102F8" w:rsidRPr="00F531DC" w:rsidRDefault="00B102F8"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Es cuanto diputado Presidente.</w:t>
      </w:r>
    </w:p>
    <w:p w:rsidR="003E75D7" w:rsidRPr="00F531DC" w:rsidRDefault="003E75D7" w:rsidP="00B46AE3">
      <w:pPr>
        <w:spacing w:after="0" w:line="240" w:lineRule="auto"/>
        <w:jc w:val="both"/>
        <w:rPr>
          <w:rFonts w:ascii="Times New Roman" w:hAnsi="Times New Roman" w:cs="Times New Roman"/>
          <w:sz w:val="24"/>
          <w:szCs w:val="24"/>
        </w:rPr>
      </w:pPr>
    </w:p>
    <w:p w:rsidR="00B701E5" w:rsidRPr="00F531DC" w:rsidRDefault="00B701E5"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Gracias.</w:t>
      </w:r>
    </w:p>
    <w:p w:rsidR="003E75D7" w:rsidRPr="00F531DC" w:rsidRDefault="003E75D7" w:rsidP="00B46AE3">
      <w:pPr>
        <w:spacing w:after="0" w:line="240" w:lineRule="auto"/>
        <w:jc w:val="both"/>
        <w:rPr>
          <w:rFonts w:ascii="Times New Roman" w:hAnsi="Times New Roman" w:cs="Times New Roman"/>
          <w:sz w:val="24"/>
          <w:szCs w:val="24"/>
        </w:rPr>
      </w:pPr>
    </w:p>
    <w:p w:rsidR="00E640D5" w:rsidRPr="00F531DC" w:rsidRDefault="00E640D5" w:rsidP="00B46AE3">
      <w:pPr>
        <w:spacing w:after="0" w:line="240" w:lineRule="auto"/>
        <w:jc w:val="both"/>
        <w:rPr>
          <w:rFonts w:ascii="Times New Roman" w:hAnsi="Times New Roman" w:cs="Times New Roman"/>
          <w:sz w:val="24"/>
          <w:szCs w:val="24"/>
        </w:rPr>
        <w:sectPr w:rsidR="00E640D5" w:rsidRPr="00F531DC" w:rsidSect="0009571A">
          <w:type w:val="continuous"/>
          <w:pgSz w:w="12240" w:h="15840"/>
          <w:pgMar w:top="1134" w:right="1134" w:bottom="1134" w:left="1701" w:header="709" w:footer="709" w:gutter="0"/>
          <w:cols w:space="708"/>
          <w:docGrid w:linePitch="360"/>
        </w:sectPr>
      </w:pPr>
    </w:p>
    <w:p w:rsidR="00E640D5" w:rsidRPr="00F531DC" w:rsidRDefault="00E640D5" w:rsidP="000E38CB">
      <w:pPr>
        <w:pStyle w:val="Sinespaciado"/>
        <w:jc w:val="both"/>
        <w:rPr>
          <w:rFonts w:ascii="Times New Roman" w:hAnsi="Times New Roman" w:cs="Times New Roman"/>
          <w:sz w:val="24"/>
          <w:szCs w:val="24"/>
        </w:rPr>
      </w:pPr>
    </w:p>
    <w:p w:rsidR="00E640D5" w:rsidRPr="00F531DC" w:rsidRDefault="00E640D5" w:rsidP="000E38CB">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(Se inserta el documento)</w:t>
      </w:r>
    </w:p>
    <w:p w:rsidR="00E640D5" w:rsidRPr="00F531DC" w:rsidRDefault="00E640D5" w:rsidP="000E38CB">
      <w:pPr>
        <w:pStyle w:val="Sinespaciado"/>
        <w:jc w:val="both"/>
        <w:rPr>
          <w:rFonts w:ascii="Times New Roman" w:hAnsi="Times New Roman" w:cs="Times New Roman"/>
          <w:sz w:val="24"/>
          <w:szCs w:val="24"/>
        </w:rPr>
      </w:pPr>
    </w:p>
    <w:p w:rsidR="000E38CB" w:rsidRPr="00F531DC" w:rsidRDefault="000E38CB" w:rsidP="000E38CB">
      <w:pPr>
        <w:spacing w:after="0" w:line="240" w:lineRule="auto"/>
        <w:contextualSpacing/>
        <w:jc w:val="both"/>
        <w:rPr>
          <w:rFonts w:ascii="Times New Roman" w:eastAsia="Times New Roman" w:hAnsi="Times New Roman" w:cs="Times New Roman"/>
          <w:b/>
          <w:sz w:val="24"/>
          <w:szCs w:val="24"/>
          <w:lang w:eastAsia="es-ES"/>
        </w:rPr>
      </w:pPr>
      <w:r w:rsidRPr="00F531DC">
        <w:rPr>
          <w:rFonts w:ascii="Times New Roman" w:eastAsia="Times New Roman" w:hAnsi="Times New Roman" w:cs="Times New Roman"/>
          <w:b/>
          <w:sz w:val="24"/>
          <w:szCs w:val="24"/>
          <w:lang w:eastAsia="es-ES"/>
        </w:rPr>
        <w:t>HONORABLE ASAMBLEA</w:t>
      </w:r>
    </w:p>
    <w:p w:rsidR="000E38CB" w:rsidRPr="00F531DC" w:rsidRDefault="000E38CB" w:rsidP="000E38CB">
      <w:pPr>
        <w:spacing w:after="0" w:line="240" w:lineRule="auto"/>
        <w:ind w:right="18"/>
        <w:contextualSpacing/>
        <w:jc w:val="both"/>
        <w:rPr>
          <w:rFonts w:ascii="Times New Roman" w:eastAsia="Times New Roman" w:hAnsi="Times New Roman" w:cs="Times New Roman"/>
          <w:bCs/>
          <w:sz w:val="24"/>
          <w:szCs w:val="24"/>
          <w:lang w:val="es-ES" w:eastAsia="es-ES"/>
        </w:rPr>
      </w:pPr>
    </w:p>
    <w:p w:rsidR="000E38CB" w:rsidRPr="00F531DC" w:rsidRDefault="000E38CB" w:rsidP="000E38CB">
      <w:pPr>
        <w:spacing w:after="0" w:line="240" w:lineRule="auto"/>
        <w:ind w:right="18"/>
        <w:contextualSpacing/>
        <w:jc w:val="both"/>
        <w:rPr>
          <w:rFonts w:ascii="Times New Roman" w:eastAsia="Times New Roman" w:hAnsi="Times New Roman" w:cs="Times New Roman"/>
          <w:bCs/>
          <w:sz w:val="24"/>
          <w:szCs w:val="24"/>
          <w:lang w:val="es-ES" w:eastAsia="es-ES"/>
        </w:rPr>
      </w:pPr>
      <w:r w:rsidRPr="00F531DC">
        <w:rPr>
          <w:rFonts w:ascii="Times New Roman" w:eastAsia="Times New Roman" w:hAnsi="Times New Roman" w:cs="Times New Roman"/>
          <w:bCs/>
          <w:sz w:val="24"/>
          <w:szCs w:val="24"/>
          <w:lang w:val="es-ES" w:eastAsia="es-ES"/>
        </w:rPr>
        <w:t>Por acuerdo de la “LX” Legislatura fue encomendado a la Junta de Coordinación Política y a la Comisión Legislativa de Derechos Humanos, sustanciar, en lo conducente, el proceso dispuesto en la Ley de la Comisión de Derechos Humanos del Estado de México, para elegir o reelegir a la o al Presidente de la Comisión de Derechos Humanos del Estado de México, realizando para ese propósito una consulta pública a la sociedad civil, organismos públicos y privados que tengan por objeto la protección y defensa de los derechos humanos.</w:t>
      </w:r>
    </w:p>
    <w:p w:rsidR="000E38CB" w:rsidRPr="00F531DC" w:rsidRDefault="000E38CB" w:rsidP="000E38CB">
      <w:pPr>
        <w:spacing w:after="0" w:line="240" w:lineRule="auto"/>
        <w:ind w:right="18"/>
        <w:contextualSpacing/>
        <w:jc w:val="both"/>
        <w:rPr>
          <w:rFonts w:ascii="Times New Roman" w:eastAsia="Times New Roman" w:hAnsi="Times New Roman" w:cs="Times New Roman"/>
          <w:bCs/>
          <w:sz w:val="24"/>
          <w:szCs w:val="24"/>
          <w:lang w:val="es-ES" w:eastAsia="es-ES"/>
        </w:rPr>
      </w:pPr>
    </w:p>
    <w:p w:rsidR="000E38CB" w:rsidRPr="00F531DC" w:rsidRDefault="000E38CB" w:rsidP="000E38CB">
      <w:pPr>
        <w:spacing w:after="0" w:line="240" w:lineRule="auto"/>
        <w:ind w:right="18"/>
        <w:contextualSpacing/>
        <w:jc w:val="both"/>
        <w:rPr>
          <w:rFonts w:ascii="Times New Roman" w:eastAsia="Times New Roman" w:hAnsi="Times New Roman" w:cs="Times New Roman"/>
          <w:sz w:val="24"/>
          <w:szCs w:val="24"/>
          <w:lang w:val="es-ES" w:eastAsia="es-ES"/>
        </w:rPr>
      </w:pPr>
      <w:r w:rsidRPr="00F531DC">
        <w:rPr>
          <w:rFonts w:ascii="Times New Roman" w:eastAsia="Times New Roman" w:hAnsi="Times New Roman" w:cs="Times New Roman"/>
          <w:bCs/>
          <w:sz w:val="24"/>
          <w:szCs w:val="24"/>
          <w:lang w:val="es-ES" w:eastAsia="es-ES"/>
        </w:rPr>
        <w:t xml:space="preserve">En cumplimiento de la encomienda de la Legislatura y con apego al Acuerdo por el que se estableció el Proceso y la Convocatoria, publicado el 28 de julio del año en curso, en la “Gaceta del Gobierno”, nos permitimos, con fundamento en los artículos </w:t>
      </w:r>
      <w:r w:rsidRPr="00F531DC">
        <w:rPr>
          <w:rFonts w:ascii="Times New Roman" w:eastAsia="Times New Roman" w:hAnsi="Times New Roman" w:cs="Times New Roman"/>
          <w:sz w:val="24"/>
          <w:szCs w:val="24"/>
          <w:lang w:eastAsia="es-ES"/>
        </w:rPr>
        <w:t xml:space="preserve">artículos </w:t>
      </w:r>
      <w:r w:rsidRPr="00F531DC">
        <w:rPr>
          <w:rFonts w:ascii="Times New Roman" w:eastAsia="Times New Roman" w:hAnsi="Times New Roman" w:cs="Times New Roman"/>
          <w:sz w:val="24"/>
          <w:szCs w:val="24"/>
          <w:lang w:val="es-ES" w:eastAsia="es-ES"/>
        </w:rPr>
        <w:t xml:space="preserve">68, 70, 72 y 82 de la Ley Orgánica del Poder Legislativo, en relación con lo previsto en los artículos 13 A fracción XIII inciso c), 70, 73, 78, 79 y 80 del Reglamento de este Poder Legislativo del Estado Libre y Soberano de México, y para efecto de lo señalado en el artículo 18 de la Ley </w:t>
      </w:r>
      <w:r w:rsidRPr="00F531DC">
        <w:rPr>
          <w:rFonts w:ascii="Times New Roman" w:eastAsia="Times New Roman" w:hAnsi="Times New Roman" w:cs="Times New Roman"/>
          <w:bCs/>
          <w:sz w:val="24"/>
          <w:szCs w:val="24"/>
          <w:lang w:val="es-ES" w:eastAsia="es-ES"/>
        </w:rPr>
        <w:t xml:space="preserve">de la Comisión de </w:t>
      </w:r>
      <w:r w:rsidRPr="00F531DC">
        <w:rPr>
          <w:rFonts w:ascii="Times New Roman" w:eastAsia="Times New Roman" w:hAnsi="Times New Roman" w:cs="Times New Roman"/>
          <w:sz w:val="24"/>
          <w:szCs w:val="24"/>
          <w:lang w:val="es-ES" w:eastAsia="es-ES"/>
        </w:rPr>
        <w:t>Derechos Humanos del Estado de México, emitir el siguiente:</w:t>
      </w:r>
    </w:p>
    <w:p w:rsidR="000E38CB" w:rsidRPr="00F531DC" w:rsidRDefault="000E38CB" w:rsidP="000E38CB">
      <w:pPr>
        <w:spacing w:after="0" w:line="240" w:lineRule="auto"/>
        <w:ind w:right="18"/>
        <w:contextualSpacing/>
        <w:jc w:val="both"/>
        <w:rPr>
          <w:rFonts w:ascii="Times New Roman" w:eastAsia="Times New Roman" w:hAnsi="Times New Roman" w:cs="Times New Roman"/>
          <w:bCs/>
          <w:sz w:val="24"/>
          <w:szCs w:val="24"/>
          <w:lang w:val="es-ES" w:eastAsia="es-ES"/>
        </w:rPr>
      </w:pPr>
    </w:p>
    <w:p w:rsidR="000E38CB" w:rsidRPr="00F531DC" w:rsidRDefault="000E38CB" w:rsidP="000E38CB">
      <w:pPr>
        <w:spacing w:after="0" w:line="240" w:lineRule="auto"/>
        <w:contextualSpacing/>
        <w:jc w:val="center"/>
        <w:rPr>
          <w:rFonts w:ascii="Times New Roman" w:eastAsia="Times New Roman" w:hAnsi="Times New Roman" w:cs="Times New Roman"/>
          <w:b/>
          <w:sz w:val="24"/>
          <w:szCs w:val="24"/>
          <w:lang w:eastAsia="es-ES"/>
        </w:rPr>
      </w:pPr>
      <w:r w:rsidRPr="00F531DC">
        <w:rPr>
          <w:rFonts w:ascii="Times New Roman" w:eastAsia="Times New Roman" w:hAnsi="Times New Roman" w:cs="Times New Roman"/>
          <w:b/>
          <w:sz w:val="24"/>
          <w:szCs w:val="24"/>
          <w:lang w:eastAsia="es-ES"/>
        </w:rPr>
        <w:t>D I C T A M E N</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eastAsia="es-ES"/>
        </w:rPr>
      </w:pPr>
    </w:p>
    <w:p w:rsidR="000E38CB" w:rsidRPr="00F531DC" w:rsidRDefault="000E38CB" w:rsidP="000E38CB">
      <w:pPr>
        <w:spacing w:after="0" w:line="240" w:lineRule="auto"/>
        <w:contextualSpacing/>
        <w:jc w:val="both"/>
        <w:rPr>
          <w:rFonts w:ascii="Times New Roman" w:eastAsia="Times New Roman" w:hAnsi="Times New Roman" w:cs="Times New Roman"/>
          <w:b/>
          <w:sz w:val="24"/>
          <w:szCs w:val="24"/>
          <w:lang w:eastAsia="es-ES"/>
        </w:rPr>
      </w:pPr>
      <w:r w:rsidRPr="00F531DC">
        <w:rPr>
          <w:rFonts w:ascii="Times New Roman" w:eastAsia="Times New Roman" w:hAnsi="Times New Roman" w:cs="Times New Roman"/>
          <w:b/>
          <w:sz w:val="24"/>
          <w:szCs w:val="24"/>
          <w:lang w:eastAsia="es-ES"/>
        </w:rPr>
        <w:t>ANTECEDENTES</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eastAsia="es-ES"/>
        </w:rPr>
      </w:pP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sz w:val="24"/>
          <w:szCs w:val="24"/>
          <w:lang w:eastAsia="es-ES"/>
        </w:rPr>
        <w:t>1.-</w:t>
      </w:r>
      <w:r w:rsidRPr="00F531DC">
        <w:rPr>
          <w:rFonts w:ascii="Times New Roman" w:eastAsia="Times New Roman" w:hAnsi="Times New Roman" w:cs="Times New Roman"/>
          <w:sz w:val="24"/>
          <w:szCs w:val="24"/>
          <w:lang w:eastAsia="es-ES"/>
        </w:rPr>
        <w:t xml:space="preserve"> El actual Presidente de la Comisión de Derechos Humanos del Estado de México, de conformidad con el Decreto 212, expedido por la “LIX” Legislatura, fue electo por el período de cuatro años, comprendido del día 3 de agosto de 2017 al 2 agosto del año 2021.</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eastAsia="es-ES"/>
        </w:rPr>
      </w:pP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En consecuencia, habiendo concluido el período constitucional y legal del Presidente de la Comisión de Derechos Humanos, corresponde a la “LX” Legislatura, en cumplimiento del mandato establecido en el artículo 16 de la Constitución Política del Estado Libre y Soberano de México, elegir o reelegir al o a la Presidenta/e de ese órgano protector de los derechos humanos en el Estado de México.</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eastAsia="es-ES"/>
        </w:rPr>
      </w:pP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sz w:val="24"/>
          <w:szCs w:val="24"/>
          <w:lang w:eastAsia="es-ES"/>
        </w:rPr>
        <w:t>2.-</w:t>
      </w:r>
      <w:r w:rsidRPr="00F531DC">
        <w:rPr>
          <w:rFonts w:ascii="Times New Roman" w:eastAsia="Times New Roman" w:hAnsi="Times New Roman" w:cs="Times New Roman"/>
          <w:sz w:val="24"/>
          <w:szCs w:val="24"/>
          <w:lang w:eastAsia="es-ES"/>
        </w:rPr>
        <w:t xml:space="preserve"> En este contexto, la “LX” Legislatura en sesión celebrada el 27 de julio del año 2021 y por unanimidad de votos aprobó el “ACUERDO POR EL QUE SE ESTABLECE EL PROCESO Y LA CONVOCATORIA PARA ELEGIR O REELEGIR A LA PRESIDENTA O EL </w:t>
      </w:r>
      <w:r w:rsidRPr="00F531DC">
        <w:rPr>
          <w:rFonts w:ascii="Times New Roman" w:eastAsia="Times New Roman" w:hAnsi="Times New Roman" w:cs="Times New Roman"/>
          <w:sz w:val="24"/>
          <w:szCs w:val="24"/>
          <w:lang w:eastAsia="es-ES"/>
        </w:rPr>
        <w:lastRenderedPageBreak/>
        <w:t>PRESIDENTE DE LA COMISIÓN DE DERECHOS HUMANOS DEL ESTADO DE MÉXICO”, mismo que fue publicado el 28 de julio del citado año, en el Periódico Oficial “Gaceta del Gobierno” y en dos periódicos estatales de mayor circulación.</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eastAsia="es-ES"/>
        </w:rPr>
      </w:pP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sz w:val="24"/>
          <w:szCs w:val="24"/>
          <w:lang w:eastAsia="es-ES"/>
        </w:rPr>
        <w:t>3.-</w:t>
      </w:r>
      <w:r w:rsidRPr="00F531DC">
        <w:rPr>
          <w:rFonts w:ascii="Times New Roman" w:eastAsia="Times New Roman" w:hAnsi="Times New Roman" w:cs="Times New Roman"/>
          <w:sz w:val="24"/>
          <w:szCs w:val="24"/>
          <w:lang w:eastAsia="es-ES"/>
        </w:rPr>
        <w:t xml:space="preserve"> A través de ese Acuerdo, la “LX” Legislatura, considerando la importancia de la preservación y protección de los derechos humanos en el Estado de México, determinó convocar a una consulta pública a la sociedad civil, organismos públicos y privados que tuvieran por objeto la protección y defensa de los derechos humanos, y encomendó, en lo conducente, a la Junta de Coordinación Política y a la Comisión Legislativa de Derechos Humanos desarrollar el proceso correspondiente.</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eastAsia="es-ES"/>
        </w:rPr>
      </w:pP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sz w:val="24"/>
          <w:szCs w:val="24"/>
          <w:lang w:eastAsia="es-ES"/>
        </w:rPr>
        <w:t>4.-</w:t>
      </w:r>
      <w:r w:rsidRPr="00F531DC">
        <w:rPr>
          <w:rFonts w:ascii="Times New Roman" w:eastAsia="Times New Roman" w:hAnsi="Times New Roman" w:cs="Times New Roman"/>
          <w:sz w:val="24"/>
          <w:szCs w:val="24"/>
          <w:lang w:eastAsia="es-ES"/>
        </w:rPr>
        <w:t xml:space="preserve"> El proceso para elegir o reelegir Presidente de la Comisión de Derechos Humanos se desarrolló conforme el tenor siguiente:</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eastAsia="es-ES"/>
        </w:rPr>
      </w:pPr>
    </w:p>
    <w:p w:rsidR="000E38CB" w:rsidRPr="00F531DC" w:rsidRDefault="000E38CB" w:rsidP="00EB7241">
      <w:pPr>
        <w:numPr>
          <w:ilvl w:val="0"/>
          <w:numId w:val="23"/>
        </w:num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Las y los aspirantes debieron cumplir y acreditar de manera debida, fehaciente y oportuna ante la Junta de Coordinación Política de la “LX” Legislatura, los requisitos establecido en el artículo 17 de la Ley de la Comisión de Derechos Humanos del Estado de México.</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eastAsia="es-ES"/>
        </w:rPr>
      </w:pPr>
    </w:p>
    <w:p w:rsidR="000E38CB" w:rsidRPr="00F531DC" w:rsidRDefault="000E38CB" w:rsidP="00EB7241">
      <w:pPr>
        <w:numPr>
          <w:ilvl w:val="0"/>
          <w:numId w:val="23"/>
        </w:num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En caso de que el actual Presidente de la Comisión Estatal de Derechos Humanos decidiera participar en el proceso, en términos de lo establecido en el séptimo párrafo del artículo 16 de la Constitución Política del Estado Libre y Soberano de México, en ejercicio de su derecho a ser considerado para un segundo período, podría registrarse formalmente en los plazos y términos establecidos en el presente proceso, comparecer en igualdad de condiciones que las demás candidatas y candidatos y de ser considerado para ocupar el cargo un período más, durara en su responsabilidad cuatro años y solo podrá ser removido de sus funciones en términos del Título Séptimo de la Constitución del Estado.</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eastAsia="es-ES"/>
        </w:rPr>
      </w:pPr>
    </w:p>
    <w:p w:rsidR="000E38CB" w:rsidRPr="00F531DC" w:rsidRDefault="000E38CB" w:rsidP="00EB7241">
      <w:pPr>
        <w:numPr>
          <w:ilvl w:val="0"/>
          <w:numId w:val="23"/>
        </w:num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Las y los aspirantes hicieron llegar la documentación correspondiente, los días 30 y 31 de julio, en horario de 10:00 a las 17:00 horas, en la oficina de la Secretaría Técnica de la Junta de Coordinación Política, recinto del Poder Legislativo, ubicado en Plaza Hidalgo s/n, Col. Centro, Toluca de Lerdo, Estado de México, C.P. 50000.</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eastAsia="es-ES"/>
        </w:rPr>
      </w:pPr>
    </w:p>
    <w:p w:rsidR="000E38CB" w:rsidRPr="00F531DC" w:rsidRDefault="000E38CB" w:rsidP="00EB7241">
      <w:pPr>
        <w:numPr>
          <w:ilvl w:val="0"/>
          <w:numId w:val="23"/>
        </w:num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Las y los aspirantes fueron convocados a entrevista por integrantes de la Junta de Coordinación Política, para que se presenten y hagan una exposición de su plan o programa de trabajo y, en su caso, den respuesta a preguntas que se les podrán formular. Debiendo presentar la documentación señalada en la propia convocatoria.</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eastAsia="es-ES"/>
        </w:rPr>
      </w:pPr>
    </w:p>
    <w:p w:rsidR="000E38CB" w:rsidRPr="00F531DC" w:rsidRDefault="000E38CB" w:rsidP="00EB7241">
      <w:pPr>
        <w:numPr>
          <w:ilvl w:val="0"/>
          <w:numId w:val="23"/>
        </w:num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Las entrevistas de las y los aspirantes se llevaron a cabo el día 3 de agosto, a partir de las 10:00 horas, en las oficinas de la Junta de Coordinación Política, en el recinto del Poder Legislativo, ubicado en Plaza Hidalgo s/n, Col. Centro, Toluca de Lerdo, México, de acuerdo con el horario del orden de registro. Lo anterior fue notificado a cada uno de los aspirantes de manera personal y/o vía electrónica (dirección electrónica).</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eastAsia="es-ES"/>
        </w:rPr>
      </w:pPr>
    </w:p>
    <w:p w:rsidR="000E38CB" w:rsidRPr="00F531DC" w:rsidRDefault="000E38CB" w:rsidP="00EB7241">
      <w:pPr>
        <w:numPr>
          <w:ilvl w:val="0"/>
          <w:numId w:val="23"/>
        </w:num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Las personas comparecientes que por alguna razón no se presentaran a su entrevista, no fueron considerados en el proceso de elección o, en su caso, reelección de la persona titular de la Comisión Estatal de Derechos Humanos.</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eastAsia="es-ES"/>
        </w:rPr>
      </w:pPr>
    </w:p>
    <w:p w:rsidR="000E38CB" w:rsidRPr="00F531DC" w:rsidRDefault="000E38CB" w:rsidP="00EB7241">
      <w:pPr>
        <w:numPr>
          <w:ilvl w:val="0"/>
          <w:numId w:val="23"/>
        </w:num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lastRenderedPageBreak/>
        <w:t>La Junta de Coordinación Política determinó que las entrevistas fueran de manera virtual y se notificó a las personas aspirantes.</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eastAsia="es-ES"/>
        </w:rPr>
      </w:pPr>
    </w:p>
    <w:p w:rsidR="000E38CB" w:rsidRPr="00F531DC" w:rsidRDefault="000E38CB" w:rsidP="00EB7241">
      <w:pPr>
        <w:numPr>
          <w:ilvl w:val="0"/>
          <w:numId w:val="23"/>
        </w:num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Con base en la evaluación documental de idoneidad, las entrevistas, la propuesta del programa de trabajo, la experiencia en materia de derechos humanos, o actividades afines reconocidas por las leyes mexicanas y los instrumentos jurídicos internacionales; la Junta de Coordinación Política analizó las propuestas, las remitió a la Comisión Legislativa de Derechos Humanos quien integra el dictamen correspondiente, y formula la propuesta de terna para el cargo, sometiéndolo a la consideración de la Legislatura.</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eastAsia="es-ES"/>
        </w:rPr>
      </w:pP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sz w:val="24"/>
          <w:szCs w:val="24"/>
          <w:lang w:eastAsia="es-ES"/>
        </w:rPr>
        <w:t>5.-</w:t>
      </w:r>
      <w:r w:rsidRPr="00F531DC">
        <w:rPr>
          <w:rFonts w:ascii="Times New Roman" w:eastAsia="Times New Roman" w:hAnsi="Times New Roman" w:cs="Times New Roman"/>
          <w:sz w:val="24"/>
          <w:szCs w:val="24"/>
          <w:lang w:eastAsia="es-ES"/>
        </w:rPr>
        <w:t xml:space="preserve"> Con apego al proceso indicado, se registraron 8 aspirantes y asistieron a la entrevista 7.</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eastAsia="es-ES"/>
        </w:rPr>
      </w:pP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sz w:val="24"/>
          <w:szCs w:val="24"/>
          <w:lang w:eastAsia="es-ES"/>
        </w:rPr>
        <w:t>6.-</w:t>
      </w:r>
      <w:r w:rsidRPr="00F531DC">
        <w:rPr>
          <w:rFonts w:ascii="Times New Roman" w:eastAsia="Times New Roman" w:hAnsi="Times New Roman" w:cs="Times New Roman"/>
          <w:sz w:val="24"/>
          <w:szCs w:val="24"/>
          <w:lang w:eastAsia="es-ES"/>
        </w:rPr>
        <w:t xml:space="preserve"> Las y los aspirantes acreditaron el cumplimiento de los requisitos señalados en el artículo 17 de la Ley de la Comisión de Derechos Humanos del Estado de México.</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eastAsia="es-ES"/>
        </w:rPr>
      </w:pP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sz w:val="24"/>
          <w:szCs w:val="24"/>
          <w:lang w:eastAsia="es-ES"/>
        </w:rPr>
        <w:t>7.-</w:t>
      </w:r>
      <w:r w:rsidRPr="00F531DC">
        <w:rPr>
          <w:rFonts w:ascii="Times New Roman" w:eastAsia="Times New Roman" w:hAnsi="Times New Roman" w:cs="Times New Roman"/>
          <w:sz w:val="24"/>
          <w:szCs w:val="24"/>
          <w:lang w:eastAsia="es-ES"/>
        </w:rPr>
        <w:t xml:space="preserve"> La Junta de Coordinación Política, con apego al Proceso aplicable, verificó el cumplimiento de los requisitos legales y el 3 de agosto, a partir de las 10:00 horas, en las oficinas de ese órgano de la Legislatura; entrevistó a las y los aspirantes; conoció su programa de trabajo; sus datos curriculares; su experiencia en materia de derechos humanos o actividades afines reconocidas por las leyes mexicanas y los instrumentos jurídicos internacionales.</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eastAsia="es-ES"/>
        </w:rPr>
      </w:pP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sz w:val="24"/>
          <w:szCs w:val="24"/>
          <w:lang w:eastAsia="es-ES"/>
        </w:rPr>
        <w:t>8.-</w:t>
      </w:r>
      <w:r w:rsidRPr="00F531DC">
        <w:rPr>
          <w:rFonts w:ascii="Times New Roman" w:eastAsia="Times New Roman" w:hAnsi="Times New Roman" w:cs="Times New Roman"/>
          <w:sz w:val="24"/>
          <w:szCs w:val="24"/>
          <w:lang w:eastAsia="es-ES"/>
        </w:rPr>
        <w:t xml:space="preserve"> Cabe destacar que, en las entrevistas, las y los aspirantes tuvieron tiempo suficiente para expresar lo que consideraron pertinente y, en su caso, dieron respuestas a las preguntas que les formularon los diputados integrantes de la Junta de Coordinación Política.</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eastAsia="es-ES"/>
        </w:rPr>
      </w:pP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sz w:val="24"/>
          <w:szCs w:val="24"/>
          <w:lang w:eastAsia="es-ES"/>
        </w:rPr>
        <w:t>9.-</w:t>
      </w:r>
      <w:r w:rsidRPr="00F531DC">
        <w:rPr>
          <w:rFonts w:ascii="Times New Roman" w:eastAsia="Times New Roman" w:hAnsi="Times New Roman" w:cs="Times New Roman"/>
          <w:sz w:val="24"/>
          <w:szCs w:val="24"/>
          <w:lang w:eastAsia="es-ES"/>
        </w:rPr>
        <w:t xml:space="preserve"> Con base en la evaluación documental de idoneidad, las entrevistas, la propuesta del programa de trabajo, la experiencia en materia de derechos humanos, o actividades afines reconocidas por las leyes mexicanas y los instrumentos jurídicos internacionales; la Junta de Coordinación Política analizó las propuestas y remitió, a esta Comisión Legislativa, la terna correspondiente conformada por: Myrna Araceli García Morón, Edgar Humberto Cruz Martínez y María Guadalupe González Jordán, destacados por cumplir con los requisitos legales, su trayectoria profesional, conocimientos y experiencia en la materia y su perfil idóneo para el desempeño del cargo.  Lo anterior se ha hecho del conocimiento a esta Comisión Legislativa para su efecto de su análisis, integración del dictamen y formulación de la propuesta, que, en su oportunidad, será presentada a la Legislatura en Pleno. </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eastAsia="es-ES"/>
        </w:rPr>
      </w:pPr>
    </w:p>
    <w:p w:rsidR="000E38CB" w:rsidRPr="00F531DC" w:rsidRDefault="000E38CB" w:rsidP="000E38CB">
      <w:pPr>
        <w:spacing w:after="0" w:line="240" w:lineRule="auto"/>
        <w:contextualSpacing/>
        <w:jc w:val="both"/>
        <w:rPr>
          <w:rFonts w:ascii="Times New Roman" w:eastAsia="Times New Roman" w:hAnsi="Times New Roman" w:cs="Times New Roman"/>
          <w:b/>
          <w:sz w:val="24"/>
          <w:szCs w:val="24"/>
          <w:lang w:val="es-ES" w:eastAsia="es-ES"/>
        </w:rPr>
      </w:pPr>
      <w:r w:rsidRPr="00F531DC">
        <w:rPr>
          <w:rFonts w:ascii="Times New Roman" w:eastAsia="Times New Roman" w:hAnsi="Times New Roman" w:cs="Times New Roman"/>
          <w:b/>
          <w:sz w:val="24"/>
          <w:szCs w:val="24"/>
          <w:lang w:val="es-ES" w:eastAsia="es-ES"/>
        </w:rPr>
        <w:t>CONSIDERACIONES</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r w:rsidRPr="00F531DC">
        <w:rPr>
          <w:rFonts w:ascii="Times New Roman" w:eastAsia="Times New Roman" w:hAnsi="Times New Roman" w:cs="Times New Roman"/>
          <w:sz w:val="24"/>
          <w:szCs w:val="24"/>
          <w:lang w:val="es-ES" w:eastAsia="es-ES"/>
        </w:rPr>
        <w:t>Compete a la “LX” Legislatura conocer y resolver la elección o reelección de la o el Presidente de la Comisión de Derechos Humanos del Estado de México, de conformidad con lo establecido en los artículos 16 y 61 fracciones I y XXI de la Constitución Política del Estado Libre y Soberano de México, así como, 18 y 19 y demás relativos y aplicables de la Ley de la Comisión de Derechos Humanos del Estado de México.</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r w:rsidRPr="00F531DC">
        <w:rPr>
          <w:rFonts w:ascii="Times New Roman" w:eastAsia="Times New Roman" w:hAnsi="Times New Roman" w:cs="Times New Roman"/>
          <w:sz w:val="24"/>
          <w:szCs w:val="24"/>
          <w:lang w:val="es-ES" w:eastAsia="es-ES"/>
        </w:rPr>
        <w:t>Destacamos que, los derechos humanos son consustanciales a todo Estado Democrático y, por lo tanto, ocupan un lugar prioritario, en su cultura y legislación, que encuentra en ellos su auténtico sentido, de tal forma que todo acto de autoridad debe ser conducido, conforme al Principio Pro Persona, esto es, por el máximo respeto de los derechos humanos.</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r w:rsidRPr="00F531DC">
        <w:rPr>
          <w:rFonts w:ascii="Times New Roman" w:eastAsia="Times New Roman" w:hAnsi="Times New Roman" w:cs="Times New Roman"/>
          <w:sz w:val="24"/>
          <w:szCs w:val="24"/>
          <w:lang w:val="es-ES" w:eastAsia="es-ES"/>
        </w:rPr>
        <w:lastRenderedPageBreak/>
        <w:t>Poseemos derechos humanos porque somos seres humanos, individuales, con dignidad y capacidades y potencialidades propias.  En consecuencia, los derechos humanos son esenciales para que la persona nazca y se desarrolle libre e igual; conviva de manera pacífica y pueda autodeterminarse.</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r w:rsidRPr="00F531DC">
        <w:rPr>
          <w:rFonts w:ascii="Times New Roman" w:eastAsia="Times New Roman" w:hAnsi="Times New Roman" w:cs="Times New Roman"/>
          <w:sz w:val="24"/>
          <w:szCs w:val="24"/>
          <w:lang w:val="es-ES" w:eastAsia="es-ES"/>
        </w:rPr>
        <w:t>Los derechos humanos son garantes de la intimidad y también de la libertad y buscan la protección de los anhelos humanos.  Son también el sustento de la libre expresión de la información, del trabajo, de la familia y de la libertad y la democracia de los pueblos.</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r w:rsidRPr="00F531DC">
        <w:rPr>
          <w:rFonts w:ascii="Times New Roman" w:eastAsia="Times New Roman" w:hAnsi="Times New Roman" w:cs="Times New Roman"/>
          <w:sz w:val="24"/>
          <w:szCs w:val="24"/>
          <w:lang w:val="es-ES" w:eastAsia="es-ES"/>
        </w:rPr>
        <w:t>Por antonomasia se separan del maltrato, de la esclavitud, de la humillación, discriminación, desprecio e injusticia.</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r w:rsidRPr="00F531DC">
        <w:rPr>
          <w:rFonts w:ascii="Times New Roman" w:eastAsia="Times New Roman" w:hAnsi="Times New Roman" w:cs="Times New Roman"/>
          <w:sz w:val="24"/>
          <w:szCs w:val="24"/>
          <w:lang w:val="es-ES" w:eastAsia="es-ES"/>
        </w:rPr>
        <w:t>Corresponde al Estado respetarlos, protegerlos y realizar las acciones necesarias para favorecer su plenitud en el ámbito individual y colectivo y en ello, el Poder Legislativo tiene una gran responsabilidad, particularmente, la de legislar para garantizar el respeto y la promoción de los derechos humanos y asegurar la autonomía del órgano encargado de velar por los derechos humanos de los mexiquenses.</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r w:rsidRPr="00F531DC">
        <w:rPr>
          <w:rFonts w:ascii="Times New Roman" w:eastAsia="Times New Roman" w:hAnsi="Times New Roman" w:cs="Times New Roman"/>
          <w:sz w:val="24"/>
          <w:szCs w:val="24"/>
          <w:lang w:val="es-ES" w:eastAsia="es-ES"/>
        </w:rPr>
        <w:t>Quienes conformamos la Comisión Legislativa de Derechos Humanos, advertimos que, la Convocatoria y el Proceso para la elección o reelección de Presidenta o Presidente de Derechos Humanos del Estado de México, en su oportunidad, acordó la “LX” Legislatura y en lo conducente, ha sustanciado la Junta de Coordinación Política y ahora esta Comisión Legislativa, se inscribe, en el cumplimiento estricto de un mandato constitucional y legal, por el que, la Soberanía Popular del Estado de México debe favorecer con inmediatez la titularidad de la Comisión de Derechos Humanos, para permitir que ese órgano garante de los derechos humanos del Estado de México, se integre debidamente y cumpla cabalmente con sus importantes funciones.</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r w:rsidRPr="00F531DC">
        <w:rPr>
          <w:rFonts w:ascii="Times New Roman" w:eastAsia="Times New Roman" w:hAnsi="Times New Roman" w:cs="Times New Roman"/>
          <w:sz w:val="24"/>
          <w:szCs w:val="24"/>
          <w:lang w:val="es-ES" w:eastAsia="es-ES"/>
        </w:rPr>
        <w:t xml:space="preserve">En ese contexto, la Constitución Política de los Estados Unidos Mexicanos precisa en su artículo 1° que: </w:t>
      </w:r>
      <w:r w:rsidRPr="00F531DC">
        <w:rPr>
          <w:rFonts w:ascii="Times New Roman" w:eastAsia="Times New Roman" w:hAnsi="Times New Roman" w:cs="Times New Roman"/>
          <w:i/>
          <w:sz w:val="24"/>
          <w:szCs w:val="24"/>
          <w:lang w:val="es-ES" w:eastAsia="es-ES"/>
        </w:rPr>
        <w:t>“En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r w:rsidRPr="00F531DC">
        <w:rPr>
          <w:rFonts w:ascii="Times New Roman" w:eastAsia="Times New Roman" w:hAnsi="Times New Roman" w:cs="Times New Roman"/>
          <w:sz w:val="24"/>
          <w:szCs w:val="24"/>
          <w:lang w:val="es-ES" w:eastAsia="es-ES"/>
        </w:rPr>
        <w:t xml:space="preserve">  Asimismo, señala que: </w:t>
      </w:r>
      <w:r w:rsidRPr="00F531DC">
        <w:rPr>
          <w:rFonts w:ascii="Times New Roman" w:eastAsia="Times New Roman" w:hAnsi="Times New Roman" w:cs="Times New Roman"/>
          <w:i/>
          <w:sz w:val="24"/>
          <w:szCs w:val="24"/>
          <w:lang w:val="es-ES" w:eastAsia="es-ES"/>
        </w:rPr>
        <w:t>“Las normas relativas a los derechos humanos se interpretarán de conformidad con esta Constitución y con los tratados internacionales de la materia favoreciendo en todo tiempo a las personas la protección más amplia</w:t>
      </w:r>
      <w:r w:rsidRPr="00F531DC">
        <w:rPr>
          <w:rFonts w:ascii="Times New Roman" w:eastAsia="Times New Roman" w:hAnsi="Times New Roman" w:cs="Times New Roman"/>
          <w:sz w:val="24"/>
          <w:szCs w:val="24"/>
          <w:lang w:val="es-ES" w:eastAsia="es-ES"/>
        </w:rPr>
        <w:t xml:space="preserve">” y que </w:t>
      </w:r>
      <w:r w:rsidRPr="00F531DC">
        <w:rPr>
          <w:rFonts w:ascii="Times New Roman" w:eastAsia="Times New Roman" w:hAnsi="Times New Roman" w:cs="Times New Roman"/>
          <w:i/>
          <w:sz w:val="24"/>
          <w:szCs w:val="24"/>
          <w:lang w:val="es-ES" w:eastAsia="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r w:rsidRPr="00F531DC">
        <w:rPr>
          <w:rFonts w:ascii="Times New Roman" w:eastAsia="Times New Roman" w:hAnsi="Times New Roman" w:cs="Times New Roman"/>
          <w:sz w:val="24"/>
          <w:szCs w:val="24"/>
          <w:lang w:val="es-ES" w:eastAsia="es-ES"/>
        </w:rPr>
        <w:t xml:space="preserve">Por su parte, el artículo 102, inciso B, refiere que: </w:t>
      </w:r>
      <w:r w:rsidRPr="00F531DC">
        <w:rPr>
          <w:rFonts w:ascii="Times New Roman" w:eastAsia="Times New Roman" w:hAnsi="Times New Roman" w:cs="Times New Roman"/>
          <w:i/>
          <w:sz w:val="24"/>
          <w:szCs w:val="24"/>
          <w:lang w:val="es-ES" w:eastAsia="es-ES"/>
        </w:rPr>
        <w:t>“El Congreso de la Unión y las legislaturas de las entidades federativas, en el ámbito de sus respectivas competencias, establecerán organismos de protección de los derechos humanos que ampara el orden jurídico mexicano, los que conocerán de quejas en contra de actos u omisiones de naturaleza administrativa provenientes de cualquier autoridad o servidor público, con excepción de los del Poder Judicial de la Federación, que violen estos derechos.”</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p>
    <w:p w:rsidR="000E38CB" w:rsidRPr="00F531DC" w:rsidRDefault="000E38CB" w:rsidP="000E38CB">
      <w:pPr>
        <w:spacing w:after="0" w:line="240" w:lineRule="auto"/>
        <w:contextualSpacing/>
        <w:jc w:val="both"/>
        <w:rPr>
          <w:rFonts w:ascii="Times New Roman" w:eastAsia="Times New Roman" w:hAnsi="Times New Roman" w:cs="Times New Roman"/>
          <w:i/>
          <w:sz w:val="24"/>
          <w:szCs w:val="24"/>
          <w:lang w:val="es-ES" w:eastAsia="es-ES"/>
        </w:rPr>
      </w:pPr>
      <w:r w:rsidRPr="00F531DC">
        <w:rPr>
          <w:rFonts w:ascii="Times New Roman" w:eastAsia="Times New Roman" w:hAnsi="Times New Roman" w:cs="Times New Roman"/>
          <w:sz w:val="24"/>
          <w:szCs w:val="24"/>
          <w:lang w:val="es-ES" w:eastAsia="es-ES"/>
        </w:rPr>
        <w:lastRenderedPageBreak/>
        <w:t xml:space="preserve">En este sentido, el artículo 16 de la Constitución Política del Estado Libre y Soberano de México, en su parte conducente, establece: </w:t>
      </w:r>
      <w:r w:rsidRPr="00F531DC">
        <w:rPr>
          <w:rFonts w:ascii="Times New Roman" w:eastAsia="Times New Roman" w:hAnsi="Times New Roman" w:cs="Times New Roman"/>
          <w:i/>
          <w:sz w:val="24"/>
          <w:szCs w:val="24"/>
          <w:lang w:val="es-ES" w:eastAsia="es-ES"/>
        </w:rPr>
        <w:t>“La Comisión de Derechos Humanos del Estado de México tendrá un Consejo Consultivo integrado por una presidenta o presidente, una secretaria o secretario técnico y cinco consejeras o consejeros ciudadanos, elegidos observando el principio de paridad de género, alternando el género mayoritario entre las designaciones respectivas, por el voto de las dos terceras partes de los miembros presentes de la Legislatura o, en sus recesos, por la Diputación Permanente, con la misma votación calificada. Las y los consejeros ciudadanos durarán en su cargo tres años, salvo que fuesen propuestos y ratificados para un segundo periodo.</w:t>
      </w:r>
    </w:p>
    <w:p w:rsidR="000E38CB" w:rsidRPr="00F531DC" w:rsidRDefault="000E38CB" w:rsidP="000E38CB">
      <w:pPr>
        <w:spacing w:after="0" w:line="240" w:lineRule="auto"/>
        <w:contextualSpacing/>
        <w:jc w:val="both"/>
        <w:rPr>
          <w:rFonts w:ascii="Times New Roman" w:eastAsia="Times New Roman" w:hAnsi="Times New Roman" w:cs="Times New Roman"/>
          <w:i/>
          <w:sz w:val="24"/>
          <w:szCs w:val="24"/>
          <w:lang w:val="es-ES" w:eastAsia="es-ES"/>
        </w:rPr>
      </w:pPr>
    </w:p>
    <w:p w:rsidR="000E38CB" w:rsidRPr="00F531DC" w:rsidRDefault="000E38CB" w:rsidP="000E38CB">
      <w:pPr>
        <w:spacing w:after="0" w:line="240" w:lineRule="auto"/>
        <w:contextualSpacing/>
        <w:jc w:val="both"/>
        <w:rPr>
          <w:rFonts w:ascii="Times New Roman" w:eastAsia="Times New Roman" w:hAnsi="Times New Roman" w:cs="Times New Roman"/>
          <w:i/>
          <w:sz w:val="24"/>
          <w:szCs w:val="24"/>
          <w:lang w:val="es-ES" w:eastAsia="es-ES"/>
        </w:rPr>
      </w:pPr>
      <w:r w:rsidRPr="00F531DC">
        <w:rPr>
          <w:rFonts w:ascii="Times New Roman" w:eastAsia="Times New Roman" w:hAnsi="Times New Roman" w:cs="Times New Roman"/>
          <w:i/>
          <w:sz w:val="24"/>
          <w:szCs w:val="24"/>
          <w:lang w:val="es-ES" w:eastAsia="es-ES"/>
        </w:rPr>
        <w:t>La Presidenta o el Presidente de la Comisión de los Derechos Humanos del Estado de México, quien lo será también del Consejo Consultivo, será elegido en los mismos términos del párrafo anterior y durará en su encargo cuatro años, podrá ser reelecto por una sola vez y removido de sus funciones en los términos del Título Séptimo de esta Constitución.</w:t>
      </w:r>
    </w:p>
    <w:p w:rsidR="000E38CB" w:rsidRPr="00F531DC" w:rsidRDefault="000E38CB" w:rsidP="000E38CB">
      <w:pPr>
        <w:spacing w:after="0" w:line="240" w:lineRule="auto"/>
        <w:contextualSpacing/>
        <w:jc w:val="both"/>
        <w:rPr>
          <w:rFonts w:ascii="Times New Roman" w:eastAsia="Times New Roman" w:hAnsi="Times New Roman" w:cs="Times New Roman"/>
          <w:i/>
          <w:sz w:val="24"/>
          <w:szCs w:val="24"/>
          <w:lang w:val="es-ES" w:eastAsia="es-ES"/>
        </w:rPr>
      </w:pPr>
    </w:p>
    <w:p w:rsidR="000E38CB" w:rsidRPr="00F531DC" w:rsidRDefault="000E38CB" w:rsidP="000E38CB">
      <w:pPr>
        <w:spacing w:after="0" w:line="240" w:lineRule="auto"/>
        <w:contextualSpacing/>
        <w:jc w:val="both"/>
        <w:rPr>
          <w:rFonts w:ascii="Times New Roman" w:eastAsia="Times New Roman" w:hAnsi="Times New Roman" w:cs="Times New Roman"/>
          <w:i/>
          <w:sz w:val="24"/>
          <w:szCs w:val="24"/>
          <w:lang w:val="es-ES" w:eastAsia="es-ES"/>
        </w:rPr>
      </w:pPr>
      <w:r w:rsidRPr="00F531DC">
        <w:rPr>
          <w:rFonts w:ascii="Times New Roman" w:eastAsia="Times New Roman" w:hAnsi="Times New Roman" w:cs="Times New Roman"/>
          <w:i/>
          <w:sz w:val="24"/>
          <w:szCs w:val="24"/>
          <w:lang w:val="es-ES" w:eastAsia="es-ES"/>
        </w:rPr>
        <w:t>Para los efectos de la elección de la Presidenta o el Presidente, así como de las consejeras o los consejeros ciudadanos, la Legislatura estatal deberá́ establecer mecanismos de consulta pública, con la sociedad civil, organismos públicos y privados que tengan por objeto la protección y defensa de los derechos humanos. Con base en dicha consulta, que deberá ser transparente, la comisión legislativa que corresponda propondrá una terna de candidatas y candidatos, de la cual se elegirá a quien ocupe el cargo, en los términos y condiciones que señale la ley correspondiente.”</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p>
    <w:p w:rsidR="000E38CB" w:rsidRPr="00F531DC" w:rsidRDefault="000E38CB" w:rsidP="000E38CB">
      <w:pPr>
        <w:spacing w:after="0" w:line="240" w:lineRule="auto"/>
        <w:contextualSpacing/>
        <w:jc w:val="both"/>
        <w:rPr>
          <w:rFonts w:ascii="Times New Roman" w:eastAsia="Times New Roman" w:hAnsi="Times New Roman" w:cs="Times New Roman"/>
          <w:i/>
          <w:sz w:val="24"/>
          <w:szCs w:val="24"/>
          <w:lang w:val="es-ES" w:eastAsia="es-ES"/>
        </w:rPr>
      </w:pPr>
      <w:r w:rsidRPr="00F531DC">
        <w:rPr>
          <w:rFonts w:ascii="Times New Roman" w:eastAsia="Times New Roman" w:hAnsi="Times New Roman" w:cs="Times New Roman"/>
          <w:sz w:val="24"/>
          <w:szCs w:val="24"/>
          <w:lang w:val="es-ES" w:eastAsia="es-ES"/>
        </w:rPr>
        <w:t xml:space="preserve">La Ley de la Comisión de Derechos Humanos, el artículo 18 dispone: </w:t>
      </w:r>
      <w:r w:rsidRPr="00F531DC">
        <w:rPr>
          <w:rFonts w:ascii="Times New Roman" w:eastAsia="Times New Roman" w:hAnsi="Times New Roman" w:cs="Times New Roman"/>
          <w:i/>
          <w:sz w:val="24"/>
          <w:szCs w:val="24"/>
          <w:lang w:val="es-ES" w:eastAsia="es-ES"/>
        </w:rPr>
        <w:t>“La o el Presidente debe ser electo por el Pleno de la Legislatura del Estado, con el voto de las dos terceras partes de los diputados presentes.</w:t>
      </w:r>
    </w:p>
    <w:p w:rsidR="000E38CB" w:rsidRPr="00F531DC" w:rsidRDefault="000E38CB" w:rsidP="000E38CB">
      <w:pPr>
        <w:spacing w:after="0" w:line="240" w:lineRule="auto"/>
        <w:contextualSpacing/>
        <w:jc w:val="both"/>
        <w:rPr>
          <w:rFonts w:ascii="Times New Roman" w:eastAsia="Times New Roman" w:hAnsi="Times New Roman" w:cs="Times New Roman"/>
          <w:i/>
          <w:sz w:val="24"/>
          <w:szCs w:val="24"/>
          <w:lang w:val="es-ES" w:eastAsia="es-ES"/>
        </w:rPr>
      </w:pPr>
    </w:p>
    <w:p w:rsidR="000E38CB" w:rsidRPr="00F531DC" w:rsidRDefault="000E38CB" w:rsidP="000E38CB">
      <w:pPr>
        <w:spacing w:after="0" w:line="240" w:lineRule="auto"/>
        <w:contextualSpacing/>
        <w:jc w:val="both"/>
        <w:rPr>
          <w:rFonts w:ascii="Times New Roman" w:eastAsia="Times New Roman" w:hAnsi="Times New Roman" w:cs="Times New Roman"/>
          <w:i/>
          <w:sz w:val="24"/>
          <w:szCs w:val="24"/>
          <w:lang w:val="es-ES" w:eastAsia="es-ES"/>
        </w:rPr>
      </w:pPr>
      <w:r w:rsidRPr="00F531DC">
        <w:rPr>
          <w:rFonts w:ascii="Times New Roman" w:eastAsia="Times New Roman" w:hAnsi="Times New Roman" w:cs="Times New Roman"/>
          <w:i/>
          <w:sz w:val="24"/>
          <w:szCs w:val="24"/>
          <w:lang w:val="es-ES" w:eastAsia="es-ES"/>
        </w:rPr>
        <w:t>Para los efectos de lo previsto en el párrafo anterior, la Legislatura Estatal deberá establecer mecanismos de consulta, con la sociedad civil organizada.”</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p>
    <w:p w:rsidR="000E38CB" w:rsidRPr="00F531DC" w:rsidRDefault="000E38CB" w:rsidP="000E38CB">
      <w:pPr>
        <w:spacing w:after="0" w:line="240" w:lineRule="auto"/>
        <w:contextualSpacing/>
        <w:jc w:val="both"/>
        <w:rPr>
          <w:rFonts w:ascii="Times New Roman" w:eastAsia="Times New Roman" w:hAnsi="Times New Roman" w:cs="Times New Roman"/>
          <w:i/>
          <w:sz w:val="24"/>
          <w:szCs w:val="24"/>
          <w:lang w:val="es-ES" w:eastAsia="es-ES"/>
        </w:rPr>
      </w:pPr>
      <w:r w:rsidRPr="00F531DC">
        <w:rPr>
          <w:rFonts w:ascii="Times New Roman" w:eastAsia="Times New Roman" w:hAnsi="Times New Roman" w:cs="Times New Roman"/>
          <w:sz w:val="24"/>
          <w:szCs w:val="24"/>
          <w:lang w:val="es-ES" w:eastAsia="es-ES"/>
        </w:rPr>
        <w:t xml:space="preserve">Asimismo, el citado ordenamiento legal de su artículo 19 señala: </w:t>
      </w:r>
      <w:r w:rsidRPr="00F531DC">
        <w:rPr>
          <w:rFonts w:ascii="Times New Roman" w:eastAsia="Times New Roman" w:hAnsi="Times New Roman" w:cs="Times New Roman"/>
          <w:i/>
          <w:sz w:val="24"/>
          <w:szCs w:val="24"/>
          <w:lang w:val="es-ES" w:eastAsia="es-ES"/>
        </w:rPr>
        <w:t>“La o el Presidente durará en su encargo cuatro años, pudiendo ser reelecto por la Legislatura del Estado, por una sola vez y por igual periodo, en términos de lo dispuesto por el artículo anterior.”</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r w:rsidRPr="00F531DC">
        <w:rPr>
          <w:rFonts w:ascii="Times New Roman" w:eastAsia="Times New Roman" w:hAnsi="Times New Roman" w:cs="Times New Roman"/>
          <w:sz w:val="24"/>
          <w:szCs w:val="24"/>
          <w:lang w:val="es-ES" w:eastAsia="es-ES"/>
        </w:rPr>
        <w:t>De conformidad con las disposiciones constitucionales y legales referidas la “LX” Legislatura se avoco a la sustanciación de los actos necesarios para elegir o reelegir Presidente o Presidenta de la Comisión de Derechos Humanos del Estado de México, teniendo especial cuidado de hacer una consulta pública a la sociedad civil, organismos públicos y privados, como lo mandata la Constitución Política del Estado y la Ley de la materia, con la mayor transparencia y publicidad, atendiendo la naturaleza del asunto que tiene que ver con quien encabezará a este órgano protector de los derechos humanos del Estado de México.</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r w:rsidRPr="00F531DC">
        <w:rPr>
          <w:rFonts w:ascii="Times New Roman" w:eastAsia="Times New Roman" w:hAnsi="Times New Roman" w:cs="Times New Roman"/>
          <w:sz w:val="24"/>
          <w:szCs w:val="24"/>
          <w:lang w:val="es-ES" w:eastAsia="es-ES"/>
        </w:rPr>
        <w:t>Apreciamos, en términos del proceso desarrollado que se inscribieron libremente diversas y diversos aspirantes, y que se tuvo particular atención al cumplimiento de los requisitos dispuesto en el artículo 17 de la Ley de la Comisión de Derechos Humanos del Estado de México, y que a saber son:</w:t>
      </w:r>
      <w:r w:rsidRPr="00F531DC">
        <w:rPr>
          <w:rFonts w:ascii="Times New Roman" w:eastAsia="Calibri" w:hAnsi="Times New Roman" w:cs="Times New Roman"/>
          <w:sz w:val="24"/>
          <w:szCs w:val="24"/>
        </w:rPr>
        <w:t xml:space="preserve"> </w:t>
      </w:r>
      <w:r w:rsidRPr="00F531DC">
        <w:rPr>
          <w:rFonts w:ascii="Times New Roman" w:eastAsia="Times New Roman" w:hAnsi="Times New Roman" w:cs="Times New Roman"/>
          <w:sz w:val="24"/>
          <w:szCs w:val="24"/>
          <w:lang w:val="es-ES" w:eastAsia="es-ES"/>
        </w:rPr>
        <w:t xml:space="preserve">Ser mexicano por nacimiento en pleno goce y ejercicio de sus derechos políticos y civiles; tener residencia efectiva en el territorio del Estado de México no menor de cinco años anteriores al día de su elección; tener preferentemente título de licenciado en derecho, así como experiencia o estudios en materia de derechos humanos; tener treinta y cinco años cumplidos, el </w:t>
      </w:r>
      <w:r w:rsidRPr="00F531DC">
        <w:rPr>
          <w:rFonts w:ascii="Times New Roman" w:eastAsia="Times New Roman" w:hAnsi="Times New Roman" w:cs="Times New Roman"/>
          <w:sz w:val="24"/>
          <w:szCs w:val="24"/>
          <w:lang w:val="es-ES" w:eastAsia="es-ES"/>
        </w:rPr>
        <w:lastRenderedPageBreak/>
        <w:t>día de su elección; gozar de buena fama pública y no haber sido condenado mediante sentencia ejecutoriada, por delito intencional; no ser ministro de culto, excepto que se haya separado de su ministerio con tres años de anticipación al día de su elección; no haber desempeñado cargo directivo en algún partido, asociación u organización política, en los tres años anteriores al día de su elección; no haber sido sancionado en el desempeño de empleo, cargo o comisión en el servicio público federal, estatal o municipal, con motivo de alguna recomendación emitida por organismos públicos de derechos humanos; y no haber sido objeto de sanción de inhabilitación o destitución administrativas para el desempeño de empleo, cargo o comisión en el servicio público, mediante resolución que haya causado estado.</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r w:rsidRPr="00F531DC">
        <w:rPr>
          <w:rFonts w:ascii="Times New Roman" w:eastAsia="Times New Roman" w:hAnsi="Times New Roman" w:cs="Times New Roman"/>
          <w:sz w:val="24"/>
          <w:szCs w:val="24"/>
          <w:lang w:val="es-ES" w:eastAsia="es-ES"/>
        </w:rPr>
        <w:t>Por otra parte, también resaltamos que en los trabajos desarrollados en la Junta de Coordinación Política, las y los aspirantes tuvieron amplia oportunidad para expresar su plan de trabajo y sus consideraciones sobre la materia, y, en su caso, dieron respuesta a los integrantes de la Junta de Coordinación Política ante los cuestionamientos que se sirvieron formularle.</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r w:rsidRPr="00F531DC">
        <w:rPr>
          <w:rFonts w:ascii="Times New Roman" w:eastAsia="Times New Roman" w:hAnsi="Times New Roman" w:cs="Times New Roman"/>
          <w:sz w:val="24"/>
          <w:szCs w:val="24"/>
          <w:lang w:val="es-ES" w:eastAsia="es-ES"/>
        </w:rPr>
        <w:t>Cabe destacar que, con base en la documentación presentada se pudo conocer la trayectoria y el perfil profesional de las y los aspirantes.  De igual forma, con su participación fueron ponderadas las cualidades indispensables para el desempeño de esta encomienda vinculadas con los principios de universalidad, interdependencia, indivisibilidad y progresividad, que garantizan un mejor desempeño en esa función.</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r w:rsidRPr="00F531DC">
        <w:rPr>
          <w:rFonts w:ascii="Times New Roman" w:eastAsia="Times New Roman" w:hAnsi="Times New Roman" w:cs="Times New Roman"/>
          <w:sz w:val="24"/>
          <w:szCs w:val="24"/>
          <w:lang w:val="es-ES" w:eastAsia="es-ES"/>
        </w:rPr>
        <w:t>Más aún, la Junta de Coordinación Política en cumplimiento de lo mandatado por la “LX” Legislatura busco en todo momento la idoneidad de quien contribuyera a preservar la autonomía de la Comisión de Derechos Humanos y asegurará el cumplimiento de los principios de universalidad, interdependencia, indivisibilidad y progresividad, propios de los derechos humanos.</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r w:rsidRPr="00F531DC">
        <w:rPr>
          <w:rFonts w:ascii="Times New Roman" w:eastAsia="Times New Roman" w:hAnsi="Times New Roman" w:cs="Times New Roman"/>
          <w:sz w:val="24"/>
          <w:szCs w:val="24"/>
          <w:lang w:val="es-ES" w:eastAsia="es-ES"/>
        </w:rPr>
        <w:t>Así, fueron entregados a esta Comisión Legislativa de Derechos Humanos, los expedientes debidamente integrados y el Acta de la sesión conducente, con la integración de la terna respectiva conformada por quienes fueron destacados por cumplir con los requisitos legales, tener conocimientos y experiencia en la materia y un perfil adecuado para el desempeño del cargo.</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r w:rsidRPr="00F531DC">
        <w:rPr>
          <w:rFonts w:ascii="Times New Roman" w:eastAsia="Times New Roman" w:hAnsi="Times New Roman" w:cs="Times New Roman"/>
          <w:sz w:val="24"/>
          <w:szCs w:val="24"/>
          <w:lang w:val="es-ES" w:eastAsia="es-ES"/>
        </w:rPr>
        <w:t>Quienes integramos la Comisión Legislativa de Derechos Humanos, desprendiendo que el proceso se realizó con el mayor cuidado, transparencia y publicidad y que quienes integran la terna cumplen con los requisitos legales, reúnen el perfil adecuado para la encomienda, así como, los presupuestos esenciales para fungir como Presidenta o Presidente de la Comisión, coincidimos en la viabilidad de la propuesta, la que someteremos a la consideración de la Legislatura en Pleno para los efectos procedentes.</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r w:rsidRPr="00F531DC">
        <w:rPr>
          <w:rFonts w:ascii="Times New Roman" w:eastAsia="Times New Roman" w:hAnsi="Times New Roman" w:cs="Times New Roman"/>
          <w:sz w:val="24"/>
          <w:szCs w:val="24"/>
          <w:lang w:val="es-ES" w:eastAsia="es-ES"/>
        </w:rPr>
        <w:t>En consecuencia, sustanciado el proceso aplicable y para dar cumplimiento a lo previsto a los artículos 16 y 61 fracciones I y XXI de la Constitución Política del Estado Libre y Soberano de México, nos permitimos concluir con los siguientes:</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p>
    <w:p w:rsidR="000E38CB" w:rsidRPr="00F531DC" w:rsidRDefault="000E38CB" w:rsidP="000E38CB">
      <w:pPr>
        <w:spacing w:after="0" w:line="240" w:lineRule="auto"/>
        <w:contextualSpacing/>
        <w:jc w:val="center"/>
        <w:rPr>
          <w:rFonts w:ascii="Times New Roman" w:eastAsia="Times New Roman" w:hAnsi="Times New Roman" w:cs="Times New Roman"/>
          <w:b/>
          <w:sz w:val="24"/>
          <w:szCs w:val="24"/>
          <w:lang w:val="es-ES" w:eastAsia="es-ES"/>
        </w:rPr>
      </w:pPr>
      <w:r w:rsidRPr="00F531DC">
        <w:rPr>
          <w:rFonts w:ascii="Times New Roman" w:eastAsia="Times New Roman" w:hAnsi="Times New Roman" w:cs="Times New Roman"/>
          <w:b/>
          <w:sz w:val="24"/>
          <w:szCs w:val="24"/>
          <w:lang w:val="es-ES" w:eastAsia="es-ES"/>
        </w:rPr>
        <w:t>R E S O L U T I V O S</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r w:rsidRPr="00F531DC">
        <w:rPr>
          <w:rFonts w:ascii="Times New Roman" w:eastAsia="Times New Roman" w:hAnsi="Times New Roman" w:cs="Times New Roman"/>
          <w:b/>
          <w:sz w:val="24"/>
          <w:szCs w:val="24"/>
          <w:lang w:val="es-ES" w:eastAsia="es-ES"/>
        </w:rPr>
        <w:t>PRIMERO.-</w:t>
      </w:r>
      <w:r w:rsidRPr="00F531DC">
        <w:rPr>
          <w:rFonts w:ascii="Times New Roman" w:eastAsia="Times New Roman" w:hAnsi="Times New Roman" w:cs="Times New Roman"/>
          <w:sz w:val="24"/>
          <w:szCs w:val="24"/>
          <w:lang w:val="es-ES" w:eastAsia="es-ES"/>
        </w:rPr>
        <w:t xml:space="preserve"> Se propone la terna a la “LX” Legislatura para que elija, con fundamento en lo presupuestado en los artículos 18 y 19 de la Ley de la Comisión de Derechos Humanos del Estado de México, a la o al Presidente de la Comisión de Derechos Humanos del Estado de México, conforme al tenor siguiente: </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p>
    <w:p w:rsidR="000E38CB" w:rsidRPr="00F531DC" w:rsidRDefault="000E38CB" w:rsidP="00EB7241">
      <w:pPr>
        <w:numPr>
          <w:ilvl w:val="0"/>
          <w:numId w:val="22"/>
        </w:numPr>
        <w:spacing w:after="0" w:line="240" w:lineRule="auto"/>
        <w:contextualSpacing/>
        <w:jc w:val="both"/>
        <w:rPr>
          <w:rFonts w:ascii="Times New Roman" w:eastAsia="Times New Roman" w:hAnsi="Times New Roman" w:cs="Times New Roman"/>
          <w:sz w:val="24"/>
          <w:szCs w:val="24"/>
          <w:lang w:val="es-ES" w:eastAsia="es-ES"/>
        </w:rPr>
      </w:pPr>
      <w:r w:rsidRPr="00F531DC">
        <w:rPr>
          <w:rFonts w:ascii="Times New Roman" w:eastAsia="Times New Roman" w:hAnsi="Times New Roman" w:cs="Times New Roman"/>
          <w:sz w:val="24"/>
          <w:szCs w:val="24"/>
          <w:lang w:val="es-ES" w:eastAsia="es-ES"/>
        </w:rPr>
        <w:t>Myrna Araceli García Morón</w:t>
      </w:r>
    </w:p>
    <w:p w:rsidR="000E38CB" w:rsidRPr="00F531DC" w:rsidRDefault="000E38CB" w:rsidP="00EB7241">
      <w:pPr>
        <w:numPr>
          <w:ilvl w:val="0"/>
          <w:numId w:val="22"/>
        </w:numPr>
        <w:spacing w:after="0" w:line="240" w:lineRule="auto"/>
        <w:contextualSpacing/>
        <w:jc w:val="both"/>
        <w:rPr>
          <w:rFonts w:ascii="Times New Roman" w:eastAsia="Times New Roman" w:hAnsi="Times New Roman" w:cs="Times New Roman"/>
          <w:sz w:val="24"/>
          <w:szCs w:val="24"/>
          <w:lang w:val="es-ES" w:eastAsia="es-ES"/>
        </w:rPr>
      </w:pPr>
      <w:r w:rsidRPr="00F531DC">
        <w:rPr>
          <w:rFonts w:ascii="Times New Roman" w:eastAsia="Times New Roman" w:hAnsi="Times New Roman" w:cs="Times New Roman"/>
          <w:sz w:val="24"/>
          <w:szCs w:val="24"/>
          <w:lang w:val="es-ES" w:eastAsia="es-ES"/>
        </w:rPr>
        <w:t>Edgar Humberto Cruz Martínez</w:t>
      </w:r>
    </w:p>
    <w:p w:rsidR="000E38CB" w:rsidRPr="00F531DC" w:rsidRDefault="000E38CB" w:rsidP="00EB7241">
      <w:pPr>
        <w:numPr>
          <w:ilvl w:val="0"/>
          <w:numId w:val="22"/>
        </w:numPr>
        <w:spacing w:after="0" w:line="240" w:lineRule="auto"/>
        <w:contextualSpacing/>
        <w:jc w:val="both"/>
        <w:rPr>
          <w:rFonts w:ascii="Times New Roman" w:eastAsia="Times New Roman" w:hAnsi="Times New Roman" w:cs="Times New Roman"/>
          <w:sz w:val="24"/>
          <w:szCs w:val="24"/>
          <w:lang w:val="es-ES" w:eastAsia="es-ES"/>
        </w:rPr>
      </w:pPr>
      <w:r w:rsidRPr="00F531DC">
        <w:rPr>
          <w:rFonts w:ascii="Times New Roman" w:eastAsia="Times New Roman" w:hAnsi="Times New Roman" w:cs="Times New Roman"/>
          <w:sz w:val="24"/>
          <w:szCs w:val="24"/>
          <w:lang w:val="es-ES" w:eastAsia="es-ES"/>
        </w:rPr>
        <w:t>María Guadalupe González Jordán</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r w:rsidRPr="00F531DC">
        <w:rPr>
          <w:rFonts w:ascii="Times New Roman" w:eastAsia="Times New Roman" w:hAnsi="Times New Roman" w:cs="Times New Roman"/>
          <w:b/>
          <w:sz w:val="24"/>
          <w:szCs w:val="24"/>
          <w:lang w:val="es-ES" w:eastAsia="es-ES"/>
        </w:rPr>
        <w:t>SEGUNDO.-</w:t>
      </w:r>
      <w:r w:rsidRPr="00F531DC">
        <w:rPr>
          <w:rFonts w:ascii="Times New Roman" w:eastAsia="Times New Roman" w:hAnsi="Times New Roman" w:cs="Times New Roman"/>
          <w:sz w:val="24"/>
          <w:szCs w:val="24"/>
          <w:lang w:val="es-ES" w:eastAsia="es-ES"/>
        </w:rPr>
        <w:t xml:space="preserve"> Se adjunta el Proyecto de Decreto correspondiente.</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r w:rsidRPr="00F531DC">
        <w:rPr>
          <w:rFonts w:ascii="Times New Roman" w:eastAsia="Times New Roman" w:hAnsi="Times New Roman" w:cs="Times New Roman"/>
          <w:sz w:val="24"/>
          <w:szCs w:val="24"/>
          <w:lang w:val="es-ES" w:eastAsia="es-ES"/>
        </w:rPr>
        <w:t>Dado en el Palacio del Poder Legislativo, en la ciudad de Toluca de Lerdo, capital del Estado de México, a los diez días del mes de agosto del año dos mil veintiuno.</w:t>
      </w:r>
    </w:p>
    <w:p w:rsidR="000E38CB" w:rsidRPr="00F531DC" w:rsidRDefault="000E38CB" w:rsidP="000E38CB">
      <w:pPr>
        <w:spacing w:after="0" w:line="240" w:lineRule="auto"/>
        <w:contextualSpacing/>
        <w:jc w:val="both"/>
        <w:rPr>
          <w:rFonts w:ascii="Times New Roman" w:eastAsia="Times New Roman" w:hAnsi="Times New Roman" w:cs="Times New Roman"/>
          <w:sz w:val="24"/>
          <w:szCs w:val="24"/>
          <w:lang w:val="es-ES" w:eastAsia="es-ES"/>
        </w:rPr>
      </w:pPr>
    </w:p>
    <w:p w:rsidR="000E38CB" w:rsidRPr="00F531DC" w:rsidRDefault="000E38CB" w:rsidP="000E38CB">
      <w:pPr>
        <w:spacing w:after="0" w:line="240" w:lineRule="auto"/>
        <w:contextualSpacing/>
        <w:jc w:val="center"/>
        <w:rPr>
          <w:rFonts w:ascii="Times New Roman" w:eastAsia="Times New Roman" w:hAnsi="Times New Roman" w:cs="Times New Roman"/>
          <w:b/>
          <w:sz w:val="24"/>
          <w:szCs w:val="24"/>
          <w:lang w:val="es-ES" w:eastAsia="es-ES"/>
        </w:rPr>
      </w:pPr>
      <w:r w:rsidRPr="00F531DC">
        <w:rPr>
          <w:rFonts w:ascii="Times New Roman" w:eastAsia="Times New Roman" w:hAnsi="Times New Roman" w:cs="Times New Roman"/>
          <w:b/>
          <w:sz w:val="24"/>
          <w:szCs w:val="24"/>
          <w:lang w:val="es-ES" w:eastAsia="es-ES"/>
        </w:rPr>
        <w:t>COMISIÓN LEGISLATIVA DE DERECHOS HUMANOS</w:t>
      </w:r>
    </w:p>
    <w:p w:rsidR="000E38CB" w:rsidRPr="00F531DC" w:rsidRDefault="000E38CB" w:rsidP="000E38CB">
      <w:pPr>
        <w:spacing w:after="0" w:line="240" w:lineRule="auto"/>
        <w:contextualSpacing/>
        <w:jc w:val="center"/>
        <w:rPr>
          <w:rFonts w:ascii="Times New Roman" w:eastAsia="Times New Roman" w:hAnsi="Times New Roman" w:cs="Times New Roman"/>
          <w:b/>
          <w:sz w:val="24"/>
          <w:szCs w:val="24"/>
          <w:lang w:val="es-ES" w:eastAsia="es-ES"/>
        </w:rPr>
      </w:pPr>
      <w:r w:rsidRPr="00F531DC">
        <w:rPr>
          <w:rFonts w:ascii="Times New Roman" w:eastAsia="Times New Roman" w:hAnsi="Times New Roman" w:cs="Times New Roman"/>
          <w:b/>
          <w:sz w:val="24"/>
          <w:szCs w:val="24"/>
          <w:lang w:val="es-ES" w:eastAsia="es-ES"/>
        </w:rPr>
        <w:t>PRESIDENTE</w:t>
      </w:r>
    </w:p>
    <w:p w:rsidR="000E38CB" w:rsidRPr="00F531DC" w:rsidRDefault="000E38CB" w:rsidP="000E38CB">
      <w:pPr>
        <w:spacing w:after="0" w:line="240" w:lineRule="auto"/>
        <w:contextualSpacing/>
        <w:jc w:val="center"/>
        <w:rPr>
          <w:rFonts w:ascii="Times New Roman" w:eastAsia="Times New Roman" w:hAnsi="Times New Roman" w:cs="Times New Roman"/>
          <w:b/>
          <w:sz w:val="24"/>
          <w:szCs w:val="24"/>
          <w:lang w:val="es-ES" w:eastAsia="es-ES"/>
        </w:rPr>
      </w:pPr>
      <w:r w:rsidRPr="00F531DC">
        <w:rPr>
          <w:rFonts w:ascii="Times New Roman" w:eastAsia="Times New Roman" w:hAnsi="Times New Roman" w:cs="Times New Roman"/>
          <w:b/>
          <w:sz w:val="24"/>
          <w:szCs w:val="24"/>
          <w:lang w:val="es-ES" w:eastAsia="es-ES"/>
        </w:rPr>
        <w:t>DIP. JULIO ALFONSO HERNÁNDEZ RAMÍREZ</w:t>
      </w:r>
    </w:p>
    <w:p w:rsidR="000E38CB" w:rsidRPr="00F531DC" w:rsidRDefault="000E38CB" w:rsidP="000E38CB">
      <w:pPr>
        <w:spacing w:after="0" w:line="240" w:lineRule="auto"/>
        <w:contextualSpacing/>
        <w:jc w:val="center"/>
        <w:rPr>
          <w:rFonts w:ascii="Times New Roman" w:eastAsia="Times New Roman" w:hAnsi="Times New Roman" w:cs="Times New Roman"/>
          <w:b/>
          <w:sz w:val="24"/>
          <w:szCs w:val="24"/>
          <w:lang w:val="es-ES" w:eastAsia="es-ES"/>
        </w:rPr>
      </w:pPr>
    </w:p>
    <w:tbl>
      <w:tblPr>
        <w:tblW w:w="0" w:type="auto"/>
        <w:tblLook w:val="04A0" w:firstRow="1" w:lastRow="0" w:firstColumn="1" w:lastColumn="0" w:noHBand="0" w:noVBand="1"/>
      </w:tblPr>
      <w:tblGrid>
        <w:gridCol w:w="4772"/>
        <w:gridCol w:w="4772"/>
      </w:tblGrid>
      <w:tr w:rsidR="000E38CB" w:rsidRPr="00F531DC" w:rsidTr="00FD00E0">
        <w:tc>
          <w:tcPr>
            <w:tcW w:w="4772" w:type="dxa"/>
            <w:shd w:val="clear" w:color="auto" w:fill="auto"/>
          </w:tcPr>
          <w:p w:rsidR="000E38CB" w:rsidRPr="00F531DC" w:rsidRDefault="000E38CB" w:rsidP="000E38CB">
            <w:pPr>
              <w:spacing w:after="0" w:line="240" w:lineRule="auto"/>
              <w:contextualSpacing/>
              <w:jc w:val="center"/>
              <w:rPr>
                <w:rFonts w:ascii="Times New Roman" w:eastAsia="Times New Roman" w:hAnsi="Times New Roman" w:cs="Times New Roman"/>
                <w:b/>
                <w:sz w:val="24"/>
                <w:szCs w:val="24"/>
                <w:lang w:val="es-ES" w:eastAsia="es-ES"/>
              </w:rPr>
            </w:pPr>
            <w:r w:rsidRPr="00F531DC">
              <w:rPr>
                <w:rFonts w:ascii="Times New Roman" w:eastAsia="Times New Roman" w:hAnsi="Times New Roman" w:cs="Times New Roman"/>
                <w:b/>
                <w:sz w:val="24"/>
                <w:szCs w:val="24"/>
                <w:lang w:val="es-ES" w:eastAsia="es-ES"/>
              </w:rPr>
              <w:t>SECRETARIA</w:t>
            </w:r>
          </w:p>
          <w:p w:rsidR="000E38CB" w:rsidRPr="00F531DC" w:rsidRDefault="000E38CB" w:rsidP="000E38CB">
            <w:pPr>
              <w:spacing w:after="0" w:line="240" w:lineRule="auto"/>
              <w:contextualSpacing/>
              <w:jc w:val="center"/>
              <w:rPr>
                <w:rFonts w:ascii="Times New Roman" w:eastAsia="Times New Roman" w:hAnsi="Times New Roman" w:cs="Times New Roman"/>
                <w:b/>
                <w:sz w:val="24"/>
                <w:szCs w:val="24"/>
                <w:lang w:val="es-ES" w:eastAsia="es-ES"/>
              </w:rPr>
            </w:pPr>
            <w:r w:rsidRPr="00F531DC">
              <w:rPr>
                <w:rFonts w:ascii="Times New Roman" w:eastAsia="Times New Roman" w:hAnsi="Times New Roman" w:cs="Times New Roman"/>
                <w:b/>
                <w:sz w:val="24"/>
                <w:szCs w:val="24"/>
                <w:lang w:val="es-ES" w:eastAsia="es-ES"/>
              </w:rPr>
              <w:t>DIP. ISANAMI PAREDES GÓMEZ</w:t>
            </w:r>
          </w:p>
          <w:p w:rsidR="000E38CB" w:rsidRPr="00F531DC" w:rsidRDefault="000E38CB" w:rsidP="000E38CB">
            <w:pPr>
              <w:spacing w:after="0" w:line="240" w:lineRule="auto"/>
              <w:contextualSpacing/>
              <w:jc w:val="center"/>
              <w:rPr>
                <w:rFonts w:ascii="Times New Roman" w:eastAsia="Times New Roman" w:hAnsi="Times New Roman" w:cs="Times New Roman"/>
                <w:b/>
                <w:sz w:val="24"/>
                <w:szCs w:val="24"/>
                <w:lang w:val="es-ES" w:eastAsia="es-ES"/>
              </w:rPr>
            </w:pPr>
          </w:p>
        </w:tc>
        <w:tc>
          <w:tcPr>
            <w:tcW w:w="4772" w:type="dxa"/>
            <w:shd w:val="clear" w:color="auto" w:fill="auto"/>
          </w:tcPr>
          <w:p w:rsidR="000E38CB" w:rsidRPr="00F531DC" w:rsidRDefault="000E38CB" w:rsidP="000E38CB">
            <w:pPr>
              <w:spacing w:after="0" w:line="240" w:lineRule="auto"/>
              <w:contextualSpacing/>
              <w:jc w:val="center"/>
              <w:rPr>
                <w:rFonts w:ascii="Times New Roman" w:eastAsia="Times New Roman" w:hAnsi="Times New Roman" w:cs="Times New Roman"/>
                <w:b/>
                <w:sz w:val="24"/>
                <w:szCs w:val="24"/>
                <w:lang w:val="es-ES" w:eastAsia="es-ES"/>
              </w:rPr>
            </w:pPr>
            <w:r w:rsidRPr="00F531DC">
              <w:rPr>
                <w:rFonts w:ascii="Times New Roman" w:eastAsia="Times New Roman" w:hAnsi="Times New Roman" w:cs="Times New Roman"/>
                <w:b/>
                <w:sz w:val="24"/>
                <w:szCs w:val="24"/>
                <w:lang w:val="es-ES" w:eastAsia="es-ES"/>
              </w:rPr>
              <w:t>PROSECRETARIA</w:t>
            </w:r>
          </w:p>
          <w:p w:rsidR="000E38CB" w:rsidRPr="00F531DC" w:rsidRDefault="000E38CB" w:rsidP="000E38CB">
            <w:pPr>
              <w:spacing w:after="0" w:line="240" w:lineRule="auto"/>
              <w:contextualSpacing/>
              <w:jc w:val="center"/>
              <w:rPr>
                <w:rFonts w:ascii="Times New Roman" w:eastAsia="Times New Roman" w:hAnsi="Times New Roman" w:cs="Times New Roman"/>
                <w:b/>
                <w:sz w:val="24"/>
                <w:szCs w:val="24"/>
                <w:lang w:val="es-ES" w:eastAsia="es-ES"/>
              </w:rPr>
            </w:pPr>
            <w:r w:rsidRPr="00F531DC">
              <w:rPr>
                <w:rFonts w:ascii="Times New Roman" w:eastAsia="Times New Roman" w:hAnsi="Times New Roman" w:cs="Times New Roman"/>
                <w:b/>
                <w:sz w:val="24"/>
                <w:szCs w:val="24"/>
                <w:lang w:val="es-ES" w:eastAsia="es-ES"/>
              </w:rPr>
              <w:t>DIP. ALICIA MERCADO MORENO</w:t>
            </w:r>
          </w:p>
          <w:p w:rsidR="000E38CB" w:rsidRPr="00F531DC" w:rsidRDefault="000E38CB" w:rsidP="000E38CB">
            <w:pPr>
              <w:spacing w:after="0" w:line="240" w:lineRule="auto"/>
              <w:contextualSpacing/>
              <w:jc w:val="center"/>
              <w:rPr>
                <w:rFonts w:ascii="Times New Roman" w:eastAsia="Times New Roman" w:hAnsi="Times New Roman" w:cs="Times New Roman"/>
                <w:b/>
                <w:sz w:val="24"/>
                <w:szCs w:val="24"/>
                <w:lang w:val="es-ES" w:eastAsia="es-ES"/>
              </w:rPr>
            </w:pPr>
          </w:p>
        </w:tc>
      </w:tr>
    </w:tbl>
    <w:p w:rsidR="000E38CB" w:rsidRPr="00F531DC" w:rsidRDefault="000E38CB" w:rsidP="000E38CB">
      <w:pPr>
        <w:spacing w:after="0" w:line="240" w:lineRule="auto"/>
        <w:contextualSpacing/>
        <w:jc w:val="center"/>
        <w:rPr>
          <w:rFonts w:ascii="Times New Roman" w:eastAsia="Times New Roman" w:hAnsi="Times New Roman" w:cs="Times New Roman"/>
          <w:b/>
          <w:sz w:val="24"/>
          <w:szCs w:val="24"/>
          <w:lang w:val="es-ES" w:eastAsia="es-ES"/>
        </w:rPr>
      </w:pPr>
      <w:r w:rsidRPr="00F531DC">
        <w:rPr>
          <w:rFonts w:ascii="Times New Roman" w:eastAsia="Times New Roman" w:hAnsi="Times New Roman" w:cs="Times New Roman"/>
          <w:b/>
          <w:sz w:val="24"/>
          <w:szCs w:val="24"/>
          <w:lang w:val="es-ES" w:eastAsia="es-ES"/>
        </w:rPr>
        <w:t>MIEMBROS</w:t>
      </w:r>
    </w:p>
    <w:tbl>
      <w:tblPr>
        <w:tblW w:w="0" w:type="auto"/>
        <w:tblLook w:val="04A0" w:firstRow="1" w:lastRow="0" w:firstColumn="1" w:lastColumn="0" w:noHBand="0" w:noVBand="1"/>
      </w:tblPr>
      <w:tblGrid>
        <w:gridCol w:w="4772"/>
        <w:gridCol w:w="4772"/>
      </w:tblGrid>
      <w:tr w:rsidR="000E38CB" w:rsidRPr="00F531DC" w:rsidTr="00FD00E0">
        <w:tc>
          <w:tcPr>
            <w:tcW w:w="4772" w:type="dxa"/>
            <w:shd w:val="clear" w:color="auto" w:fill="auto"/>
          </w:tcPr>
          <w:p w:rsidR="000E38CB" w:rsidRPr="00F531DC" w:rsidRDefault="000E38CB" w:rsidP="000E38CB">
            <w:pPr>
              <w:spacing w:after="0" w:line="240" w:lineRule="auto"/>
              <w:contextualSpacing/>
              <w:jc w:val="center"/>
              <w:rPr>
                <w:rFonts w:ascii="Times New Roman" w:eastAsia="Times New Roman" w:hAnsi="Times New Roman" w:cs="Times New Roman"/>
                <w:b/>
                <w:sz w:val="24"/>
                <w:szCs w:val="24"/>
                <w:lang w:val="es-ES" w:eastAsia="es-ES"/>
              </w:rPr>
            </w:pPr>
            <w:r w:rsidRPr="00F531DC">
              <w:rPr>
                <w:rFonts w:ascii="Times New Roman" w:eastAsia="Times New Roman" w:hAnsi="Times New Roman" w:cs="Times New Roman"/>
                <w:b/>
                <w:sz w:val="24"/>
                <w:szCs w:val="24"/>
                <w:lang w:val="es-ES" w:eastAsia="es-ES"/>
              </w:rPr>
              <w:t>DIP. XÓCHITL FLORES JIMÉNEZ</w:t>
            </w:r>
          </w:p>
          <w:p w:rsidR="000E38CB" w:rsidRPr="00F531DC" w:rsidRDefault="000E38CB" w:rsidP="000E38CB">
            <w:pPr>
              <w:spacing w:after="0" w:line="240" w:lineRule="auto"/>
              <w:contextualSpacing/>
              <w:jc w:val="center"/>
              <w:rPr>
                <w:rFonts w:ascii="Times New Roman" w:eastAsia="Times New Roman" w:hAnsi="Times New Roman" w:cs="Times New Roman"/>
                <w:b/>
                <w:sz w:val="24"/>
                <w:szCs w:val="24"/>
                <w:lang w:val="es-ES" w:eastAsia="es-ES"/>
              </w:rPr>
            </w:pPr>
          </w:p>
        </w:tc>
        <w:tc>
          <w:tcPr>
            <w:tcW w:w="4772" w:type="dxa"/>
            <w:shd w:val="clear" w:color="auto" w:fill="auto"/>
          </w:tcPr>
          <w:p w:rsidR="000E38CB" w:rsidRPr="00F531DC" w:rsidRDefault="000E38CB" w:rsidP="000E38CB">
            <w:pPr>
              <w:spacing w:after="0" w:line="240" w:lineRule="auto"/>
              <w:contextualSpacing/>
              <w:jc w:val="center"/>
              <w:rPr>
                <w:rFonts w:ascii="Times New Roman" w:eastAsia="Times New Roman" w:hAnsi="Times New Roman" w:cs="Times New Roman"/>
                <w:b/>
                <w:sz w:val="24"/>
                <w:szCs w:val="24"/>
                <w:lang w:val="es-ES" w:eastAsia="es-ES"/>
              </w:rPr>
            </w:pPr>
            <w:r w:rsidRPr="00F531DC">
              <w:rPr>
                <w:rFonts w:ascii="Times New Roman" w:eastAsia="Times New Roman" w:hAnsi="Times New Roman" w:cs="Times New Roman"/>
                <w:b/>
                <w:sz w:val="24"/>
                <w:szCs w:val="24"/>
                <w:lang w:val="es-ES" w:eastAsia="es-ES"/>
              </w:rPr>
              <w:t>DIP. LIZBETH VELIZ DÍAZ</w:t>
            </w:r>
          </w:p>
          <w:p w:rsidR="000E38CB" w:rsidRPr="00F531DC" w:rsidRDefault="000E38CB" w:rsidP="000E38CB">
            <w:pPr>
              <w:spacing w:after="0" w:line="240" w:lineRule="auto"/>
              <w:contextualSpacing/>
              <w:jc w:val="center"/>
              <w:rPr>
                <w:rFonts w:ascii="Times New Roman" w:eastAsia="Times New Roman" w:hAnsi="Times New Roman" w:cs="Times New Roman"/>
                <w:b/>
                <w:sz w:val="24"/>
                <w:szCs w:val="24"/>
                <w:lang w:val="es-ES" w:eastAsia="es-ES"/>
              </w:rPr>
            </w:pPr>
          </w:p>
        </w:tc>
      </w:tr>
      <w:tr w:rsidR="000E38CB" w:rsidRPr="00F531DC" w:rsidTr="00FD00E0">
        <w:tc>
          <w:tcPr>
            <w:tcW w:w="4772" w:type="dxa"/>
            <w:shd w:val="clear" w:color="auto" w:fill="auto"/>
          </w:tcPr>
          <w:p w:rsidR="000E38CB" w:rsidRPr="00F531DC" w:rsidRDefault="000E38CB" w:rsidP="000E38CB">
            <w:pPr>
              <w:spacing w:after="0" w:line="240" w:lineRule="auto"/>
              <w:contextualSpacing/>
              <w:jc w:val="center"/>
              <w:rPr>
                <w:rFonts w:ascii="Times New Roman" w:eastAsia="Times New Roman" w:hAnsi="Times New Roman" w:cs="Times New Roman"/>
                <w:b/>
                <w:sz w:val="24"/>
                <w:szCs w:val="24"/>
                <w:lang w:val="es-ES" w:eastAsia="es-ES"/>
              </w:rPr>
            </w:pPr>
            <w:r w:rsidRPr="00F531DC">
              <w:rPr>
                <w:rFonts w:ascii="Times New Roman" w:eastAsia="Times New Roman" w:hAnsi="Times New Roman" w:cs="Times New Roman"/>
                <w:b/>
                <w:sz w:val="24"/>
                <w:szCs w:val="24"/>
                <w:lang w:val="es-ES" w:eastAsia="es-ES"/>
              </w:rPr>
              <w:t>DIP. MARÍA DE JESÚS GALICIA RAMOS</w:t>
            </w:r>
          </w:p>
          <w:p w:rsidR="000E38CB" w:rsidRPr="00F531DC" w:rsidRDefault="000E38CB" w:rsidP="000E38CB">
            <w:pPr>
              <w:spacing w:after="0" w:line="240" w:lineRule="auto"/>
              <w:contextualSpacing/>
              <w:jc w:val="center"/>
              <w:rPr>
                <w:rFonts w:ascii="Times New Roman" w:eastAsia="Times New Roman" w:hAnsi="Times New Roman" w:cs="Times New Roman"/>
                <w:b/>
                <w:sz w:val="24"/>
                <w:szCs w:val="24"/>
                <w:lang w:val="es-ES" w:eastAsia="es-ES"/>
              </w:rPr>
            </w:pPr>
          </w:p>
        </w:tc>
        <w:tc>
          <w:tcPr>
            <w:tcW w:w="4772" w:type="dxa"/>
            <w:shd w:val="clear" w:color="auto" w:fill="auto"/>
          </w:tcPr>
          <w:p w:rsidR="000E38CB" w:rsidRPr="00F531DC" w:rsidRDefault="000E38CB" w:rsidP="000E38CB">
            <w:pPr>
              <w:spacing w:after="0" w:line="240" w:lineRule="auto"/>
              <w:contextualSpacing/>
              <w:jc w:val="center"/>
              <w:rPr>
                <w:rFonts w:ascii="Times New Roman" w:eastAsia="Times New Roman" w:hAnsi="Times New Roman" w:cs="Times New Roman"/>
                <w:b/>
                <w:sz w:val="24"/>
                <w:szCs w:val="24"/>
                <w:lang w:val="es-ES" w:eastAsia="es-ES"/>
              </w:rPr>
            </w:pPr>
            <w:r w:rsidRPr="00F531DC">
              <w:rPr>
                <w:rFonts w:ascii="Times New Roman" w:eastAsia="Times New Roman" w:hAnsi="Times New Roman" w:cs="Times New Roman"/>
                <w:b/>
                <w:sz w:val="24"/>
                <w:szCs w:val="24"/>
                <w:lang w:val="es-ES" w:eastAsia="es-ES"/>
              </w:rPr>
              <w:t>DIP. ÓSCAR GARCÍA ROSAS</w:t>
            </w:r>
          </w:p>
          <w:p w:rsidR="000E38CB" w:rsidRPr="00F531DC" w:rsidRDefault="000E38CB" w:rsidP="000E38CB">
            <w:pPr>
              <w:spacing w:after="0" w:line="240" w:lineRule="auto"/>
              <w:contextualSpacing/>
              <w:jc w:val="center"/>
              <w:rPr>
                <w:rFonts w:ascii="Times New Roman" w:eastAsia="Times New Roman" w:hAnsi="Times New Roman" w:cs="Times New Roman"/>
                <w:b/>
                <w:sz w:val="24"/>
                <w:szCs w:val="24"/>
                <w:lang w:val="es-ES" w:eastAsia="es-ES"/>
              </w:rPr>
            </w:pPr>
          </w:p>
        </w:tc>
      </w:tr>
      <w:tr w:rsidR="000E38CB" w:rsidRPr="00F531DC" w:rsidTr="00FD00E0">
        <w:tc>
          <w:tcPr>
            <w:tcW w:w="4772" w:type="dxa"/>
            <w:shd w:val="clear" w:color="auto" w:fill="auto"/>
          </w:tcPr>
          <w:p w:rsidR="000E38CB" w:rsidRPr="00F531DC" w:rsidRDefault="000E38CB" w:rsidP="000E38CB">
            <w:pPr>
              <w:spacing w:after="0" w:line="240" w:lineRule="auto"/>
              <w:contextualSpacing/>
              <w:jc w:val="center"/>
              <w:rPr>
                <w:rFonts w:ascii="Times New Roman" w:eastAsia="Times New Roman" w:hAnsi="Times New Roman" w:cs="Times New Roman"/>
                <w:b/>
                <w:sz w:val="24"/>
                <w:szCs w:val="24"/>
                <w:lang w:val="es-ES" w:eastAsia="es-ES"/>
              </w:rPr>
            </w:pPr>
            <w:r w:rsidRPr="00F531DC">
              <w:rPr>
                <w:rFonts w:ascii="Times New Roman" w:eastAsia="Times New Roman" w:hAnsi="Times New Roman" w:cs="Times New Roman"/>
                <w:b/>
                <w:sz w:val="24"/>
                <w:szCs w:val="24"/>
                <w:lang w:val="es-ES" w:eastAsia="es-ES"/>
              </w:rPr>
              <w:t>DIP. MARÍA LUISA MENDOZA MONDRAGÓN</w:t>
            </w:r>
          </w:p>
          <w:p w:rsidR="000E38CB" w:rsidRPr="00F531DC" w:rsidRDefault="000E38CB" w:rsidP="000E38CB">
            <w:pPr>
              <w:spacing w:after="0" w:line="240" w:lineRule="auto"/>
              <w:contextualSpacing/>
              <w:jc w:val="center"/>
              <w:rPr>
                <w:rFonts w:ascii="Times New Roman" w:eastAsia="Times New Roman" w:hAnsi="Times New Roman" w:cs="Times New Roman"/>
                <w:b/>
                <w:sz w:val="24"/>
                <w:szCs w:val="24"/>
                <w:lang w:val="es-ES" w:eastAsia="es-ES"/>
              </w:rPr>
            </w:pPr>
          </w:p>
        </w:tc>
        <w:tc>
          <w:tcPr>
            <w:tcW w:w="4772" w:type="dxa"/>
            <w:shd w:val="clear" w:color="auto" w:fill="auto"/>
          </w:tcPr>
          <w:p w:rsidR="000E38CB" w:rsidRPr="00F531DC" w:rsidRDefault="000E38CB" w:rsidP="000E38CB">
            <w:pPr>
              <w:spacing w:after="0" w:line="240" w:lineRule="auto"/>
              <w:contextualSpacing/>
              <w:jc w:val="center"/>
              <w:rPr>
                <w:rFonts w:ascii="Times New Roman" w:eastAsia="Times New Roman" w:hAnsi="Times New Roman" w:cs="Times New Roman"/>
                <w:b/>
                <w:sz w:val="24"/>
                <w:szCs w:val="24"/>
                <w:lang w:val="es-ES" w:eastAsia="es-ES"/>
              </w:rPr>
            </w:pPr>
            <w:r w:rsidRPr="00F531DC">
              <w:rPr>
                <w:rFonts w:ascii="Times New Roman" w:eastAsia="Times New Roman" w:hAnsi="Times New Roman" w:cs="Times New Roman"/>
                <w:b/>
                <w:sz w:val="24"/>
                <w:szCs w:val="24"/>
                <w:lang w:val="es-ES" w:eastAsia="es-ES"/>
              </w:rPr>
              <w:t>DIP. JULIANA FELIPA ARIAS CALDERÓN</w:t>
            </w:r>
          </w:p>
          <w:p w:rsidR="000E38CB" w:rsidRPr="00F531DC" w:rsidRDefault="000E38CB" w:rsidP="000E38CB">
            <w:pPr>
              <w:spacing w:after="0" w:line="240" w:lineRule="auto"/>
              <w:contextualSpacing/>
              <w:jc w:val="center"/>
              <w:rPr>
                <w:rFonts w:ascii="Times New Roman" w:eastAsia="Times New Roman" w:hAnsi="Times New Roman" w:cs="Times New Roman"/>
                <w:b/>
                <w:sz w:val="24"/>
                <w:szCs w:val="24"/>
                <w:lang w:val="es-ES" w:eastAsia="es-ES"/>
              </w:rPr>
            </w:pPr>
          </w:p>
        </w:tc>
      </w:tr>
      <w:tr w:rsidR="000E38CB" w:rsidRPr="00F531DC" w:rsidTr="00FD00E0">
        <w:tc>
          <w:tcPr>
            <w:tcW w:w="4772" w:type="dxa"/>
            <w:shd w:val="clear" w:color="auto" w:fill="auto"/>
          </w:tcPr>
          <w:p w:rsidR="000E38CB" w:rsidRPr="00F531DC" w:rsidRDefault="000E38CB" w:rsidP="000E38CB">
            <w:pPr>
              <w:spacing w:after="0" w:line="240" w:lineRule="auto"/>
              <w:contextualSpacing/>
              <w:jc w:val="center"/>
              <w:rPr>
                <w:rFonts w:ascii="Times New Roman" w:eastAsia="Times New Roman" w:hAnsi="Times New Roman" w:cs="Times New Roman"/>
                <w:b/>
                <w:sz w:val="24"/>
                <w:szCs w:val="24"/>
                <w:lang w:val="es-ES" w:eastAsia="es-ES"/>
              </w:rPr>
            </w:pPr>
            <w:r w:rsidRPr="00F531DC">
              <w:rPr>
                <w:rFonts w:ascii="Times New Roman" w:eastAsia="Times New Roman" w:hAnsi="Times New Roman" w:cs="Times New Roman"/>
                <w:b/>
                <w:sz w:val="24"/>
                <w:szCs w:val="24"/>
                <w:lang w:val="es-ES" w:eastAsia="es-ES"/>
              </w:rPr>
              <w:t>DIP. MÓNICA ANGÉLICA ÁLVAREZ NEMER</w:t>
            </w:r>
          </w:p>
          <w:p w:rsidR="000E38CB" w:rsidRPr="00F531DC" w:rsidRDefault="000E38CB" w:rsidP="000E38CB">
            <w:pPr>
              <w:spacing w:after="0" w:line="240" w:lineRule="auto"/>
              <w:contextualSpacing/>
              <w:jc w:val="center"/>
              <w:rPr>
                <w:rFonts w:ascii="Times New Roman" w:eastAsia="Times New Roman" w:hAnsi="Times New Roman" w:cs="Times New Roman"/>
                <w:b/>
                <w:sz w:val="24"/>
                <w:szCs w:val="24"/>
                <w:lang w:val="es-ES" w:eastAsia="es-ES"/>
              </w:rPr>
            </w:pPr>
          </w:p>
        </w:tc>
        <w:tc>
          <w:tcPr>
            <w:tcW w:w="4772" w:type="dxa"/>
            <w:shd w:val="clear" w:color="auto" w:fill="auto"/>
          </w:tcPr>
          <w:p w:rsidR="000E38CB" w:rsidRPr="00F531DC" w:rsidRDefault="000E38CB" w:rsidP="000E38CB">
            <w:pPr>
              <w:spacing w:after="0" w:line="240" w:lineRule="auto"/>
              <w:contextualSpacing/>
              <w:jc w:val="center"/>
              <w:rPr>
                <w:rFonts w:ascii="Times New Roman" w:eastAsia="Times New Roman" w:hAnsi="Times New Roman" w:cs="Times New Roman"/>
                <w:b/>
                <w:sz w:val="24"/>
                <w:szCs w:val="24"/>
                <w:lang w:val="es-ES" w:eastAsia="es-ES"/>
              </w:rPr>
            </w:pPr>
            <w:r w:rsidRPr="00F531DC">
              <w:rPr>
                <w:rFonts w:ascii="Times New Roman" w:eastAsia="Times New Roman" w:hAnsi="Times New Roman" w:cs="Times New Roman"/>
                <w:b/>
                <w:sz w:val="24"/>
                <w:szCs w:val="24"/>
                <w:lang w:val="es-ES" w:eastAsia="es-ES"/>
              </w:rPr>
              <w:t>DIP. OMAR ORTEGA ÁLVAREZ</w:t>
            </w:r>
          </w:p>
          <w:p w:rsidR="000E38CB" w:rsidRPr="00F531DC" w:rsidRDefault="000E38CB" w:rsidP="000E38CB">
            <w:pPr>
              <w:spacing w:after="0" w:line="240" w:lineRule="auto"/>
              <w:contextualSpacing/>
              <w:jc w:val="center"/>
              <w:rPr>
                <w:rFonts w:ascii="Times New Roman" w:eastAsia="Times New Roman" w:hAnsi="Times New Roman" w:cs="Times New Roman"/>
                <w:b/>
                <w:sz w:val="24"/>
                <w:szCs w:val="24"/>
                <w:lang w:val="es-ES" w:eastAsia="es-ES"/>
              </w:rPr>
            </w:pPr>
          </w:p>
        </w:tc>
      </w:tr>
    </w:tbl>
    <w:p w:rsidR="000E38CB" w:rsidRPr="00F531DC" w:rsidRDefault="000E38CB" w:rsidP="000E38CB">
      <w:pPr>
        <w:spacing w:after="0" w:line="240" w:lineRule="auto"/>
        <w:contextualSpacing/>
        <w:jc w:val="center"/>
        <w:rPr>
          <w:rFonts w:ascii="Times New Roman" w:eastAsia="Times New Roman" w:hAnsi="Times New Roman" w:cs="Times New Roman"/>
          <w:b/>
          <w:sz w:val="24"/>
          <w:szCs w:val="24"/>
          <w:lang w:val="es-ES" w:eastAsia="es-ES"/>
        </w:rPr>
      </w:pPr>
      <w:r w:rsidRPr="00F531DC">
        <w:rPr>
          <w:rFonts w:ascii="Times New Roman" w:eastAsia="Times New Roman" w:hAnsi="Times New Roman" w:cs="Times New Roman"/>
          <w:b/>
          <w:sz w:val="24"/>
          <w:szCs w:val="24"/>
          <w:lang w:val="es-ES" w:eastAsia="es-ES"/>
        </w:rPr>
        <w:t>DIP. SARA DOMÍNGUEZ ÁLVAREZ</w:t>
      </w:r>
    </w:p>
    <w:p w:rsidR="00E640D5" w:rsidRPr="00F531DC" w:rsidRDefault="00E640D5" w:rsidP="000E38CB">
      <w:pPr>
        <w:pStyle w:val="Sinespaciado"/>
        <w:jc w:val="both"/>
        <w:rPr>
          <w:rFonts w:ascii="Times New Roman" w:hAnsi="Times New Roman" w:cs="Times New Roman"/>
          <w:sz w:val="24"/>
          <w:szCs w:val="24"/>
          <w:lang w:val="es-ES"/>
        </w:rPr>
      </w:pPr>
    </w:p>
    <w:p w:rsidR="00E640D5" w:rsidRPr="00F531DC" w:rsidRDefault="00E640D5" w:rsidP="000E38CB">
      <w:pPr>
        <w:pStyle w:val="Sinespaciado"/>
        <w:jc w:val="both"/>
        <w:rPr>
          <w:rFonts w:ascii="Times New Roman" w:hAnsi="Times New Roman" w:cs="Times New Roman"/>
          <w:sz w:val="24"/>
          <w:szCs w:val="24"/>
          <w:lang w:val="es-ES"/>
        </w:rPr>
      </w:pPr>
    </w:p>
    <w:p w:rsidR="000E38CB" w:rsidRPr="00F531DC" w:rsidRDefault="000E38CB" w:rsidP="000E38CB">
      <w:pPr>
        <w:spacing w:after="0" w:line="240" w:lineRule="auto"/>
        <w:rPr>
          <w:rFonts w:ascii="Times New Roman" w:eastAsia="Calibri" w:hAnsi="Times New Roman" w:cs="Times New Roman"/>
          <w:b/>
          <w:sz w:val="24"/>
          <w:szCs w:val="24"/>
        </w:rPr>
      </w:pPr>
      <w:r w:rsidRPr="00F531DC">
        <w:rPr>
          <w:rFonts w:ascii="Times New Roman" w:eastAsia="Calibri" w:hAnsi="Times New Roman" w:cs="Times New Roman"/>
          <w:b/>
          <w:sz w:val="24"/>
          <w:szCs w:val="24"/>
        </w:rPr>
        <w:t>DECRETO NÚMERO</w:t>
      </w:r>
    </w:p>
    <w:p w:rsidR="000E38CB" w:rsidRPr="00F531DC" w:rsidRDefault="000E38CB" w:rsidP="000E38CB">
      <w:pPr>
        <w:spacing w:after="0" w:line="240" w:lineRule="auto"/>
        <w:rPr>
          <w:rFonts w:ascii="Times New Roman" w:eastAsia="Calibri" w:hAnsi="Times New Roman" w:cs="Times New Roman"/>
          <w:b/>
          <w:sz w:val="24"/>
          <w:szCs w:val="24"/>
        </w:rPr>
      </w:pPr>
      <w:r w:rsidRPr="00F531DC">
        <w:rPr>
          <w:rFonts w:ascii="Times New Roman" w:eastAsia="Calibri" w:hAnsi="Times New Roman" w:cs="Times New Roman"/>
          <w:b/>
          <w:sz w:val="24"/>
          <w:szCs w:val="24"/>
        </w:rPr>
        <w:t>LA H. “LX” LEGISLATURA DEL ESTADO DE MÉXICO</w:t>
      </w:r>
    </w:p>
    <w:p w:rsidR="000E38CB" w:rsidRPr="00F531DC" w:rsidRDefault="000E38CB" w:rsidP="000E38CB">
      <w:pPr>
        <w:spacing w:after="0" w:line="240" w:lineRule="auto"/>
        <w:rPr>
          <w:rFonts w:ascii="Times New Roman" w:eastAsia="Calibri" w:hAnsi="Times New Roman" w:cs="Times New Roman"/>
          <w:b/>
          <w:sz w:val="24"/>
          <w:szCs w:val="24"/>
        </w:rPr>
      </w:pPr>
      <w:r w:rsidRPr="00F531DC">
        <w:rPr>
          <w:rFonts w:ascii="Times New Roman" w:eastAsia="Calibri" w:hAnsi="Times New Roman" w:cs="Times New Roman"/>
          <w:b/>
          <w:sz w:val="24"/>
          <w:szCs w:val="24"/>
        </w:rPr>
        <w:t>DECRETA:</w:t>
      </w:r>
    </w:p>
    <w:p w:rsidR="000E38CB" w:rsidRPr="00F531DC" w:rsidRDefault="000E38CB" w:rsidP="000E38CB">
      <w:pPr>
        <w:spacing w:after="0" w:line="240" w:lineRule="auto"/>
        <w:rPr>
          <w:rFonts w:ascii="Times New Roman" w:eastAsia="Calibri" w:hAnsi="Times New Roman" w:cs="Times New Roman"/>
          <w:b/>
          <w:sz w:val="24"/>
          <w:szCs w:val="24"/>
        </w:rPr>
      </w:pPr>
    </w:p>
    <w:p w:rsidR="000E38CB" w:rsidRPr="00F531DC" w:rsidRDefault="000E38CB" w:rsidP="000E38CB">
      <w:pPr>
        <w:spacing w:after="0" w:line="240" w:lineRule="auto"/>
        <w:jc w:val="both"/>
        <w:rPr>
          <w:rFonts w:ascii="Times New Roman" w:eastAsia="Calibri" w:hAnsi="Times New Roman" w:cs="Times New Roman"/>
          <w:sz w:val="24"/>
          <w:szCs w:val="24"/>
        </w:rPr>
      </w:pPr>
      <w:r w:rsidRPr="00F531DC">
        <w:rPr>
          <w:rFonts w:ascii="Times New Roman" w:eastAsia="Calibri" w:hAnsi="Times New Roman" w:cs="Times New Roman"/>
          <w:b/>
          <w:sz w:val="24"/>
          <w:szCs w:val="24"/>
        </w:rPr>
        <w:t xml:space="preserve">ARTÍCULO ÚNICO.- </w:t>
      </w:r>
      <w:r w:rsidRPr="00F531DC">
        <w:rPr>
          <w:rFonts w:ascii="Times New Roman" w:eastAsia="Calibri" w:hAnsi="Times New Roman" w:cs="Times New Roman"/>
          <w:sz w:val="24"/>
          <w:szCs w:val="24"/>
        </w:rPr>
        <w:t xml:space="preserve">Con fundamento en lo dispuesto por los artículos 18 y 19 de la Ley de la Comisión de Derechos Humanos del Estado de México, se elige a la Mtra. en D. </w:t>
      </w:r>
      <w:r w:rsidRPr="00F531DC">
        <w:rPr>
          <w:rFonts w:ascii="Times New Roman" w:eastAsia="Times New Roman" w:hAnsi="Times New Roman" w:cs="Times New Roman"/>
          <w:sz w:val="24"/>
          <w:szCs w:val="24"/>
        </w:rPr>
        <w:t>Myrna Araceli García Morón</w:t>
      </w:r>
      <w:r w:rsidRPr="00F531DC">
        <w:rPr>
          <w:rFonts w:ascii="Times New Roman" w:eastAsia="Calibri" w:hAnsi="Times New Roman" w:cs="Times New Roman"/>
          <w:sz w:val="24"/>
          <w:szCs w:val="24"/>
        </w:rPr>
        <w:t>, Presidenta de la Comisión de Derechos Humanos del Estado de México, por el periodo de cuatro años.</w:t>
      </w:r>
    </w:p>
    <w:p w:rsidR="000E38CB" w:rsidRPr="00F531DC" w:rsidRDefault="000E38CB" w:rsidP="000E38CB">
      <w:pPr>
        <w:spacing w:after="0" w:line="240" w:lineRule="auto"/>
        <w:jc w:val="both"/>
        <w:rPr>
          <w:rFonts w:ascii="Times New Roman" w:eastAsia="Calibri" w:hAnsi="Times New Roman" w:cs="Times New Roman"/>
          <w:sz w:val="24"/>
          <w:szCs w:val="24"/>
        </w:rPr>
      </w:pPr>
    </w:p>
    <w:p w:rsidR="000E38CB" w:rsidRPr="00F531DC" w:rsidRDefault="000E38CB" w:rsidP="000E38CB">
      <w:pPr>
        <w:spacing w:after="0" w:line="240" w:lineRule="auto"/>
        <w:jc w:val="center"/>
        <w:rPr>
          <w:rFonts w:ascii="Times New Roman" w:eastAsia="Calibri" w:hAnsi="Times New Roman" w:cs="Times New Roman"/>
          <w:b/>
          <w:sz w:val="24"/>
          <w:szCs w:val="24"/>
          <w:lang w:val="en-US"/>
        </w:rPr>
      </w:pPr>
      <w:r w:rsidRPr="00F531DC">
        <w:rPr>
          <w:rFonts w:ascii="Times New Roman" w:eastAsia="Calibri" w:hAnsi="Times New Roman" w:cs="Times New Roman"/>
          <w:b/>
          <w:sz w:val="24"/>
          <w:szCs w:val="24"/>
          <w:lang w:val="en-US"/>
        </w:rPr>
        <w:t>T R A N S I T O R I O S</w:t>
      </w:r>
    </w:p>
    <w:p w:rsidR="000E38CB" w:rsidRPr="00F531DC" w:rsidRDefault="000E38CB" w:rsidP="000E38CB">
      <w:pPr>
        <w:spacing w:after="0" w:line="240" w:lineRule="auto"/>
        <w:jc w:val="center"/>
        <w:rPr>
          <w:rFonts w:ascii="Times New Roman" w:eastAsia="Calibri" w:hAnsi="Times New Roman" w:cs="Times New Roman"/>
          <w:b/>
          <w:sz w:val="24"/>
          <w:szCs w:val="24"/>
          <w:lang w:val="en-US"/>
        </w:rPr>
      </w:pPr>
    </w:p>
    <w:p w:rsidR="000E38CB" w:rsidRPr="00F531DC" w:rsidRDefault="000E38CB" w:rsidP="000E38CB">
      <w:pPr>
        <w:spacing w:after="0" w:line="240" w:lineRule="auto"/>
        <w:jc w:val="both"/>
        <w:rPr>
          <w:rFonts w:ascii="Times New Roman" w:eastAsia="Calibri" w:hAnsi="Times New Roman" w:cs="Times New Roman"/>
          <w:sz w:val="24"/>
          <w:szCs w:val="24"/>
        </w:rPr>
      </w:pPr>
      <w:r w:rsidRPr="00F531DC">
        <w:rPr>
          <w:rFonts w:ascii="Times New Roman" w:eastAsia="Calibri" w:hAnsi="Times New Roman" w:cs="Times New Roman"/>
          <w:b/>
          <w:sz w:val="24"/>
          <w:szCs w:val="24"/>
        </w:rPr>
        <w:t xml:space="preserve">ARTÍCULO PRIMERO.- </w:t>
      </w:r>
      <w:r w:rsidRPr="00F531DC">
        <w:rPr>
          <w:rFonts w:ascii="Times New Roman" w:eastAsia="Calibri" w:hAnsi="Times New Roman" w:cs="Times New Roman"/>
          <w:sz w:val="24"/>
          <w:szCs w:val="24"/>
        </w:rPr>
        <w:t>Publíquese el presente Decreto en el Periódico Oficial “Gaceta del Gobierno”.</w:t>
      </w:r>
    </w:p>
    <w:p w:rsidR="000E38CB" w:rsidRPr="00F531DC" w:rsidRDefault="000E38CB" w:rsidP="000E38CB">
      <w:pPr>
        <w:spacing w:after="0" w:line="240" w:lineRule="auto"/>
        <w:jc w:val="both"/>
        <w:rPr>
          <w:rFonts w:ascii="Times New Roman" w:eastAsia="Calibri" w:hAnsi="Times New Roman" w:cs="Times New Roman"/>
          <w:sz w:val="24"/>
          <w:szCs w:val="24"/>
        </w:rPr>
      </w:pPr>
    </w:p>
    <w:p w:rsidR="000E38CB" w:rsidRPr="00F531DC" w:rsidRDefault="000E38CB" w:rsidP="000E38CB">
      <w:pPr>
        <w:spacing w:after="0" w:line="240" w:lineRule="auto"/>
        <w:jc w:val="both"/>
        <w:rPr>
          <w:rFonts w:ascii="Times New Roman" w:eastAsia="Calibri" w:hAnsi="Times New Roman" w:cs="Times New Roman"/>
          <w:sz w:val="24"/>
          <w:szCs w:val="24"/>
        </w:rPr>
      </w:pPr>
      <w:r w:rsidRPr="00F531DC">
        <w:rPr>
          <w:rFonts w:ascii="Times New Roman" w:eastAsia="Calibri" w:hAnsi="Times New Roman" w:cs="Times New Roman"/>
          <w:b/>
          <w:sz w:val="24"/>
          <w:szCs w:val="24"/>
        </w:rPr>
        <w:t xml:space="preserve">ARTÍCULO SEGUNDO.- </w:t>
      </w:r>
      <w:r w:rsidRPr="00F531DC">
        <w:rPr>
          <w:rFonts w:ascii="Times New Roman" w:eastAsia="Calibri" w:hAnsi="Times New Roman" w:cs="Times New Roman"/>
          <w:sz w:val="24"/>
          <w:szCs w:val="24"/>
        </w:rPr>
        <w:t>Este Decreto entrará en vigor el día de su publicación en el Periódico Oficial “Gaceta del Gobierno”.</w:t>
      </w:r>
    </w:p>
    <w:p w:rsidR="000E38CB" w:rsidRPr="00F531DC" w:rsidRDefault="000E38CB" w:rsidP="000E38CB">
      <w:pPr>
        <w:spacing w:after="0" w:line="240" w:lineRule="auto"/>
        <w:jc w:val="both"/>
        <w:rPr>
          <w:rFonts w:ascii="Times New Roman" w:eastAsia="Calibri" w:hAnsi="Times New Roman" w:cs="Times New Roman"/>
          <w:sz w:val="24"/>
          <w:szCs w:val="24"/>
        </w:rPr>
      </w:pPr>
    </w:p>
    <w:p w:rsidR="000E38CB" w:rsidRPr="00F531DC" w:rsidRDefault="000E38CB" w:rsidP="000E38CB">
      <w:pPr>
        <w:spacing w:after="0" w:line="240" w:lineRule="auto"/>
        <w:ind w:right="164"/>
        <w:jc w:val="both"/>
        <w:rPr>
          <w:rFonts w:ascii="Times New Roman" w:eastAsia="Calibri" w:hAnsi="Times New Roman" w:cs="Times New Roman"/>
          <w:sz w:val="24"/>
          <w:szCs w:val="24"/>
        </w:rPr>
      </w:pPr>
      <w:r w:rsidRPr="00F531DC">
        <w:rPr>
          <w:rFonts w:ascii="Times New Roman" w:eastAsia="Calibri" w:hAnsi="Times New Roman" w:cs="Times New Roman"/>
          <w:b/>
          <w:sz w:val="24"/>
          <w:szCs w:val="24"/>
        </w:rPr>
        <w:t>ARTÍCULO TERCERO.-</w:t>
      </w:r>
      <w:r w:rsidRPr="00F531DC">
        <w:rPr>
          <w:rFonts w:ascii="Times New Roman" w:eastAsia="Calibri" w:hAnsi="Times New Roman" w:cs="Times New Roman"/>
          <w:sz w:val="24"/>
          <w:szCs w:val="24"/>
        </w:rPr>
        <w:t xml:space="preserve"> Se derogan y/o abrogan las disposiciones jurídicas de igual o menor jerarquía que se opongan a lo previsto en el presente Decreto.</w:t>
      </w:r>
    </w:p>
    <w:p w:rsidR="000E38CB" w:rsidRPr="00F531DC" w:rsidRDefault="000E38CB" w:rsidP="000E38CB">
      <w:pPr>
        <w:spacing w:after="0" w:line="240" w:lineRule="auto"/>
        <w:jc w:val="both"/>
        <w:rPr>
          <w:rFonts w:ascii="Times New Roman" w:eastAsia="Calibri" w:hAnsi="Times New Roman" w:cs="Times New Roman"/>
          <w:sz w:val="24"/>
          <w:szCs w:val="24"/>
        </w:rPr>
      </w:pPr>
    </w:p>
    <w:p w:rsidR="000E38CB" w:rsidRPr="00F531DC" w:rsidRDefault="000E38CB" w:rsidP="000E38CB">
      <w:pPr>
        <w:spacing w:after="0" w:line="240" w:lineRule="auto"/>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Lo tendrá entendido el Gobernador del Estado, haciendo que se publique y se cumpla.</w:t>
      </w:r>
    </w:p>
    <w:p w:rsidR="000E38CB" w:rsidRPr="00F531DC" w:rsidRDefault="000E38CB" w:rsidP="000E38CB">
      <w:pPr>
        <w:spacing w:after="0" w:line="240" w:lineRule="auto"/>
        <w:jc w:val="both"/>
        <w:rPr>
          <w:rFonts w:ascii="Times New Roman" w:eastAsia="Calibri" w:hAnsi="Times New Roman" w:cs="Times New Roman"/>
          <w:sz w:val="24"/>
          <w:szCs w:val="24"/>
        </w:rPr>
      </w:pPr>
    </w:p>
    <w:p w:rsidR="000E38CB" w:rsidRPr="00F531DC" w:rsidRDefault="000E38CB" w:rsidP="000E38CB">
      <w:pPr>
        <w:spacing w:after="0" w:line="240" w:lineRule="auto"/>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Dado en el Palacio del Poder Legislativo, en la ciudad de Toluca de Lerdo, capital del Estado de México, a los trece días del mes de agosto del año dos mil veintiuno.</w:t>
      </w:r>
    </w:p>
    <w:p w:rsidR="000E38CB" w:rsidRPr="00F531DC" w:rsidRDefault="000E38CB" w:rsidP="000E38CB">
      <w:pPr>
        <w:spacing w:after="0" w:line="240" w:lineRule="auto"/>
        <w:jc w:val="center"/>
        <w:rPr>
          <w:rFonts w:ascii="Times New Roman" w:eastAsia="Calibri" w:hAnsi="Times New Roman" w:cs="Times New Roman"/>
          <w:b/>
          <w:sz w:val="24"/>
          <w:szCs w:val="24"/>
        </w:rPr>
      </w:pPr>
    </w:p>
    <w:p w:rsidR="000E38CB" w:rsidRPr="00F531DC" w:rsidRDefault="000E38CB" w:rsidP="000E38CB">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PRESIDENTE</w:t>
      </w:r>
    </w:p>
    <w:p w:rsidR="000E38CB" w:rsidRPr="00F531DC" w:rsidRDefault="000E38CB" w:rsidP="000E38CB">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VALENTÍN GONZÁLEZ BAUTISTA</w:t>
      </w:r>
    </w:p>
    <w:p w:rsidR="000E38CB" w:rsidRPr="00F531DC" w:rsidRDefault="000E38CB" w:rsidP="000E38CB">
      <w:pPr>
        <w:spacing w:after="0" w:line="240" w:lineRule="auto"/>
        <w:jc w:val="center"/>
        <w:rPr>
          <w:rFonts w:ascii="Times New Roman" w:eastAsia="Calibri" w:hAnsi="Times New Roman" w:cs="Times New Roman"/>
          <w:b/>
          <w:sz w:val="24"/>
          <w:szCs w:val="24"/>
        </w:rPr>
      </w:pPr>
    </w:p>
    <w:p w:rsidR="000E38CB" w:rsidRPr="00F531DC" w:rsidRDefault="000E38CB" w:rsidP="000E38CB">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SECRETARIOS</w:t>
      </w:r>
    </w:p>
    <w:p w:rsidR="000E38CB" w:rsidRPr="00F531DC" w:rsidRDefault="000E38CB" w:rsidP="000E38CB">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ÓSCAR GARCÍA ROSAS</w:t>
      </w:r>
    </w:p>
    <w:tbl>
      <w:tblPr>
        <w:tblW w:w="0" w:type="auto"/>
        <w:jc w:val="center"/>
        <w:tblLook w:val="04A0" w:firstRow="1" w:lastRow="0" w:firstColumn="1" w:lastColumn="0" w:noHBand="0" w:noVBand="1"/>
      </w:tblPr>
      <w:tblGrid>
        <w:gridCol w:w="3969"/>
        <w:gridCol w:w="567"/>
        <w:gridCol w:w="3969"/>
      </w:tblGrid>
      <w:tr w:rsidR="000E38CB" w:rsidRPr="00F531DC" w:rsidTr="00FD00E0">
        <w:trPr>
          <w:jc w:val="center"/>
        </w:trPr>
        <w:tc>
          <w:tcPr>
            <w:tcW w:w="3969" w:type="dxa"/>
            <w:hideMark/>
          </w:tcPr>
          <w:p w:rsidR="000E38CB" w:rsidRPr="00F531DC" w:rsidRDefault="000E38CB" w:rsidP="000E38CB">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 xml:space="preserve">DIP. ARACELI </w:t>
            </w:r>
          </w:p>
          <w:p w:rsidR="000E38CB" w:rsidRPr="00F531DC" w:rsidRDefault="000E38CB" w:rsidP="00DB657F">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CASASOLA SALAZAR</w:t>
            </w:r>
          </w:p>
        </w:tc>
        <w:tc>
          <w:tcPr>
            <w:tcW w:w="567" w:type="dxa"/>
          </w:tcPr>
          <w:p w:rsidR="000E38CB" w:rsidRPr="00F531DC" w:rsidRDefault="000E38CB" w:rsidP="000E38CB">
            <w:pPr>
              <w:spacing w:after="0" w:line="240" w:lineRule="auto"/>
              <w:jc w:val="center"/>
              <w:rPr>
                <w:rFonts w:ascii="Times New Roman" w:eastAsia="Calibri" w:hAnsi="Times New Roman" w:cs="Times New Roman"/>
                <w:b/>
                <w:sz w:val="24"/>
                <w:szCs w:val="24"/>
              </w:rPr>
            </w:pPr>
          </w:p>
        </w:tc>
        <w:tc>
          <w:tcPr>
            <w:tcW w:w="3969" w:type="dxa"/>
            <w:hideMark/>
          </w:tcPr>
          <w:p w:rsidR="000E38CB" w:rsidRPr="00F531DC" w:rsidRDefault="000E38CB" w:rsidP="000E38CB">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 xml:space="preserve">DIP. ROSA MARÍA </w:t>
            </w:r>
          </w:p>
          <w:p w:rsidR="000E38CB" w:rsidRPr="00F531DC" w:rsidRDefault="000E38CB" w:rsidP="00DB657F">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PINEDA CAMPOS</w:t>
            </w:r>
          </w:p>
        </w:tc>
      </w:tr>
    </w:tbl>
    <w:p w:rsidR="000E38CB" w:rsidRPr="00F531DC" w:rsidRDefault="000E38CB" w:rsidP="000E38CB">
      <w:pPr>
        <w:pStyle w:val="Sinespaciado"/>
        <w:jc w:val="both"/>
        <w:rPr>
          <w:rFonts w:ascii="Times New Roman" w:hAnsi="Times New Roman" w:cs="Times New Roman"/>
          <w:sz w:val="24"/>
          <w:szCs w:val="24"/>
        </w:rPr>
      </w:pPr>
    </w:p>
    <w:p w:rsidR="00E640D5" w:rsidRPr="00F531DC" w:rsidRDefault="00E640D5" w:rsidP="00FD00E0">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(Fin del documento)</w:t>
      </w:r>
    </w:p>
    <w:p w:rsidR="00E640D5" w:rsidRPr="00F531DC" w:rsidRDefault="00E640D5" w:rsidP="00B46AE3">
      <w:pPr>
        <w:spacing w:after="0" w:line="240" w:lineRule="auto"/>
        <w:jc w:val="both"/>
        <w:rPr>
          <w:rFonts w:ascii="Times New Roman" w:hAnsi="Times New Roman" w:cs="Times New Roman"/>
          <w:sz w:val="24"/>
          <w:szCs w:val="24"/>
        </w:rPr>
      </w:pPr>
    </w:p>
    <w:p w:rsidR="00B701E5" w:rsidRPr="00F531DC" w:rsidRDefault="00B701E5"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b/>
          <w:sz w:val="24"/>
          <w:szCs w:val="24"/>
        </w:rPr>
        <w:t>PRESIDENTE DIP. VALENTÍN GONZÁLEZ BAUTISTA</w:t>
      </w:r>
      <w:r w:rsidRPr="00F531DC">
        <w:rPr>
          <w:rFonts w:ascii="Times New Roman" w:hAnsi="Times New Roman" w:cs="Times New Roman"/>
          <w:sz w:val="24"/>
          <w:szCs w:val="24"/>
        </w:rPr>
        <w:t>. Gracias, diputado.</w:t>
      </w:r>
    </w:p>
    <w:p w:rsidR="003E75D7" w:rsidRPr="00F531DC" w:rsidRDefault="003E75D7" w:rsidP="00B46AE3">
      <w:pPr>
        <w:spacing w:after="0" w:line="240" w:lineRule="auto"/>
        <w:jc w:val="both"/>
        <w:rPr>
          <w:rFonts w:ascii="Times New Roman" w:hAnsi="Times New Roman" w:cs="Times New Roman"/>
          <w:sz w:val="24"/>
          <w:szCs w:val="24"/>
        </w:rPr>
      </w:pPr>
    </w:p>
    <w:p w:rsidR="00B701E5" w:rsidRPr="00F531DC" w:rsidRDefault="00B701E5"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Leído el dictamen con sus antecedentes solicito a quienes estén por su turno a discusión se sirvan levantar la mano.</w:t>
      </w:r>
    </w:p>
    <w:p w:rsidR="003E75D7" w:rsidRPr="00F531DC" w:rsidRDefault="003E75D7" w:rsidP="00B46AE3">
      <w:pPr>
        <w:spacing w:after="0" w:line="240" w:lineRule="auto"/>
        <w:jc w:val="both"/>
        <w:rPr>
          <w:rFonts w:ascii="Times New Roman" w:hAnsi="Times New Roman" w:cs="Times New Roman"/>
          <w:sz w:val="24"/>
          <w:szCs w:val="24"/>
        </w:rPr>
      </w:pPr>
    </w:p>
    <w:p w:rsidR="00B701E5" w:rsidRPr="00F531DC" w:rsidRDefault="00B701E5"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b/>
          <w:sz w:val="24"/>
          <w:szCs w:val="24"/>
        </w:rPr>
        <w:t>SECRETARIA DIP. ROSA MARÍA PINEDA CAMPOS</w:t>
      </w:r>
      <w:r w:rsidRPr="00F531DC">
        <w:rPr>
          <w:rFonts w:ascii="Times New Roman" w:hAnsi="Times New Roman" w:cs="Times New Roman"/>
          <w:sz w:val="24"/>
          <w:szCs w:val="24"/>
        </w:rPr>
        <w:t>. La propuesta ha sido aprobada por unanimidad de votos.</w:t>
      </w:r>
    </w:p>
    <w:p w:rsidR="003E75D7" w:rsidRPr="00F531DC" w:rsidRDefault="003E75D7" w:rsidP="00B46AE3">
      <w:pPr>
        <w:spacing w:after="0" w:line="240" w:lineRule="auto"/>
        <w:jc w:val="both"/>
        <w:rPr>
          <w:rFonts w:ascii="Times New Roman" w:hAnsi="Times New Roman" w:cs="Times New Roman"/>
          <w:sz w:val="24"/>
          <w:szCs w:val="24"/>
        </w:rPr>
      </w:pPr>
    </w:p>
    <w:p w:rsidR="00B701E5" w:rsidRPr="00F531DC" w:rsidRDefault="00B701E5"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b/>
          <w:sz w:val="24"/>
          <w:szCs w:val="24"/>
        </w:rPr>
        <w:t>PRESIDENTE DIP. VALENTÍN GONZÁLEZ BAUTISTA</w:t>
      </w:r>
      <w:r w:rsidRPr="00F531DC">
        <w:rPr>
          <w:rFonts w:ascii="Times New Roman" w:hAnsi="Times New Roman" w:cs="Times New Roman"/>
          <w:sz w:val="24"/>
          <w:szCs w:val="24"/>
        </w:rPr>
        <w:t>. Cabe destacar que el dictamen se Acompaña de tres proyectos de decreto que corresponden a la terna que propone la Comisión Legislativa de Derechos Humanos a esta soberanía. En consecuencia discutiremos y votaremos por separado cada proyecto de decreto, destacando que si alguno obtiene mayoría calificada, ya no será necesaria la dis</w:t>
      </w:r>
      <w:r w:rsidR="00833189" w:rsidRPr="00F531DC">
        <w:rPr>
          <w:rFonts w:ascii="Times New Roman" w:hAnsi="Times New Roman" w:cs="Times New Roman"/>
          <w:sz w:val="24"/>
          <w:szCs w:val="24"/>
        </w:rPr>
        <w:t>cusión y votación de los demás.</w:t>
      </w:r>
    </w:p>
    <w:p w:rsidR="003E75D7" w:rsidRPr="00F531DC" w:rsidRDefault="003E75D7" w:rsidP="00B46AE3">
      <w:pPr>
        <w:spacing w:after="0" w:line="240" w:lineRule="auto"/>
        <w:jc w:val="both"/>
        <w:rPr>
          <w:rFonts w:ascii="Times New Roman" w:hAnsi="Times New Roman" w:cs="Times New Roman"/>
          <w:sz w:val="24"/>
          <w:szCs w:val="24"/>
        </w:rPr>
      </w:pPr>
    </w:p>
    <w:p w:rsidR="00B701E5" w:rsidRPr="00F531DC" w:rsidRDefault="00B701E5" w:rsidP="00B46AE3">
      <w:pPr>
        <w:spacing w:after="0" w:line="240" w:lineRule="auto"/>
        <w:ind w:firstLine="708"/>
        <w:jc w:val="both"/>
        <w:rPr>
          <w:rFonts w:ascii="Times New Roman" w:hAnsi="Times New Roman" w:cs="Times New Roman"/>
          <w:sz w:val="24"/>
          <w:szCs w:val="24"/>
        </w:rPr>
      </w:pPr>
      <w:r w:rsidRPr="00F531DC">
        <w:rPr>
          <w:rFonts w:ascii="Times New Roman" w:hAnsi="Times New Roman" w:cs="Times New Roman"/>
          <w:sz w:val="24"/>
          <w:szCs w:val="24"/>
        </w:rPr>
        <w:t xml:space="preserve">Abro la discusión en lo general de la propuesta y en favor de quien lo consideren y pregunto a las diputadas y los </w:t>
      </w:r>
      <w:r w:rsidR="00B102F8" w:rsidRPr="00F531DC">
        <w:rPr>
          <w:rFonts w:ascii="Times New Roman" w:hAnsi="Times New Roman" w:cs="Times New Roman"/>
          <w:sz w:val="24"/>
          <w:szCs w:val="24"/>
        </w:rPr>
        <w:t xml:space="preserve">diputados… </w:t>
      </w:r>
      <w:r w:rsidRPr="00F531DC">
        <w:rPr>
          <w:rFonts w:ascii="Times New Roman" w:hAnsi="Times New Roman" w:cs="Times New Roman"/>
          <w:sz w:val="24"/>
          <w:szCs w:val="24"/>
        </w:rPr>
        <w:t>tienen los documentos en su poder de la semblanza de cada uno de los aspirantes.</w:t>
      </w:r>
    </w:p>
    <w:p w:rsidR="003E75D7" w:rsidRPr="00F531DC" w:rsidRDefault="003E75D7" w:rsidP="00B46AE3">
      <w:pPr>
        <w:spacing w:after="0" w:line="240" w:lineRule="auto"/>
        <w:ind w:firstLine="708"/>
        <w:jc w:val="both"/>
        <w:rPr>
          <w:rFonts w:ascii="Times New Roman" w:hAnsi="Times New Roman" w:cs="Times New Roman"/>
          <w:sz w:val="24"/>
          <w:szCs w:val="24"/>
        </w:rPr>
      </w:pPr>
    </w:p>
    <w:p w:rsidR="00B701E5" w:rsidRPr="00F531DC" w:rsidRDefault="00B701E5" w:rsidP="00B46AE3">
      <w:pPr>
        <w:spacing w:after="0" w:line="240" w:lineRule="auto"/>
        <w:ind w:firstLine="708"/>
        <w:jc w:val="both"/>
        <w:rPr>
          <w:rFonts w:ascii="Times New Roman" w:hAnsi="Times New Roman" w:cs="Times New Roman"/>
          <w:sz w:val="24"/>
          <w:szCs w:val="24"/>
        </w:rPr>
      </w:pPr>
      <w:r w:rsidRPr="00F531DC">
        <w:rPr>
          <w:rFonts w:ascii="Times New Roman" w:hAnsi="Times New Roman" w:cs="Times New Roman"/>
          <w:sz w:val="24"/>
          <w:szCs w:val="24"/>
        </w:rPr>
        <w:t xml:space="preserve">Abro la discusión en lo general de la propuesta en favor de </w:t>
      </w:r>
      <w:r w:rsidR="00A8328C" w:rsidRPr="00F531DC">
        <w:rPr>
          <w:rFonts w:ascii="Times New Roman" w:hAnsi="Times New Roman" w:cs="Times New Roman"/>
          <w:sz w:val="24"/>
          <w:szCs w:val="24"/>
        </w:rPr>
        <w:t>Myrna</w:t>
      </w:r>
      <w:r w:rsidRPr="00F531DC">
        <w:rPr>
          <w:rFonts w:ascii="Times New Roman" w:hAnsi="Times New Roman" w:cs="Times New Roman"/>
          <w:sz w:val="24"/>
          <w:szCs w:val="24"/>
        </w:rPr>
        <w:t xml:space="preserve"> Araceli García Morón, y pregunto a las diputadas y los diputados si desean hacer uso de la palabra.</w:t>
      </w:r>
    </w:p>
    <w:p w:rsidR="00B701E5" w:rsidRPr="00F531DC" w:rsidRDefault="00B701E5" w:rsidP="00B46AE3">
      <w:pPr>
        <w:spacing w:after="0" w:line="240" w:lineRule="auto"/>
        <w:ind w:firstLine="708"/>
        <w:jc w:val="both"/>
        <w:rPr>
          <w:rFonts w:ascii="Times New Roman" w:hAnsi="Times New Roman" w:cs="Times New Roman"/>
          <w:sz w:val="24"/>
          <w:szCs w:val="24"/>
        </w:rPr>
      </w:pPr>
      <w:r w:rsidRPr="00F531DC">
        <w:rPr>
          <w:rFonts w:ascii="Times New Roman" w:hAnsi="Times New Roman" w:cs="Times New Roman"/>
          <w:sz w:val="24"/>
          <w:szCs w:val="24"/>
        </w:rPr>
        <w:t>El diputado Max Correa.</w:t>
      </w:r>
    </w:p>
    <w:p w:rsidR="003E75D7" w:rsidRPr="00F531DC" w:rsidRDefault="003E75D7" w:rsidP="00B46AE3">
      <w:pPr>
        <w:spacing w:after="0" w:line="240" w:lineRule="auto"/>
        <w:ind w:firstLine="708"/>
        <w:jc w:val="both"/>
        <w:rPr>
          <w:rFonts w:ascii="Times New Roman" w:hAnsi="Times New Roman" w:cs="Times New Roman"/>
          <w:sz w:val="24"/>
          <w:szCs w:val="24"/>
        </w:rPr>
      </w:pPr>
    </w:p>
    <w:p w:rsidR="00B701E5" w:rsidRPr="00F531DC" w:rsidRDefault="00B701E5"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b/>
          <w:sz w:val="24"/>
          <w:szCs w:val="24"/>
        </w:rPr>
        <w:t>DIP. MAX AGUSTÍN CORREA HERNÁNDEZ</w:t>
      </w:r>
      <w:r w:rsidRPr="00F531DC">
        <w:rPr>
          <w:rFonts w:ascii="Times New Roman" w:hAnsi="Times New Roman" w:cs="Times New Roman"/>
          <w:sz w:val="24"/>
          <w:szCs w:val="24"/>
        </w:rPr>
        <w:t>. Muchas gracias compañero Presidente de la mesa directiva, diputado Valentín González Bautista.</w:t>
      </w:r>
    </w:p>
    <w:p w:rsidR="003E75D7" w:rsidRPr="00F531DC" w:rsidRDefault="003E75D7" w:rsidP="00B46AE3">
      <w:pPr>
        <w:spacing w:after="0" w:line="240" w:lineRule="auto"/>
        <w:jc w:val="both"/>
        <w:rPr>
          <w:rFonts w:ascii="Times New Roman" w:hAnsi="Times New Roman" w:cs="Times New Roman"/>
          <w:sz w:val="24"/>
          <w:szCs w:val="24"/>
        </w:rPr>
      </w:pPr>
    </w:p>
    <w:p w:rsidR="00B701E5" w:rsidRPr="00F531DC" w:rsidRDefault="00B701E5" w:rsidP="00B46AE3">
      <w:pPr>
        <w:spacing w:after="0" w:line="240" w:lineRule="auto"/>
        <w:ind w:firstLine="708"/>
        <w:jc w:val="both"/>
        <w:rPr>
          <w:rFonts w:ascii="Times New Roman" w:hAnsi="Times New Roman" w:cs="Times New Roman"/>
          <w:sz w:val="24"/>
          <w:szCs w:val="24"/>
        </w:rPr>
      </w:pPr>
      <w:r w:rsidRPr="00F531DC">
        <w:rPr>
          <w:rFonts w:ascii="Times New Roman" w:hAnsi="Times New Roman" w:cs="Times New Roman"/>
          <w:sz w:val="24"/>
          <w:szCs w:val="24"/>
        </w:rPr>
        <w:t>Compañeras y compañeros.</w:t>
      </w:r>
    </w:p>
    <w:p w:rsidR="003E75D7" w:rsidRPr="00F531DC" w:rsidRDefault="003E75D7" w:rsidP="00B46AE3">
      <w:pPr>
        <w:spacing w:after="0" w:line="240" w:lineRule="auto"/>
        <w:ind w:firstLine="708"/>
        <w:jc w:val="both"/>
        <w:rPr>
          <w:rFonts w:ascii="Times New Roman" w:hAnsi="Times New Roman" w:cs="Times New Roman"/>
          <w:sz w:val="24"/>
          <w:szCs w:val="24"/>
        </w:rPr>
      </w:pPr>
    </w:p>
    <w:p w:rsidR="00B701E5" w:rsidRPr="00F531DC" w:rsidRDefault="00B701E5" w:rsidP="00B46AE3">
      <w:pPr>
        <w:spacing w:after="0" w:line="240" w:lineRule="auto"/>
        <w:ind w:firstLine="708"/>
        <w:jc w:val="both"/>
        <w:rPr>
          <w:rFonts w:ascii="Times New Roman" w:hAnsi="Times New Roman" w:cs="Times New Roman"/>
          <w:sz w:val="24"/>
          <w:szCs w:val="24"/>
        </w:rPr>
      </w:pPr>
      <w:r w:rsidRPr="00F531DC">
        <w:rPr>
          <w:rFonts w:ascii="Times New Roman" w:hAnsi="Times New Roman" w:cs="Times New Roman"/>
          <w:sz w:val="24"/>
          <w:szCs w:val="24"/>
        </w:rPr>
        <w:tab/>
        <w:t>El día de hoy la LX Legislatura</w:t>
      </w:r>
      <w:r w:rsidR="00A54ACE" w:rsidRPr="00F531DC">
        <w:rPr>
          <w:rFonts w:ascii="Times New Roman" w:hAnsi="Times New Roman" w:cs="Times New Roman"/>
          <w:sz w:val="24"/>
          <w:szCs w:val="24"/>
        </w:rPr>
        <w:t xml:space="preserve"> r</w:t>
      </w:r>
      <w:r w:rsidRPr="00F531DC">
        <w:rPr>
          <w:rFonts w:ascii="Times New Roman" w:hAnsi="Times New Roman" w:cs="Times New Roman"/>
          <w:sz w:val="24"/>
          <w:szCs w:val="24"/>
        </w:rPr>
        <w:t xml:space="preserve">ealizara la definición de la persona que presidirá la Comisión de los Derechos Humanos del Estado de México, esta decisión debe sostenerse como sea dicho en un proceso de evaluación que otorgue este en cargo a una persona que respete </w:t>
      </w:r>
      <w:r w:rsidRPr="00F531DC">
        <w:rPr>
          <w:rFonts w:ascii="Times New Roman" w:hAnsi="Times New Roman" w:cs="Times New Roman"/>
          <w:sz w:val="24"/>
          <w:szCs w:val="24"/>
        </w:rPr>
        <w:lastRenderedPageBreak/>
        <w:t xml:space="preserve">proteja promueva y garantice, los derechos humanos en nuestra entidad; en con contexto de crisis de los derechos humanos que prevalece en nuestra entidad esta decisión es de suma importancia y la decisión del día de hoy puede dar una pues importante señal, en favor de que en el Estado de México la garantía de los derechos humanos se desarrolle de acuerdo con los principios que se busca impulsar en este movimiento de trasformación y de revolución de las conciencias y de la vida pública de nuestro estado o de alguna manera continuar en la inercia en la resistencias que se han opuesto a la mejora de nuestro pueblo, acabamos también de atravesar por un ejercicio de consulta popular donde más de un millón de mexiquenses </w:t>
      </w:r>
      <w:r w:rsidR="00D0255C" w:rsidRPr="00F531DC">
        <w:rPr>
          <w:rFonts w:ascii="Times New Roman" w:hAnsi="Times New Roman" w:cs="Times New Roman"/>
          <w:sz w:val="24"/>
          <w:szCs w:val="24"/>
        </w:rPr>
        <w:t>se expresó</w:t>
      </w:r>
      <w:r w:rsidRPr="00F531DC">
        <w:rPr>
          <w:rFonts w:ascii="Times New Roman" w:hAnsi="Times New Roman" w:cs="Times New Roman"/>
          <w:sz w:val="24"/>
          <w:szCs w:val="24"/>
        </w:rPr>
        <w:t xml:space="preserve"> en favor del sí, si enjuiciar, si calificar los actos omisiones de los servidores públicos que convirtieron a los ciudadanos de nuestro país en este caso del Estado de México en víctimas, la crisis de derechos humanos que tenemos en el estado ha obligado a que esta legislatura precisamente a pruebe leyes y comisiones para erradicar, la violencia contra las mujeres o el feminicidios e incluso, esta legislatura se puso a la vanguardia con una Ley de Amnistía para erradicar la violación, al debido proceso a la fabricación de delitos y a la violación de los derechos humanos de muchos inocentes que hoy están privados de su libertad y que abarrotan las cárceles del estado.</w:t>
      </w:r>
    </w:p>
    <w:p w:rsidR="003E75D7" w:rsidRPr="00F531DC" w:rsidRDefault="003E75D7" w:rsidP="00B46AE3">
      <w:pPr>
        <w:spacing w:after="0" w:line="240" w:lineRule="auto"/>
        <w:ind w:firstLine="708"/>
        <w:jc w:val="both"/>
        <w:rPr>
          <w:rFonts w:ascii="Times New Roman" w:hAnsi="Times New Roman" w:cs="Times New Roman"/>
          <w:sz w:val="24"/>
          <w:szCs w:val="24"/>
        </w:rPr>
      </w:pPr>
    </w:p>
    <w:p w:rsidR="002E0E7A" w:rsidRPr="00F531DC" w:rsidRDefault="00B701E5"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sz w:val="24"/>
          <w:szCs w:val="24"/>
        </w:rPr>
        <w:t>Una comisión especial se convirtió en permanente para garantizar los derechos de la mujer a una vida libre de violencias y así podríamos hacer un recuento de muchos exhortos que se presentaron en esta soberanía y que se remitieron a las autoridades competentes por la violación a los derechos humanos, es decir no se trata de designar a alguien que dé continuidad y que guarde silencio ante los actos de violación, anomalías y atropellos a los Derechos Humanos e inclusive no se trata de dar este encargo a una persona que haya colaborado con el régimen de violación de los derechos humanos, la presidencia de esta comisión debe otorgarse a una persona aprobada y de reconocida trayectoria en el ámbito de los derechos humanos con la experiencia la capacidad y ética profesional en la promoción defensa y ejercic</w:t>
      </w:r>
      <w:r w:rsidR="00DA2A86" w:rsidRPr="00F531DC">
        <w:rPr>
          <w:rFonts w:ascii="Times New Roman" w:hAnsi="Times New Roman" w:cs="Times New Roman"/>
          <w:sz w:val="24"/>
          <w:szCs w:val="24"/>
        </w:rPr>
        <w:t>io de este propósito y esta causa</w:t>
      </w:r>
      <w:r w:rsidRPr="00F531DC">
        <w:rPr>
          <w:rFonts w:ascii="Times New Roman" w:hAnsi="Times New Roman" w:cs="Times New Roman"/>
          <w:sz w:val="24"/>
          <w:szCs w:val="24"/>
        </w:rPr>
        <w:t>, la convocatoria estaba dirigida desde luego hacer una consulta amplia e incluida a las organizaciones de la sociedad civil en lo particular, no observo en la terna que s</w:t>
      </w:r>
      <w:r w:rsidR="00DA2A86" w:rsidRPr="00F531DC">
        <w:rPr>
          <w:rFonts w:ascii="Times New Roman" w:hAnsi="Times New Roman" w:cs="Times New Roman"/>
          <w:sz w:val="24"/>
          <w:szCs w:val="24"/>
        </w:rPr>
        <w:t>e aprobó en la comisión y en su</w:t>
      </w:r>
      <w:r w:rsidR="00B915C3" w:rsidRPr="00F531DC">
        <w:rPr>
          <w:rFonts w:ascii="Times New Roman" w:hAnsi="Times New Roman" w:cs="Times New Roman"/>
          <w:sz w:val="24"/>
          <w:szCs w:val="24"/>
        </w:rPr>
        <w:t xml:space="preserve"> momento</w:t>
      </w:r>
      <w:r w:rsidR="00DA2A86" w:rsidRPr="00F531DC">
        <w:rPr>
          <w:rFonts w:ascii="Times New Roman" w:hAnsi="Times New Roman" w:cs="Times New Roman"/>
          <w:sz w:val="24"/>
          <w:szCs w:val="24"/>
        </w:rPr>
        <w:t xml:space="preserve"> </w:t>
      </w:r>
      <w:r w:rsidR="00B915C3" w:rsidRPr="00F531DC">
        <w:rPr>
          <w:rFonts w:ascii="Times New Roman" w:hAnsi="Times New Roman" w:cs="Times New Roman"/>
          <w:sz w:val="24"/>
          <w:szCs w:val="24"/>
        </w:rPr>
        <w:t xml:space="preserve"> </w:t>
      </w:r>
      <w:r w:rsidR="002E0E7A" w:rsidRPr="00F531DC">
        <w:rPr>
          <w:rFonts w:ascii="Times New Roman" w:hAnsi="Times New Roman" w:cs="Times New Roman"/>
          <w:sz w:val="24"/>
          <w:szCs w:val="24"/>
        </w:rPr>
        <w:t>en el proceso Legislativo, participe como diputado asociado, proponiendo a la comisión que se pudiese integrar de entre las 8 propuestas que nos han dado cuenta para que no fuera una terna; pero que sí también estuviera incluida en la propuesta; es decir, uno más, la propuesta que representaba por así decirlo a la sociedad civil organizada que ha defendido los derechos humanos en nuestra entidad y me refiero a la persona del licenciado Antonio Lara Duque que fue uno de los interesados respaldados por muchas organizaciones de la sociedad civil, del Estado, a nivel nacional e incluso a nivel internacional. Quiero decir compañeras y compañeros que desde luego mí propuesta señor presidente, es que de ser posible, se pudiera también poner antes de que inicie la votación y en observancia al dictamen de la comisión que fue aprobado en comisiones, la posibilidad de que se incorpore también a votación esta propuesta ciudadana, esa es mi propuesta.</w:t>
      </w:r>
    </w:p>
    <w:p w:rsidR="003E75D7" w:rsidRPr="00F531DC" w:rsidRDefault="003E75D7" w:rsidP="00B46AE3">
      <w:pPr>
        <w:pStyle w:val="Sinespaciado"/>
        <w:ind w:firstLine="708"/>
        <w:jc w:val="both"/>
        <w:rPr>
          <w:rFonts w:ascii="Times New Roman" w:hAnsi="Times New Roman" w:cs="Times New Roman"/>
          <w:sz w:val="24"/>
          <w:szCs w:val="24"/>
        </w:rPr>
      </w:pPr>
    </w:p>
    <w:p w:rsidR="002E0E7A" w:rsidRPr="00F531DC" w:rsidRDefault="002E0E7A"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 xml:space="preserve">Quiero compañeras y compañeros, desde luego, decirles que lo único que pido como legislador, es que al final del día, quien salga seleccionado o seleccionada, responda a las expectativas, asuma el compromiso social y tenga siempre la disposición de luchar por la defensa de los derechos humanos que históricamente han sido transgredidos en nuestra entidad, a veces en contra de quienes se han inconformado, defendiendo su territorio, su agua, defendiendo sus derechos y que han sido reprimidos y que han sido encarcelados injustamente, quien se quede al frente de esta institución, debe continuar por ese camino y mejorarlo, sabemos que no es fácil; pero cuando se tiene el conocimiento, la experiencia y la disposición de colaborar con organismos de la sociedad civil que mucho han luchado por ser escuchados, tarea o reto que seguramente se logrará siempre que exista apertura a la sana crítica y al apoyo mutuo entre </w:t>
      </w:r>
      <w:r w:rsidRPr="00F531DC">
        <w:rPr>
          <w:rFonts w:ascii="Times New Roman" w:hAnsi="Times New Roman" w:cs="Times New Roman"/>
          <w:sz w:val="24"/>
          <w:szCs w:val="24"/>
        </w:rPr>
        <w:lastRenderedPageBreak/>
        <w:t>instituciones; valoro desde luego que no obstante, los juicios o prejuicios que sobre quien ya no solicitó reelegirse y que ya por esas razones ya no está aquí, valoro que no obstante esos juicios y prejuicios hubo definiciones en su momento de avanzada que ayudaron a generar un ambiente propicio, por ejemplo, para la libertad de los injustamente presos defensores del derecho al agua de Tlanixco, también, una opinión favorable en razón de la discusión y luego la aprobación que tuvimos de la Ley de Amnistía, esta Soberanía tiene la responsabilidad entonces ahora también de poner al frente a alguien que colabore con esta Soberanía para recibir las opiniones consultivas que señala la Ley de Amnistía, debe revisar la Comisión Especial determinada por esta Soberanía; a fin de que la comisión, el o la ombudsperson que se decida pueda con agilidad emitir las recomendaciones cuando se ha fabricado delito, cuando se ha violentado el debido proceso o cuando se han violentado los derechos humanos</w:t>
      </w:r>
      <w:r w:rsidR="00B915C3" w:rsidRPr="00F531DC">
        <w:rPr>
          <w:rFonts w:ascii="Times New Roman" w:hAnsi="Times New Roman" w:cs="Times New Roman"/>
          <w:sz w:val="24"/>
          <w:szCs w:val="24"/>
        </w:rPr>
        <w:t xml:space="preserve"> de las personas privadas de la </w:t>
      </w:r>
      <w:r w:rsidRPr="00F531DC">
        <w:rPr>
          <w:rFonts w:ascii="Times New Roman" w:hAnsi="Times New Roman" w:cs="Times New Roman"/>
          <w:sz w:val="24"/>
          <w:szCs w:val="24"/>
        </w:rPr>
        <w:t>.libertad y sólo me refiero a una de las vertientes que el Presidente de esta comisión habrá que atender.</w:t>
      </w:r>
    </w:p>
    <w:p w:rsidR="003E75D7" w:rsidRPr="00F531DC" w:rsidRDefault="003E75D7" w:rsidP="00B46AE3">
      <w:pPr>
        <w:pStyle w:val="Sinespaciado"/>
        <w:jc w:val="both"/>
        <w:rPr>
          <w:rFonts w:ascii="Times New Roman" w:hAnsi="Times New Roman" w:cs="Times New Roman"/>
          <w:sz w:val="24"/>
          <w:szCs w:val="24"/>
        </w:rPr>
      </w:pPr>
    </w:p>
    <w:p w:rsidR="002E0E7A" w:rsidRPr="00F531DC" w:rsidRDefault="002E0E7A"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Señor Presidente reitero mi propuesta ojalá pueda valorarse la posibilidad de que en la votación aparezca también la propuesta ciudadana que en su momento registró.</w:t>
      </w:r>
    </w:p>
    <w:p w:rsidR="003E75D7" w:rsidRPr="00F531DC" w:rsidRDefault="003E75D7" w:rsidP="00B46AE3">
      <w:pPr>
        <w:pStyle w:val="Sinespaciado"/>
        <w:jc w:val="both"/>
        <w:rPr>
          <w:rFonts w:ascii="Times New Roman" w:hAnsi="Times New Roman" w:cs="Times New Roman"/>
          <w:sz w:val="24"/>
          <w:szCs w:val="24"/>
        </w:rPr>
      </w:pPr>
    </w:p>
    <w:p w:rsidR="002E0E7A" w:rsidRPr="00F531DC" w:rsidRDefault="002E0E7A"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Reitero mi respeto al trabajo que hizo la Junta de Coordinación Política, al presentarle una terna a la comisión de derechos humanos, pero también solicito que se valore conforme al proceso legislativo en las decisiones que esta soberanía tome, que ahora en este pleno pueda ser valorada mi propuesta.</w:t>
      </w:r>
    </w:p>
    <w:p w:rsidR="003E75D7" w:rsidRPr="00F531DC" w:rsidRDefault="003E75D7" w:rsidP="00B46AE3">
      <w:pPr>
        <w:pStyle w:val="Sinespaciado"/>
        <w:jc w:val="both"/>
        <w:rPr>
          <w:rFonts w:ascii="Times New Roman" w:hAnsi="Times New Roman" w:cs="Times New Roman"/>
          <w:sz w:val="24"/>
          <w:szCs w:val="24"/>
        </w:rPr>
      </w:pPr>
    </w:p>
    <w:p w:rsidR="002E0E7A" w:rsidRPr="00F531DC" w:rsidRDefault="002E0E7A"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Es cuanto señor Presidente.</w:t>
      </w:r>
    </w:p>
    <w:p w:rsidR="003E75D7" w:rsidRPr="00F531DC" w:rsidRDefault="003E75D7" w:rsidP="00B46AE3">
      <w:pPr>
        <w:pStyle w:val="Sinespaciado"/>
        <w:jc w:val="both"/>
        <w:rPr>
          <w:rFonts w:ascii="Times New Roman" w:hAnsi="Times New Roman" w:cs="Times New Roman"/>
          <w:sz w:val="24"/>
          <w:szCs w:val="24"/>
        </w:rPr>
      </w:pPr>
    </w:p>
    <w:p w:rsidR="002E0E7A" w:rsidRPr="00F531DC" w:rsidRDefault="002E0E7A"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rPr>
        <w:t>PRESIDENTE DIP. VALENTÍN GONZÁLEZ BAUTISTA</w:t>
      </w:r>
      <w:r w:rsidRPr="00F531DC">
        <w:rPr>
          <w:rFonts w:ascii="Times New Roman" w:hAnsi="Times New Roman" w:cs="Times New Roman"/>
          <w:sz w:val="24"/>
          <w:szCs w:val="24"/>
        </w:rPr>
        <w:t>. Ha solicitado el uso de la palabra el diputado Loman.</w:t>
      </w:r>
    </w:p>
    <w:p w:rsidR="003E75D7" w:rsidRPr="00F531DC" w:rsidRDefault="003E75D7" w:rsidP="00B46AE3">
      <w:pPr>
        <w:pStyle w:val="Sinespaciado"/>
        <w:jc w:val="both"/>
        <w:rPr>
          <w:rFonts w:ascii="Times New Roman" w:hAnsi="Times New Roman" w:cs="Times New Roman"/>
          <w:sz w:val="24"/>
          <w:szCs w:val="24"/>
        </w:rPr>
      </w:pPr>
    </w:p>
    <w:p w:rsidR="002E0E7A" w:rsidRPr="00F531DC" w:rsidRDefault="002E0E7A"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Adelante diputado.</w:t>
      </w:r>
    </w:p>
    <w:p w:rsidR="003E75D7" w:rsidRPr="00F531DC" w:rsidRDefault="003E75D7" w:rsidP="00B46AE3">
      <w:pPr>
        <w:pStyle w:val="Sinespaciado"/>
        <w:jc w:val="both"/>
        <w:rPr>
          <w:rFonts w:ascii="Times New Roman" w:hAnsi="Times New Roman" w:cs="Times New Roman"/>
          <w:sz w:val="24"/>
          <w:szCs w:val="24"/>
        </w:rPr>
      </w:pPr>
    </w:p>
    <w:p w:rsidR="002E0E7A" w:rsidRPr="00F531DC" w:rsidRDefault="002E0E7A"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lang w:eastAsia="es-MX"/>
        </w:rPr>
        <w:t>DIP. CARLOS LOMAN DELGADO</w:t>
      </w:r>
      <w:r w:rsidRPr="00F531DC">
        <w:rPr>
          <w:rFonts w:ascii="Times New Roman" w:hAnsi="Times New Roman" w:cs="Times New Roman"/>
          <w:sz w:val="24"/>
          <w:szCs w:val="24"/>
          <w:lang w:eastAsia="es-MX"/>
        </w:rPr>
        <w:t>. Muy buenas tardes, distinguidas compañeras y compañeros diputados, muy buenas tardes ciudadanos que nos ven, que tienen interés de ver el desarrollo de los trabajos de la LX Legislatura en particular por los puntos que se tocan en esta sesión.</w:t>
      </w:r>
    </w:p>
    <w:p w:rsidR="003E75D7" w:rsidRPr="00F531DC" w:rsidRDefault="003E75D7" w:rsidP="00B46AE3">
      <w:pPr>
        <w:pStyle w:val="Sinespaciado"/>
        <w:jc w:val="both"/>
        <w:rPr>
          <w:rFonts w:ascii="Times New Roman" w:hAnsi="Times New Roman" w:cs="Times New Roman"/>
          <w:sz w:val="24"/>
          <w:szCs w:val="24"/>
          <w:lang w:eastAsia="es-MX"/>
        </w:rPr>
      </w:pPr>
    </w:p>
    <w:p w:rsidR="002E0E7A" w:rsidRPr="00F531DC" w:rsidRDefault="002E0E7A"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ab/>
        <w:t>Este tema en particular me parece desde el punto de vista muy personal de una gran relevancia; no obstante estas facultades de una comisión de derechos humanos están acotadas por lo establecido en las leyes respectivas en sus materias, en sus funciones, en su trascendencia, me parece que revisten un gran significado, principalmente en recuerdo y en atención y en coincidencia con muchos compañeros no necesariamente políticos, muchos ciudadanos que han entregado su vida de manera literal y que han entregado sus esfuerzos para proveer el bienestar de los demás.</w:t>
      </w:r>
    </w:p>
    <w:p w:rsidR="003E75D7" w:rsidRPr="00F531DC" w:rsidRDefault="003E75D7" w:rsidP="00B46AE3">
      <w:pPr>
        <w:pStyle w:val="Sinespaciado"/>
        <w:jc w:val="both"/>
        <w:rPr>
          <w:rFonts w:ascii="Times New Roman" w:hAnsi="Times New Roman" w:cs="Times New Roman"/>
          <w:sz w:val="24"/>
          <w:szCs w:val="24"/>
          <w:lang w:eastAsia="es-MX"/>
        </w:rPr>
      </w:pPr>
    </w:p>
    <w:p w:rsidR="002E0E7A" w:rsidRPr="00F531DC" w:rsidRDefault="002E0E7A"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ab/>
        <w:t>Es una situación muy humana, una situación muy empática, una situación muy sensible, que requiere además no solamente de la participación de los ciudadanos, el punto de vista de estas comisiones se refiere con mayor precisión, mi mayor relevancia a la función de las autoridades; es decir, cómo podemos cuidar y salvaguardar los derechos desde el punto de vista del individuo, del ciudadano respecto a los actos de toda autoridad.</w:t>
      </w:r>
    </w:p>
    <w:p w:rsidR="003E75D7" w:rsidRPr="00F531DC" w:rsidRDefault="003E75D7" w:rsidP="00B46AE3">
      <w:pPr>
        <w:pStyle w:val="Sinespaciado"/>
        <w:jc w:val="both"/>
        <w:rPr>
          <w:rFonts w:ascii="Times New Roman" w:hAnsi="Times New Roman" w:cs="Times New Roman"/>
          <w:sz w:val="24"/>
          <w:szCs w:val="24"/>
          <w:lang w:eastAsia="es-MX"/>
        </w:rPr>
      </w:pPr>
    </w:p>
    <w:p w:rsidR="002E0E7A" w:rsidRPr="00F531DC" w:rsidRDefault="002E0E7A"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ab/>
        <w:t>Toda autoridad no solamente ejecutiva, sino también de los otros poderes, el jurisdiccional y podría llegarse el momento hasta del legislativo.</w:t>
      </w:r>
    </w:p>
    <w:p w:rsidR="003E75D7" w:rsidRPr="00F531DC" w:rsidRDefault="003E75D7" w:rsidP="00B46AE3">
      <w:pPr>
        <w:pStyle w:val="Sinespaciado"/>
        <w:jc w:val="both"/>
        <w:rPr>
          <w:rFonts w:ascii="Times New Roman" w:hAnsi="Times New Roman" w:cs="Times New Roman"/>
          <w:sz w:val="24"/>
          <w:szCs w:val="24"/>
          <w:lang w:eastAsia="es-MX"/>
        </w:rPr>
      </w:pPr>
    </w:p>
    <w:p w:rsidR="002E0E7A" w:rsidRPr="00F531DC" w:rsidRDefault="002E0E7A"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ab/>
        <w:t>Afortunadamente hay una reforma constitucional del 2011, que señala de manera explícita que toda autoridad sin distinción tenemos la obligación dentro del campo de las competencias el de proteger, promover, garantizar los derechos humanos; pero en este caso si bien yo no tengo ningún inconveniente ni perjuicio con respecto a la terna que está presentado, señalo muy particularmente como en el caso de la Comisionada Nacional Rosario Ibarra, este cargo reviste gran significado para la lucha de izquierda, para la lucha del pueblo de México, desde el punto de vista de los que se dicen de izquierda también desde los que se dicen del punto de vista de los que se dicen derecha han defendido los derechos humanos desde sus trincheras.</w:t>
      </w:r>
    </w:p>
    <w:p w:rsidR="003E75D7" w:rsidRPr="00F531DC" w:rsidRDefault="003E75D7" w:rsidP="00B46AE3">
      <w:pPr>
        <w:pStyle w:val="Sinespaciado"/>
        <w:jc w:val="both"/>
        <w:rPr>
          <w:rFonts w:ascii="Times New Roman" w:hAnsi="Times New Roman" w:cs="Times New Roman"/>
          <w:sz w:val="24"/>
          <w:szCs w:val="24"/>
          <w:lang w:eastAsia="es-MX"/>
        </w:rPr>
      </w:pPr>
    </w:p>
    <w:p w:rsidR="002E0E7A" w:rsidRPr="00F531DC" w:rsidRDefault="002E0E7A"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ab/>
        <w:t>Es por eso que el reconocimiento a todos estos ciudadanos o incluso hasta autoridades que han provisto el respeto a los derechos humanos y mi posición será de conciencia sin prejuzgar y al contrario, reconociendo la gran capacidad del estudio y el esfuerzo que tiene que puede tener cualquier servidor público para sujetar a cualquier cargo, hay que reconocer también ese dere</w:t>
      </w:r>
      <w:r w:rsidR="00436828" w:rsidRPr="00F531DC">
        <w:rPr>
          <w:rFonts w:ascii="Times New Roman" w:hAnsi="Times New Roman" w:cs="Times New Roman"/>
          <w:sz w:val="24"/>
          <w:szCs w:val="24"/>
          <w:lang w:eastAsia="es-MX"/>
        </w:rPr>
        <w:t>cho, pero en este caso</w:t>
      </w:r>
      <w:r w:rsidR="00413BB7" w:rsidRPr="00F531DC">
        <w:rPr>
          <w:rFonts w:ascii="Times New Roman" w:hAnsi="Times New Roman" w:cs="Times New Roman"/>
          <w:sz w:val="24"/>
          <w:szCs w:val="24"/>
          <w:lang w:eastAsia="es-MX"/>
        </w:rPr>
        <w:t>,</w:t>
      </w:r>
      <w:r w:rsidR="00436828" w:rsidRPr="00F531DC">
        <w:rPr>
          <w:rFonts w:ascii="Times New Roman" w:hAnsi="Times New Roman" w:cs="Times New Roman"/>
          <w:sz w:val="24"/>
          <w:szCs w:val="24"/>
          <w:lang w:eastAsia="es-MX"/>
        </w:rPr>
        <w:t xml:space="preserve"> s</w:t>
      </w:r>
      <w:r w:rsidR="00413BB7" w:rsidRPr="00F531DC">
        <w:rPr>
          <w:rFonts w:ascii="Times New Roman" w:hAnsi="Times New Roman" w:cs="Times New Roman"/>
          <w:sz w:val="24"/>
          <w:szCs w:val="24"/>
          <w:lang w:eastAsia="es-MX"/>
        </w:rPr>
        <w:t>i</w:t>
      </w:r>
      <w:r w:rsidR="00436828" w:rsidRPr="00F531DC">
        <w:rPr>
          <w:rFonts w:ascii="Times New Roman" w:hAnsi="Times New Roman" w:cs="Times New Roman"/>
          <w:sz w:val="24"/>
          <w:szCs w:val="24"/>
          <w:lang w:eastAsia="es-MX"/>
        </w:rPr>
        <w:t xml:space="preserve"> ojalá </w:t>
      </w:r>
      <w:r w:rsidR="00EF0033" w:rsidRPr="00F531DC">
        <w:rPr>
          <w:rFonts w:ascii="Times New Roman" w:hAnsi="Times New Roman" w:cs="Times New Roman"/>
          <w:sz w:val="24"/>
          <w:szCs w:val="24"/>
          <w:lang w:eastAsia="es-MX"/>
        </w:rPr>
        <w:t>hubiera</w:t>
      </w:r>
      <w:r w:rsidR="00F72FE6" w:rsidRPr="00F531DC">
        <w:rPr>
          <w:rFonts w:ascii="Times New Roman" w:hAnsi="Times New Roman" w:cs="Times New Roman"/>
          <w:sz w:val="24"/>
          <w:szCs w:val="24"/>
          <w:lang w:eastAsia="es-MX"/>
        </w:rPr>
        <w:t xml:space="preserve"> esta</w:t>
      </w:r>
      <w:r w:rsidR="00413BB7" w:rsidRPr="00F531DC">
        <w:rPr>
          <w:rFonts w:ascii="Times New Roman" w:hAnsi="Times New Roman" w:cs="Times New Roman"/>
          <w:sz w:val="24"/>
          <w:szCs w:val="24"/>
          <w:lang w:eastAsia="es-MX"/>
        </w:rPr>
        <w:t>do</w:t>
      </w:r>
      <w:r w:rsidR="00F72FE6" w:rsidRPr="00F531DC">
        <w:rPr>
          <w:rFonts w:ascii="Times New Roman" w:hAnsi="Times New Roman" w:cs="Times New Roman"/>
          <w:sz w:val="24"/>
          <w:szCs w:val="24"/>
          <w:lang w:eastAsia="es-MX"/>
        </w:rPr>
        <w:t xml:space="preserve"> presente</w:t>
      </w:r>
      <w:r w:rsidRPr="00F531DC">
        <w:rPr>
          <w:rFonts w:ascii="Times New Roman" w:hAnsi="Times New Roman" w:cs="Times New Roman"/>
          <w:sz w:val="24"/>
          <w:szCs w:val="24"/>
          <w:lang w:eastAsia="es-MX"/>
        </w:rPr>
        <w:t xml:space="preserve"> algún ciudadano que sin tener antecedentes de servidor público en el fondo, en el fondo del tema, sí haya servido al pueblo, es decir, un ciudadano que pudiera haber tenido experiencia, que pudiera haber tenido luchas, que pudiera estar vigente en cualquier tema la defensa de los derechos humanos, en consecuencia en resumidas cuentas, mi posición personal será de conciencia respetando los procedimientos que a fin de cuentas nos hemos proveído aquí en la LX Legislatura. </w:t>
      </w:r>
    </w:p>
    <w:p w:rsidR="003E75D7" w:rsidRPr="00F531DC" w:rsidRDefault="003E75D7" w:rsidP="00B46AE3">
      <w:pPr>
        <w:pStyle w:val="Sinespaciado"/>
        <w:jc w:val="both"/>
        <w:rPr>
          <w:rFonts w:ascii="Times New Roman" w:hAnsi="Times New Roman" w:cs="Times New Roman"/>
          <w:sz w:val="24"/>
          <w:szCs w:val="24"/>
          <w:lang w:eastAsia="es-MX"/>
        </w:rPr>
      </w:pPr>
    </w:p>
    <w:p w:rsidR="002E0E7A" w:rsidRPr="00F531DC" w:rsidRDefault="002E0E7A" w:rsidP="00B46AE3">
      <w:pPr>
        <w:pStyle w:val="Sinespaciado"/>
        <w:ind w:firstLine="708"/>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Muchas gracias.</w:t>
      </w:r>
    </w:p>
    <w:p w:rsidR="003E75D7" w:rsidRPr="00F531DC" w:rsidRDefault="003E75D7" w:rsidP="00B46AE3">
      <w:pPr>
        <w:pStyle w:val="Sinespaciado"/>
        <w:ind w:firstLine="708"/>
        <w:jc w:val="both"/>
        <w:rPr>
          <w:rFonts w:ascii="Times New Roman" w:hAnsi="Times New Roman" w:cs="Times New Roman"/>
          <w:sz w:val="24"/>
          <w:szCs w:val="24"/>
          <w:lang w:eastAsia="es-MX"/>
        </w:rPr>
      </w:pPr>
    </w:p>
    <w:p w:rsidR="002E0E7A" w:rsidRPr="00F531DC" w:rsidRDefault="002E0E7A"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lang w:eastAsia="es-MX"/>
        </w:rPr>
        <w:t>PRESIDENTE DIP. VALENTÍN GONZÁLEZ BAUTISTA</w:t>
      </w:r>
      <w:r w:rsidRPr="00F531DC">
        <w:rPr>
          <w:rFonts w:ascii="Times New Roman" w:hAnsi="Times New Roman" w:cs="Times New Roman"/>
          <w:sz w:val="24"/>
          <w:szCs w:val="24"/>
          <w:lang w:eastAsia="es-MX"/>
        </w:rPr>
        <w:t>. Estimadas diputadas y diputados.</w:t>
      </w:r>
    </w:p>
    <w:p w:rsidR="003E75D7" w:rsidRPr="00F531DC" w:rsidRDefault="003E75D7" w:rsidP="00B46AE3">
      <w:pPr>
        <w:pStyle w:val="Sinespaciado"/>
        <w:jc w:val="both"/>
        <w:rPr>
          <w:rFonts w:ascii="Times New Roman" w:hAnsi="Times New Roman" w:cs="Times New Roman"/>
          <w:sz w:val="24"/>
          <w:szCs w:val="24"/>
          <w:lang w:eastAsia="es-MX"/>
        </w:rPr>
      </w:pPr>
    </w:p>
    <w:p w:rsidR="002E0E7A" w:rsidRPr="00F531DC" w:rsidRDefault="002E0E7A" w:rsidP="00B46AE3">
      <w:pPr>
        <w:pStyle w:val="Sinespaciado"/>
        <w:ind w:firstLine="708"/>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 xml:space="preserve">Sí, el diputado Gabriel Gutiérrez Cureño. </w:t>
      </w:r>
    </w:p>
    <w:p w:rsidR="003E75D7" w:rsidRPr="00F531DC" w:rsidRDefault="003E75D7" w:rsidP="00B46AE3">
      <w:pPr>
        <w:pStyle w:val="Sinespaciado"/>
        <w:ind w:firstLine="708"/>
        <w:jc w:val="both"/>
        <w:rPr>
          <w:rFonts w:ascii="Times New Roman" w:hAnsi="Times New Roman" w:cs="Times New Roman"/>
          <w:sz w:val="24"/>
          <w:szCs w:val="24"/>
          <w:lang w:eastAsia="es-MX"/>
        </w:rPr>
      </w:pPr>
    </w:p>
    <w:p w:rsidR="002E0E7A" w:rsidRPr="00F531DC" w:rsidRDefault="002E0E7A"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lang w:eastAsia="es-MX"/>
        </w:rPr>
        <w:t>DIP. MARIO GABRIEL GUTIÉRREZ CUREÑO</w:t>
      </w:r>
      <w:r w:rsidRPr="00F531DC">
        <w:rPr>
          <w:rFonts w:ascii="Times New Roman" w:hAnsi="Times New Roman" w:cs="Times New Roman"/>
          <w:sz w:val="24"/>
          <w:szCs w:val="24"/>
          <w:lang w:eastAsia="es-MX"/>
        </w:rPr>
        <w:t>. Yo ya dije que en esta etapa es abrazos no balazos, pero tengo que darme mi punto de vista, es muy rápido.</w:t>
      </w:r>
    </w:p>
    <w:p w:rsidR="003E75D7" w:rsidRPr="00F531DC" w:rsidRDefault="003E75D7" w:rsidP="00B46AE3">
      <w:pPr>
        <w:pStyle w:val="Sinespaciado"/>
        <w:jc w:val="both"/>
        <w:rPr>
          <w:rFonts w:ascii="Times New Roman" w:hAnsi="Times New Roman" w:cs="Times New Roman"/>
          <w:sz w:val="24"/>
          <w:szCs w:val="24"/>
          <w:lang w:eastAsia="es-MX"/>
        </w:rPr>
      </w:pPr>
    </w:p>
    <w:p w:rsidR="002E0E7A" w:rsidRPr="00F531DC" w:rsidRDefault="002E0E7A" w:rsidP="00B46AE3">
      <w:pPr>
        <w:pStyle w:val="Sinespaciado"/>
        <w:ind w:firstLine="708"/>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Solamente manifestar mi respaldo a lo que aquí señaló nuestro compañero y amigo Max, no voy a hondar en la magnífica explicación que él nos dio y solamente sumarme a esta propuesta que se someta a la consideración de aquí de los compañeros congresistas, para que en esta propuesta que nos hacen pudiera estar incluida la propuesta del licenciado Lara Duque, es lo que yo pediría que se sometiera a consideración de esta Honorable Asamblea.</w:t>
      </w:r>
    </w:p>
    <w:p w:rsidR="003E75D7" w:rsidRPr="00F531DC" w:rsidRDefault="003E75D7" w:rsidP="00B46AE3">
      <w:pPr>
        <w:pStyle w:val="Sinespaciado"/>
        <w:ind w:firstLine="708"/>
        <w:jc w:val="both"/>
        <w:rPr>
          <w:rFonts w:ascii="Times New Roman" w:hAnsi="Times New Roman" w:cs="Times New Roman"/>
          <w:sz w:val="24"/>
          <w:szCs w:val="24"/>
          <w:lang w:eastAsia="es-MX"/>
        </w:rPr>
      </w:pPr>
    </w:p>
    <w:p w:rsidR="002E0E7A" w:rsidRPr="00F531DC" w:rsidRDefault="002E0E7A" w:rsidP="00B46AE3">
      <w:pPr>
        <w:pStyle w:val="Sinespaciado"/>
        <w:ind w:firstLine="708"/>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Gracias.</w:t>
      </w:r>
    </w:p>
    <w:p w:rsidR="003E75D7" w:rsidRPr="00F531DC" w:rsidRDefault="003E75D7" w:rsidP="00B46AE3">
      <w:pPr>
        <w:pStyle w:val="Sinespaciado"/>
        <w:ind w:firstLine="708"/>
        <w:jc w:val="both"/>
        <w:rPr>
          <w:rFonts w:ascii="Times New Roman" w:hAnsi="Times New Roman" w:cs="Times New Roman"/>
          <w:sz w:val="24"/>
          <w:szCs w:val="24"/>
          <w:lang w:eastAsia="es-MX"/>
        </w:rPr>
      </w:pPr>
    </w:p>
    <w:p w:rsidR="002E0E7A" w:rsidRPr="00F531DC" w:rsidRDefault="002E0E7A"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lang w:eastAsia="es-MX"/>
        </w:rPr>
        <w:t>PRESIDENTE DIP. VALENTÍN GONZÁLEZ BAUTISTA</w:t>
      </w:r>
      <w:r w:rsidRPr="00F531DC">
        <w:rPr>
          <w:rFonts w:ascii="Times New Roman" w:hAnsi="Times New Roman" w:cs="Times New Roman"/>
          <w:sz w:val="24"/>
          <w:szCs w:val="24"/>
          <w:lang w:eastAsia="es-MX"/>
        </w:rPr>
        <w:t>. Señoras y señores diputados, en sesión celebrada el 27 de julio del año en curso, esta LX Legislatura aprobó por unanimidad, por unanimidad de votos el proceso y la convocatoria para elegir o reelegir a la presidenta o al presidente de la Comisión de Derechos Humanos y este acuerdo se autorizó expresamente para que la Junta de Coordinación Política, organizara los actos y para que posteriormente la Comisión Legislativa de Derechos Humanos presentara la terna correspondiente como hoy se está considerando y cómo se votó en la comisión legislativa, por lo tanto, no se puede votar un proceso que ya fue aprobado por esta Soberanía Popular y que fue legitimada con la participación de los aspirantes al cargo.</w:t>
      </w:r>
    </w:p>
    <w:p w:rsidR="003E75D7" w:rsidRPr="00F531DC" w:rsidRDefault="003E75D7" w:rsidP="00B46AE3">
      <w:pPr>
        <w:pStyle w:val="Sinespaciado"/>
        <w:jc w:val="both"/>
        <w:rPr>
          <w:rFonts w:ascii="Times New Roman" w:hAnsi="Times New Roman" w:cs="Times New Roman"/>
          <w:sz w:val="24"/>
          <w:szCs w:val="24"/>
          <w:lang w:eastAsia="es-MX"/>
        </w:rPr>
      </w:pPr>
    </w:p>
    <w:p w:rsidR="002E0E7A" w:rsidRPr="00F531DC" w:rsidRDefault="002E0E7A" w:rsidP="00B46AE3">
      <w:pPr>
        <w:pStyle w:val="Sinespaciado"/>
        <w:ind w:firstLine="708"/>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lastRenderedPageBreak/>
        <w:t>En consecuencia, esta Presidencia con sustento en el artículo 47, fracción VII, XX y XXII de la Ley Orgánica del Poder Legislativo del Estado Libre y Soberano de México, determina continuar con el trámite de dictamen.</w:t>
      </w:r>
    </w:p>
    <w:p w:rsidR="003E75D7" w:rsidRPr="00F531DC" w:rsidRDefault="003E75D7" w:rsidP="00B46AE3">
      <w:pPr>
        <w:pStyle w:val="Sinespaciado"/>
        <w:ind w:firstLine="708"/>
        <w:jc w:val="both"/>
        <w:rPr>
          <w:rFonts w:ascii="Times New Roman" w:hAnsi="Times New Roman" w:cs="Times New Roman"/>
          <w:sz w:val="24"/>
          <w:szCs w:val="24"/>
          <w:lang w:eastAsia="es-MX"/>
        </w:rPr>
      </w:pPr>
    </w:p>
    <w:p w:rsidR="002E0E7A" w:rsidRPr="00F531DC" w:rsidRDefault="002E0E7A" w:rsidP="00B46AE3">
      <w:pPr>
        <w:pStyle w:val="Sinespaciado"/>
        <w:ind w:firstLine="708"/>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Para recabar la votación en lo general sobre la propuesta en favor de M</w:t>
      </w:r>
      <w:r w:rsidR="00645F9F" w:rsidRPr="00F531DC">
        <w:rPr>
          <w:rFonts w:ascii="Times New Roman" w:hAnsi="Times New Roman" w:cs="Times New Roman"/>
          <w:sz w:val="24"/>
          <w:szCs w:val="24"/>
          <w:lang w:eastAsia="es-MX"/>
        </w:rPr>
        <w:t>y</w:t>
      </w:r>
      <w:r w:rsidRPr="00F531DC">
        <w:rPr>
          <w:rFonts w:ascii="Times New Roman" w:hAnsi="Times New Roman" w:cs="Times New Roman"/>
          <w:sz w:val="24"/>
          <w:szCs w:val="24"/>
          <w:lang w:eastAsia="es-MX"/>
        </w:rPr>
        <w:t xml:space="preserve">rna Araceli García Morón, pido a la Secretaría abra el sistema de votación hasta por dos minutos, si alguien desea separar algún artículo en lo particular, sírvase expresarlo. </w:t>
      </w:r>
    </w:p>
    <w:p w:rsidR="003E75D7" w:rsidRPr="00F531DC" w:rsidRDefault="003E75D7" w:rsidP="00B46AE3">
      <w:pPr>
        <w:pStyle w:val="Sinespaciado"/>
        <w:ind w:firstLine="708"/>
        <w:jc w:val="both"/>
        <w:rPr>
          <w:rFonts w:ascii="Times New Roman" w:hAnsi="Times New Roman" w:cs="Times New Roman"/>
          <w:sz w:val="24"/>
          <w:szCs w:val="24"/>
          <w:lang w:eastAsia="es-MX"/>
        </w:rPr>
      </w:pPr>
    </w:p>
    <w:p w:rsidR="002E0E7A" w:rsidRPr="00F531DC" w:rsidRDefault="002E0E7A"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lang w:eastAsia="es-MX"/>
        </w:rPr>
        <w:t>SECRETARIA DIP. ROSA MARÍA PINEDA CAMPOS</w:t>
      </w:r>
      <w:r w:rsidRPr="00F531DC">
        <w:rPr>
          <w:rFonts w:ascii="Times New Roman" w:hAnsi="Times New Roman" w:cs="Times New Roman"/>
          <w:sz w:val="24"/>
          <w:szCs w:val="24"/>
          <w:lang w:eastAsia="es-MX"/>
        </w:rPr>
        <w:t>. Ábrase el sistema de votación hasta por dos minutos.</w:t>
      </w:r>
    </w:p>
    <w:p w:rsidR="003E75D7" w:rsidRPr="00F531DC" w:rsidRDefault="003E75D7" w:rsidP="00B46AE3">
      <w:pPr>
        <w:pStyle w:val="Sinespaciado"/>
        <w:jc w:val="both"/>
        <w:rPr>
          <w:rFonts w:ascii="Times New Roman" w:hAnsi="Times New Roman" w:cs="Times New Roman"/>
          <w:sz w:val="24"/>
          <w:szCs w:val="24"/>
          <w:lang w:eastAsia="es-MX"/>
        </w:rPr>
      </w:pPr>
    </w:p>
    <w:p w:rsidR="002E0E7A" w:rsidRPr="00F531DC" w:rsidRDefault="002E0E7A" w:rsidP="00B46AE3">
      <w:pPr>
        <w:pStyle w:val="Sinespaciado"/>
        <w:jc w:val="center"/>
        <w:rPr>
          <w:rFonts w:ascii="Times New Roman" w:hAnsi="Times New Roman" w:cs="Times New Roman"/>
          <w:i/>
          <w:sz w:val="24"/>
          <w:szCs w:val="24"/>
          <w:lang w:eastAsia="es-MX"/>
        </w:rPr>
      </w:pPr>
      <w:r w:rsidRPr="00F531DC">
        <w:rPr>
          <w:rFonts w:ascii="Times New Roman" w:hAnsi="Times New Roman" w:cs="Times New Roman"/>
          <w:i/>
          <w:sz w:val="24"/>
          <w:szCs w:val="24"/>
          <w:lang w:eastAsia="es-MX"/>
        </w:rPr>
        <w:t>(Votación nominal)</w:t>
      </w:r>
    </w:p>
    <w:p w:rsidR="003E75D7" w:rsidRPr="00F531DC" w:rsidRDefault="003E75D7" w:rsidP="00B46AE3">
      <w:pPr>
        <w:pStyle w:val="Sinespaciado"/>
        <w:jc w:val="center"/>
        <w:rPr>
          <w:rFonts w:ascii="Times New Roman" w:hAnsi="Times New Roman" w:cs="Times New Roman"/>
          <w:sz w:val="24"/>
          <w:szCs w:val="24"/>
          <w:lang w:eastAsia="es-MX"/>
        </w:rPr>
      </w:pPr>
    </w:p>
    <w:p w:rsidR="007B4FE4" w:rsidRPr="00F531DC" w:rsidRDefault="00C21328"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lang w:eastAsia="es-MX"/>
        </w:rPr>
        <w:t>SECRETARIA DIP. ROSA MARÍA PINEDA CAMPOS</w:t>
      </w:r>
      <w:r w:rsidRPr="00F531DC">
        <w:rPr>
          <w:rFonts w:ascii="Times New Roman" w:hAnsi="Times New Roman" w:cs="Times New Roman"/>
          <w:sz w:val="24"/>
          <w:szCs w:val="24"/>
          <w:lang w:eastAsia="es-MX"/>
        </w:rPr>
        <w:t>. ¿</w:t>
      </w:r>
      <w:r w:rsidR="007B4FE4" w:rsidRPr="00F531DC">
        <w:rPr>
          <w:rFonts w:ascii="Times New Roman" w:hAnsi="Times New Roman" w:cs="Times New Roman"/>
          <w:sz w:val="24"/>
          <w:szCs w:val="24"/>
        </w:rPr>
        <w:t>Falta algún diputado por realizar su voto</w:t>
      </w:r>
      <w:r w:rsidRPr="00F531DC">
        <w:rPr>
          <w:rFonts w:ascii="Times New Roman" w:hAnsi="Times New Roman" w:cs="Times New Roman"/>
          <w:sz w:val="24"/>
          <w:szCs w:val="24"/>
        </w:rPr>
        <w:t>?</w:t>
      </w:r>
      <w:r w:rsidR="007B4FE4" w:rsidRPr="00F531DC">
        <w:rPr>
          <w:rFonts w:ascii="Times New Roman" w:hAnsi="Times New Roman" w:cs="Times New Roman"/>
          <w:sz w:val="24"/>
          <w:szCs w:val="24"/>
        </w:rPr>
        <w:t xml:space="preserve"> Araceli Casasola ¿A favor o en contra? Diputada.</w:t>
      </w:r>
    </w:p>
    <w:p w:rsidR="003E75D7" w:rsidRPr="00F531DC" w:rsidRDefault="003E75D7" w:rsidP="00B46AE3">
      <w:pPr>
        <w:pStyle w:val="Sinespaciado"/>
        <w:jc w:val="both"/>
        <w:rPr>
          <w:rFonts w:ascii="Times New Roman" w:hAnsi="Times New Roman" w:cs="Times New Roman"/>
          <w:sz w:val="24"/>
          <w:szCs w:val="24"/>
        </w:rPr>
      </w:pPr>
    </w:p>
    <w:p w:rsidR="007B4FE4" w:rsidRPr="00F531DC" w:rsidRDefault="007B4FE4"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rPr>
        <w:t>DIP. ARACELI CASASOLA SALAZAR</w:t>
      </w:r>
      <w:r w:rsidRPr="00F531DC">
        <w:rPr>
          <w:rFonts w:ascii="Times New Roman" w:hAnsi="Times New Roman" w:cs="Times New Roman"/>
          <w:sz w:val="24"/>
          <w:szCs w:val="24"/>
        </w:rPr>
        <w:t xml:space="preserve">. A </w:t>
      </w:r>
      <w:r w:rsidR="00C21328" w:rsidRPr="00F531DC">
        <w:rPr>
          <w:rFonts w:ascii="Times New Roman" w:hAnsi="Times New Roman" w:cs="Times New Roman"/>
          <w:sz w:val="24"/>
          <w:szCs w:val="24"/>
        </w:rPr>
        <w:t>favor.</w:t>
      </w:r>
    </w:p>
    <w:p w:rsidR="003E75D7" w:rsidRPr="00F531DC" w:rsidRDefault="003E75D7" w:rsidP="00B46AE3">
      <w:pPr>
        <w:pStyle w:val="Sinespaciado"/>
        <w:jc w:val="both"/>
        <w:rPr>
          <w:rFonts w:ascii="Times New Roman" w:hAnsi="Times New Roman" w:cs="Times New Roman"/>
          <w:sz w:val="24"/>
          <w:szCs w:val="24"/>
        </w:rPr>
      </w:pPr>
    </w:p>
    <w:p w:rsidR="007B4FE4" w:rsidRPr="00F531DC" w:rsidRDefault="007B4FE4"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rPr>
        <w:t>SECRETARIA DIP. ROSA MARÍA PINEDA CAMPOS</w:t>
      </w:r>
      <w:r w:rsidRPr="00F531DC">
        <w:rPr>
          <w:rFonts w:ascii="Times New Roman" w:hAnsi="Times New Roman" w:cs="Times New Roman"/>
          <w:sz w:val="24"/>
          <w:szCs w:val="24"/>
        </w:rPr>
        <w:t>. ¿Algún otro diputado? El dictamen y el proyecto de decreto han sido aprobado en lo general por mayoría de votos.</w:t>
      </w:r>
    </w:p>
    <w:p w:rsidR="003E75D7" w:rsidRPr="00F531DC" w:rsidRDefault="003E75D7" w:rsidP="00B46AE3">
      <w:pPr>
        <w:pStyle w:val="Sinespaciado"/>
        <w:jc w:val="both"/>
        <w:rPr>
          <w:rFonts w:ascii="Times New Roman" w:hAnsi="Times New Roman" w:cs="Times New Roman"/>
          <w:sz w:val="24"/>
          <w:szCs w:val="24"/>
        </w:rPr>
      </w:pPr>
    </w:p>
    <w:p w:rsidR="007B4FE4" w:rsidRPr="00F531DC" w:rsidRDefault="007B4FE4"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rPr>
        <w:t>PRESIDENTE DIP. VALENTÍN GONZÁLEZ BAUTISTA</w:t>
      </w:r>
      <w:r w:rsidRPr="00F531DC">
        <w:rPr>
          <w:rFonts w:ascii="Times New Roman" w:hAnsi="Times New Roman" w:cs="Times New Roman"/>
          <w:sz w:val="24"/>
          <w:szCs w:val="24"/>
        </w:rPr>
        <w:t xml:space="preserve">. Se tiene por aprobados en lo general el dictamen y el proyecto de decreto por el que se elige Presidenta de la Comisión de Derechos Humanos. Se declara también su aprobación. </w:t>
      </w:r>
    </w:p>
    <w:p w:rsidR="003E75D7" w:rsidRPr="00F531DC" w:rsidRDefault="003E75D7" w:rsidP="00B46AE3">
      <w:pPr>
        <w:pStyle w:val="Sinespaciado"/>
        <w:jc w:val="both"/>
        <w:rPr>
          <w:rFonts w:ascii="Times New Roman" w:hAnsi="Times New Roman" w:cs="Times New Roman"/>
          <w:sz w:val="24"/>
          <w:szCs w:val="24"/>
        </w:rPr>
      </w:pPr>
    </w:p>
    <w:p w:rsidR="007B4FE4" w:rsidRPr="00F531DC" w:rsidRDefault="007B4FE4"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En lo particular, considerando la voluntad de la Legislatura y habiendo sido aprobado el decreto por mayoría calificada como lo requiere la Constitución Política del Estado Libre y Soberano del Estado de México y la ley de la materia. Es innecesario discutir y votar las otras propuestas.</w:t>
      </w:r>
    </w:p>
    <w:p w:rsidR="003E75D7" w:rsidRPr="00F531DC" w:rsidRDefault="003E75D7" w:rsidP="00B46AE3">
      <w:pPr>
        <w:pStyle w:val="Sinespaciado"/>
        <w:jc w:val="both"/>
        <w:rPr>
          <w:rFonts w:ascii="Times New Roman" w:hAnsi="Times New Roman" w:cs="Times New Roman"/>
          <w:sz w:val="24"/>
          <w:szCs w:val="24"/>
        </w:rPr>
      </w:pPr>
    </w:p>
    <w:p w:rsidR="007B4FE4" w:rsidRPr="00F531DC" w:rsidRDefault="007B4FE4"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rPr>
        <w:t>SECRETARIA DIP. ROSA MARÍA PINEDA CAMPOS.</w:t>
      </w:r>
      <w:r w:rsidRPr="00F531DC">
        <w:rPr>
          <w:rFonts w:ascii="Times New Roman" w:hAnsi="Times New Roman" w:cs="Times New Roman"/>
          <w:sz w:val="24"/>
          <w:szCs w:val="24"/>
        </w:rPr>
        <w:t xml:space="preserve"> Informo la Presidencia que se encuentra en el recinto legislativo la ciudadana M</w:t>
      </w:r>
      <w:r w:rsidR="00645F9F" w:rsidRPr="00F531DC">
        <w:rPr>
          <w:rFonts w:ascii="Times New Roman" w:hAnsi="Times New Roman" w:cs="Times New Roman"/>
          <w:sz w:val="24"/>
          <w:szCs w:val="24"/>
        </w:rPr>
        <w:t>y</w:t>
      </w:r>
      <w:r w:rsidRPr="00F531DC">
        <w:rPr>
          <w:rFonts w:ascii="Times New Roman" w:hAnsi="Times New Roman" w:cs="Times New Roman"/>
          <w:sz w:val="24"/>
          <w:szCs w:val="24"/>
        </w:rPr>
        <w:t>rna Araceli García Morón, elegida Presidente de la Comisión  de Derechos Humanos del Estado de México, por lo que puede desarrollarse su protesta constitucional.</w:t>
      </w:r>
    </w:p>
    <w:p w:rsidR="003E75D7" w:rsidRPr="00F531DC" w:rsidRDefault="003E75D7" w:rsidP="00B46AE3">
      <w:pPr>
        <w:pStyle w:val="Sinespaciado"/>
        <w:jc w:val="both"/>
        <w:rPr>
          <w:rFonts w:ascii="Times New Roman" w:hAnsi="Times New Roman" w:cs="Times New Roman"/>
          <w:sz w:val="24"/>
          <w:szCs w:val="24"/>
        </w:rPr>
      </w:pPr>
    </w:p>
    <w:p w:rsidR="007B4FE4" w:rsidRPr="00F531DC" w:rsidRDefault="007B4FE4"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rPr>
        <w:t>PRESIDENTE DIP. VALENTÍN GONZÁLEZ BAUTISTA</w:t>
      </w:r>
      <w:r w:rsidRPr="00F531DC">
        <w:rPr>
          <w:rFonts w:ascii="Times New Roman" w:hAnsi="Times New Roman" w:cs="Times New Roman"/>
          <w:sz w:val="24"/>
          <w:szCs w:val="24"/>
        </w:rPr>
        <w:t>. La Presidencia pide a los integrantes de la Junta de Coordinación Política que se sirvan acompañar a la Presidenta de la Comisión de Derechos Humanos al frente de este estrado</w:t>
      </w:r>
      <w:r w:rsidR="00A8328C" w:rsidRPr="00F531DC">
        <w:rPr>
          <w:rFonts w:ascii="Times New Roman" w:hAnsi="Times New Roman" w:cs="Times New Roman"/>
          <w:sz w:val="24"/>
          <w:szCs w:val="24"/>
        </w:rPr>
        <w:t>.</w:t>
      </w:r>
    </w:p>
    <w:p w:rsidR="003E75D7" w:rsidRPr="00F531DC" w:rsidRDefault="003E75D7" w:rsidP="00B46AE3">
      <w:pPr>
        <w:pStyle w:val="Sinespaciado"/>
        <w:jc w:val="both"/>
        <w:rPr>
          <w:rFonts w:ascii="Times New Roman" w:hAnsi="Times New Roman" w:cs="Times New Roman"/>
          <w:sz w:val="24"/>
          <w:szCs w:val="24"/>
        </w:rPr>
      </w:pPr>
    </w:p>
    <w:p w:rsidR="002E0E7A" w:rsidRPr="00F531DC" w:rsidRDefault="00F3559A" w:rsidP="00B46AE3">
      <w:pPr>
        <w:spacing w:after="0" w:line="240" w:lineRule="auto"/>
        <w:rPr>
          <w:rFonts w:ascii="Times New Roman" w:hAnsi="Times New Roman" w:cs="Times New Roman"/>
          <w:sz w:val="24"/>
          <w:szCs w:val="24"/>
        </w:rPr>
      </w:pPr>
      <w:r w:rsidRPr="00F531DC">
        <w:rPr>
          <w:rFonts w:ascii="Times New Roman" w:hAnsi="Times New Roman" w:cs="Times New Roman"/>
          <w:b/>
          <w:sz w:val="24"/>
          <w:szCs w:val="24"/>
        </w:rPr>
        <w:t>VICEPRESIDENTE DIP. JUAN MACCISE NAIME</w:t>
      </w:r>
      <w:r w:rsidRPr="00F531DC">
        <w:rPr>
          <w:rFonts w:ascii="Times New Roman" w:hAnsi="Times New Roman" w:cs="Times New Roman"/>
          <w:sz w:val="24"/>
          <w:szCs w:val="24"/>
        </w:rPr>
        <w:t>. So</w:t>
      </w:r>
      <w:r w:rsidR="002E0E7A" w:rsidRPr="00F531DC">
        <w:rPr>
          <w:rFonts w:ascii="Times New Roman" w:hAnsi="Times New Roman" w:cs="Times New Roman"/>
          <w:sz w:val="24"/>
          <w:szCs w:val="24"/>
        </w:rPr>
        <w:t>licito a los asistentes al Recinto, se sirvan poner de pie.</w:t>
      </w:r>
    </w:p>
    <w:p w:rsidR="003E75D7" w:rsidRPr="00F531DC" w:rsidRDefault="003E75D7" w:rsidP="00B46AE3">
      <w:pPr>
        <w:spacing w:after="0" w:line="240" w:lineRule="auto"/>
        <w:rPr>
          <w:rFonts w:ascii="Times New Roman" w:hAnsi="Times New Roman" w:cs="Times New Roman"/>
          <w:sz w:val="24"/>
          <w:szCs w:val="24"/>
        </w:rPr>
      </w:pPr>
    </w:p>
    <w:p w:rsidR="002E0E7A" w:rsidRPr="00F531DC" w:rsidRDefault="002E0E7A"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b/>
          <w:sz w:val="24"/>
          <w:szCs w:val="24"/>
        </w:rPr>
        <w:t>SECRETARIA DIP. ROSA MARÍA PINEDA CAMPOS</w:t>
      </w:r>
      <w:r w:rsidRPr="00F531DC">
        <w:rPr>
          <w:rFonts w:ascii="Times New Roman" w:hAnsi="Times New Roman" w:cs="Times New Roman"/>
          <w:sz w:val="24"/>
          <w:szCs w:val="24"/>
        </w:rPr>
        <w:t xml:space="preserve">. Ciudadana </w:t>
      </w:r>
      <w:r w:rsidR="00A8328C" w:rsidRPr="00F531DC">
        <w:rPr>
          <w:rFonts w:ascii="Times New Roman" w:hAnsi="Times New Roman" w:cs="Times New Roman"/>
          <w:sz w:val="24"/>
          <w:szCs w:val="24"/>
        </w:rPr>
        <w:t>Myrna</w:t>
      </w:r>
      <w:r w:rsidRPr="00F531DC">
        <w:rPr>
          <w:rFonts w:ascii="Times New Roman" w:hAnsi="Times New Roman" w:cs="Times New Roman"/>
          <w:sz w:val="24"/>
          <w:szCs w:val="24"/>
        </w:rPr>
        <w:t xml:space="preserve"> Araceli García Morón </w:t>
      </w:r>
      <w:r w:rsidR="001A7FEC" w:rsidRPr="00F531DC">
        <w:rPr>
          <w:rFonts w:ascii="Times New Roman" w:hAnsi="Times New Roman" w:cs="Times New Roman"/>
          <w:sz w:val="24"/>
          <w:szCs w:val="24"/>
        </w:rPr>
        <w:t>¿Pr</w:t>
      </w:r>
      <w:r w:rsidRPr="00F531DC">
        <w:rPr>
          <w:rFonts w:ascii="Times New Roman" w:hAnsi="Times New Roman" w:cs="Times New Roman"/>
          <w:sz w:val="24"/>
          <w:szCs w:val="24"/>
        </w:rPr>
        <w:t>otesta guardar y hacer guardar la Constitución Política de los Estados Unidos Mexicanos, la Constitución Política del Estado Libre y Soberano de México, las leyes que de una y otra emanen y desempeñar leal y patrióticamente con los deberes de su encargo?</w:t>
      </w:r>
    </w:p>
    <w:p w:rsidR="003E75D7" w:rsidRPr="00F531DC" w:rsidRDefault="003E75D7" w:rsidP="00B46AE3">
      <w:pPr>
        <w:spacing w:after="0" w:line="240" w:lineRule="auto"/>
        <w:jc w:val="both"/>
        <w:rPr>
          <w:rFonts w:ascii="Times New Roman" w:hAnsi="Times New Roman" w:cs="Times New Roman"/>
          <w:sz w:val="24"/>
          <w:szCs w:val="24"/>
        </w:rPr>
      </w:pPr>
    </w:p>
    <w:p w:rsidR="002E0E7A" w:rsidRPr="00F531DC" w:rsidRDefault="002E0E7A"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b/>
          <w:sz w:val="24"/>
          <w:szCs w:val="24"/>
        </w:rPr>
        <w:t xml:space="preserve">C. </w:t>
      </w:r>
      <w:r w:rsidR="00A8328C" w:rsidRPr="00F531DC">
        <w:rPr>
          <w:rFonts w:ascii="Times New Roman" w:hAnsi="Times New Roman" w:cs="Times New Roman"/>
          <w:b/>
          <w:sz w:val="24"/>
          <w:szCs w:val="24"/>
        </w:rPr>
        <w:t>MYRNA</w:t>
      </w:r>
      <w:r w:rsidRPr="00F531DC">
        <w:rPr>
          <w:rFonts w:ascii="Times New Roman" w:hAnsi="Times New Roman" w:cs="Times New Roman"/>
          <w:b/>
          <w:sz w:val="24"/>
          <w:szCs w:val="24"/>
        </w:rPr>
        <w:t xml:space="preserve"> ARACELI GARCÍA MORÓN</w:t>
      </w:r>
      <w:r w:rsidRPr="00F531DC">
        <w:rPr>
          <w:rFonts w:ascii="Times New Roman" w:hAnsi="Times New Roman" w:cs="Times New Roman"/>
          <w:sz w:val="24"/>
          <w:szCs w:val="24"/>
        </w:rPr>
        <w:t xml:space="preserve">. </w:t>
      </w:r>
      <w:r w:rsidR="00F3559A" w:rsidRPr="00F531DC">
        <w:rPr>
          <w:rFonts w:ascii="Times New Roman" w:hAnsi="Times New Roman" w:cs="Times New Roman"/>
          <w:sz w:val="24"/>
          <w:szCs w:val="24"/>
        </w:rPr>
        <w:t>¡</w:t>
      </w:r>
      <w:r w:rsidRPr="00F531DC">
        <w:rPr>
          <w:rFonts w:ascii="Times New Roman" w:hAnsi="Times New Roman" w:cs="Times New Roman"/>
          <w:sz w:val="24"/>
          <w:szCs w:val="24"/>
        </w:rPr>
        <w:t>Sí protesto</w:t>
      </w:r>
      <w:r w:rsidR="00DE2940" w:rsidRPr="00F531DC">
        <w:rPr>
          <w:rFonts w:ascii="Times New Roman" w:hAnsi="Times New Roman" w:cs="Times New Roman"/>
          <w:sz w:val="24"/>
          <w:szCs w:val="24"/>
        </w:rPr>
        <w:t>!</w:t>
      </w:r>
    </w:p>
    <w:p w:rsidR="003E75D7" w:rsidRPr="00F531DC" w:rsidRDefault="003E75D7" w:rsidP="00B46AE3">
      <w:pPr>
        <w:spacing w:after="0" w:line="240" w:lineRule="auto"/>
        <w:jc w:val="both"/>
        <w:rPr>
          <w:rFonts w:ascii="Times New Roman" w:hAnsi="Times New Roman" w:cs="Times New Roman"/>
          <w:sz w:val="24"/>
          <w:szCs w:val="24"/>
        </w:rPr>
      </w:pPr>
    </w:p>
    <w:p w:rsidR="002E0E7A" w:rsidRPr="00F531DC" w:rsidRDefault="002E0E7A"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b/>
          <w:sz w:val="24"/>
          <w:szCs w:val="24"/>
        </w:rPr>
        <w:lastRenderedPageBreak/>
        <w:t>PRESIDENTE DIP. VALENTÍN GONZÁLEZ BAUTISTA</w:t>
      </w:r>
      <w:r w:rsidRPr="00F531DC">
        <w:rPr>
          <w:rFonts w:ascii="Times New Roman" w:hAnsi="Times New Roman" w:cs="Times New Roman"/>
          <w:sz w:val="24"/>
          <w:szCs w:val="24"/>
        </w:rPr>
        <w:t>. Si no lo hiciere así, la Nación y el Estado se lo demande. ¡Felicidades Presidenta!</w:t>
      </w:r>
    </w:p>
    <w:p w:rsidR="003E75D7" w:rsidRPr="00F531DC" w:rsidRDefault="003E75D7" w:rsidP="00B46AE3">
      <w:pPr>
        <w:spacing w:after="0" w:line="240" w:lineRule="auto"/>
        <w:jc w:val="both"/>
        <w:rPr>
          <w:rFonts w:ascii="Times New Roman" w:hAnsi="Times New Roman" w:cs="Times New Roman"/>
          <w:sz w:val="24"/>
          <w:szCs w:val="24"/>
        </w:rPr>
      </w:pPr>
    </w:p>
    <w:p w:rsidR="002E0E7A" w:rsidRPr="00F531DC" w:rsidRDefault="002E0E7A"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Solicito a la Comisión acompañe en su salida a la Presidenta de la Comisión de Derechos Humanos.</w:t>
      </w:r>
    </w:p>
    <w:p w:rsidR="003E75D7" w:rsidRPr="00F531DC" w:rsidRDefault="003E75D7" w:rsidP="00B46AE3">
      <w:pPr>
        <w:spacing w:after="0" w:line="240" w:lineRule="auto"/>
        <w:jc w:val="both"/>
        <w:rPr>
          <w:rFonts w:ascii="Times New Roman" w:hAnsi="Times New Roman" w:cs="Times New Roman"/>
          <w:sz w:val="24"/>
          <w:szCs w:val="24"/>
        </w:rPr>
      </w:pPr>
    </w:p>
    <w:p w:rsidR="002E0E7A" w:rsidRPr="00F531DC" w:rsidRDefault="002E0E7A"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Con base en el punto número 5, para desahogar el punto número 5 del orden del día tiene la palabra la diputada Brenda Escamilla Sámano, quien leerá el dictamen formulado con motivo del acuerdo del nombramiento de comisionadas o comisionados del Instituto de Transparencia, Acceso a la Información Pública y Protección de Datos Personales del Estado de México y Municipios, presentado por la Junta de Coordinación Política y en s</w:t>
      </w:r>
      <w:r w:rsidR="00A3613B" w:rsidRPr="00F531DC">
        <w:rPr>
          <w:rFonts w:ascii="Times New Roman" w:hAnsi="Times New Roman" w:cs="Times New Roman"/>
          <w:sz w:val="24"/>
          <w:szCs w:val="24"/>
        </w:rPr>
        <w:t xml:space="preserve">u caso, protesta constitucional  </w:t>
      </w:r>
    </w:p>
    <w:p w:rsidR="00CB3B04" w:rsidRPr="00F531DC" w:rsidRDefault="00CB3B04" w:rsidP="00B46AE3">
      <w:pPr>
        <w:spacing w:after="0" w:line="240" w:lineRule="auto"/>
        <w:jc w:val="both"/>
        <w:rPr>
          <w:rFonts w:ascii="Times New Roman" w:hAnsi="Times New Roman" w:cs="Times New Roman"/>
          <w:b/>
          <w:sz w:val="24"/>
          <w:szCs w:val="24"/>
        </w:rPr>
      </w:pPr>
    </w:p>
    <w:p w:rsidR="002E0E7A" w:rsidRPr="00F531DC" w:rsidRDefault="00A3613B"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b/>
          <w:sz w:val="24"/>
          <w:szCs w:val="24"/>
        </w:rPr>
        <w:t>DIP</w:t>
      </w:r>
      <w:r w:rsidR="00DE2940" w:rsidRPr="00F531DC">
        <w:rPr>
          <w:rFonts w:ascii="Times New Roman" w:hAnsi="Times New Roman" w:cs="Times New Roman"/>
          <w:b/>
          <w:sz w:val="24"/>
          <w:szCs w:val="24"/>
        </w:rPr>
        <w:t>.</w:t>
      </w:r>
      <w:r w:rsidRPr="00F531DC">
        <w:rPr>
          <w:rFonts w:ascii="Times New Roman" w:hAnsi="Times New Roman" w:cs="Times New Roman"/>
          <w:b/>
          <w:sz w:val="24"/>
          <w:szCs w:val="24"/>
        </w:rPr>
        <w:t xml:space="preserve"> BRENDA ESCAMILLA SÁMANO. </w:t>
      </w:r>
      <w:r w:rsidR="00836E3E" w:rsidRPr="00F531DC">
        <w:rPr>
          <w:rFonts w:ascii="Times New Roman" w:hAnsi="Times New Roman" w:cs="Times New Roman"/>
          <w:sz w:val="24"/>
          <w:szCs w:val="24"/>
        </w:rPr>
        <w:t>C</w:t>
      </w:r>
      <w:r w:rsidR="002E0E7A" w:rsidRPr="00F531DC">
        <w:rPr>
          <w:rFonts w:ascii="Times New Roman" w:hAnsi="Times New Roman" w:cs="Times New Roman"/>
          <w:sz w:val="24"/>
          <w:szCs w:val="24"/>
        </w:rPr>
        <w:t>on la venia del Presidente de la mesa directiva, de mis compañeras integrantes de la misma, procedo a leer el dictamen.</w:t>
      </w:r>
    </w:p>
    <w:p w:rsidR="003E75D7" w:rsidRPr="00F531DC" w:rsidRDefault="003E75D7" w:rsidP="00B46AE3">
      <w:pPr>
        <w:spacing w:after="0" w:line="240" w:lineRule="auto"/>
        <w:jc w:val="both"/>
        <w:rPr>
          <w:rFonts w:ascii="Times New Roman" w:hAnsi="Times New Roman" w:cs="Times New Roman"/>
          <w:sz w:val="24"/>
          <w:szCs w:val="24"/>
        </w:rPr>
      </w:pPr>
    </w:p>
    <w:p w:rsidR="002E0E7A" w:rsidRPr="00F531DC" w:rsidRDefault="002E0E7A"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Honorable Asamblea, la Presidencia de la LX Legislatura encomendó a la Junta de Coordinación Política desarrollar el proceso para nombrar comisionadas y comisionados de   Instituto de Transparencia, Acceso a la Información Pública y protección de Datos personales del Estado de México y Municipios</w:t>
      </w:r>
      <w:r w:rsidR="00DE2940" w:rsidRPr="00F531DC">
        <w:rPr>
          <w:rFonts w:ascii="Times New Roman" w:hAnsi="Times New Roman" w:cs="Times New Roman"/>
          <w:sz w:val="24"/>
          <w:szCs w:val="24"/>
        </w:rPr>
        <w:t>,</w:t>
      </w:r>
      <w:r w:rsidRPr="00F531DC">
        <w:rPr>
          <w:rFonts w:ascii="Times New Roman" w:hAnsi="Times New Roman" w:cs="Times New Roman"/>
          <w:sz w:val="24"/>
          <w:szCs w:val="24"/>
        </w:rPr>
        <w:t xml:space="preserve"> INFOEM.</w:t>
      </w:r>
    </w:p>
    <w:p w:rsidR="003E75D7" w:rsidRPr="00F531DC" w:rsidRDefault="003E75D7" w:rsidP="00B46AE3">
      <w:pPr>
        <w:spacing w:after="0" w:line="240" w:lineRule="auto"/>
        <w:jc w:val="both"/>
        <w:rPr>
          <w:rFonts w:ascii="Times New Roman" w:hAnsi="Times New Roman" w:cs="Times New Roman"/>
          <w:sz w:val="24"/>
          <w:szCs w:val="24"/>
        </w:rPr>
      </w:pPr>
    </w:p>
    <w:p w:rsidR="002E0E7A" w:rsidRPr="00F531DC" w:rsidRDefault="002E0E7A"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En acatamiento de la encomienda y con sustento en el acuerdo por el que se establece el proceso y la convocatoria para nombrar comisionadas y comisionados de   Instituto de Transparencia, Acceso a la Información Pública y protección de Datos personales del Estado de México y Municipios</w:t>
      </w:r>
      <w:r w:rsidR="00DE2940" w:rsidRPr="00F531DC">
        <w:rPr>
          <w:rFonts w:ascii="Times New Roman" w:hAnsi="Times New Roman" w:cs="Times New Roman"/>
          <w:sz w:val="24"/>
          <w:szCs w:val="24"/>
        </w:rPr>
        <w:t>,</w:t>
      </w:r>
      <w:r w:rsidRPr="00F531DC">
        <w:rPr>
          <w:rFonts w:ascii="Times New Roman" w:hAnsi="Times New Roman" w:cs="Times New Roman"/>
          <w:sz w:val="24"/>
          <w:szCs w:val="24"/>
        </w:rPr>
        <w:t xml:space="preserve"> INFOEM, así como los artículos 41 fracción III y 62 fracciones XI, XIV, XVI y 63 de la Ley Orgánica del Poder Legislativo del Estado Libre y Soberano de México y para el efecto de lo señalado en los artículos 5 fracción VIII de la Constitución Política del Estado Libre y Soberano de México y 30 de la Ley de Transparencia y Acceso a la Información Pública del Estado de México y Municipios, no permitimos someter a consideración de la LX Legislatura, el siguiente:</w:t>
      </w:r>
    </w:p>
    <w:p w:rsidR="003E75D7" w:rsidRPr="00F531DC" w:rsidRDefault="003E75D7" w:rsidP="00B46AE3">
      <w:pPr>
        <w:spacing w:after="0" w:line="240" w:lineRule="auto"/>
        <w:jc w:val="both"/>
        <w:rPr>
          <w:rFonts w:ascii="Times New Roman" w:hAnsi="Times New Roman" w:cs="Times New Roman"/>
          <w:sz w:val="24"/>
          <w:szCs w:val="24"/>
        </w:rPr>
      </w:pPr>
    </w:p>
    <w:p w:rsidR="002E0E7A" w:rsidRPr="00F531DC" w:rsidRDefault="002E0E7A" w:rsidP="00B46AE3">
      <w:pPr>
        <w:spacing w:after="0" w:line="240" w:lineRule="auto"/>
        <w:jc w:val="center"/>
        <w:rPr>
          <w:rFonts w:ascii="Times New Roman" w:hAnsi="Times New Roman" w:cs="Times New Roman"/>
          <w:sz w:val="24"/>
          <w:szCs w:val="24"/>
        </w:rPr>
      </w:pPr>
      <w:r w:rsidRPr="00F531DC">
        <w:rPr>
          <w:rFonts w:ascii="Times New Roman" w:hAnsi="Times New Roman" w:cs="Times New Roman"/>
          <w:sz w:val="24"/>
          <w:szCs w:val="24"/>
        </w:rPr>
        <w:t>DICTAMEN</w:t>
      </w:r>
    </w:p>
    <w:p w:rsidR="003E75D7" w:rsidRPr="00F531DC" w:rsidRDefault="003E75D7" w:rsidP="00B46AE3">
      <w:pPr>
        <w:spacing w:after="0" w:line="240" w:lineRule="auto"/>
        <w:jc w:val="center"/>
        <w:rPr>
          <w:rFonts w:ascii="Times New Roman" w:hAnsi="Times New Roman" w:cs="Times New Roman"/>
          <w:sz w:val="24"/>
          <w:szCs w:val="24"/>
        </w:rPr>
      </w:pPr>
    </w:p>
    <w:p w:rsidR="002E0E7A" w:rsidRPr="00F531DC" w:rsidRDefault="002E0E7A" w:rsidP="00B46AE3">
      <w:pPr>
        <w:spacing w:after="0" w:line="240" w:lineRule="auto"/>
        <w:ind w:firstLine="709"/>
        <w:jc w:val="both"/>
        <w:rPr>
          <w:rFonts w:ascii="Times New Roman" w:hAnsi="Times New Roman" w:cs="Times New Roman"/>
          <w:sz w:val="24"/>
          <w:szCs w:val="24"/>
        </w:rPr>
      </w:pPr>
      <w:r w:rsidRPr="00F531DC">
        <w:rPr>
          <w:rFonts w:ascii="Times New Roman" w:hAnsi="Times New Roman" w:cs="Times New Roman"/>
          <w:sz w:val="24"/>
          <w:szCs w:val="24"/>
        </w:rPr>
        <w:t>ANTECED</w:t>
      </w:r>
      <w:r w:rsidR="00DE2940" w:rsidRPr="00F531DC">
        <w:rPr>
          <w:rFonts w:ascii="Times New Roman" w:hAnsi="Times New Roman" w:cs="Times New Roman"/>
          <w:sz w:val="24"/>
          <w:szCs w:val="24"/>
        </w:rPr>
        <w:t>ENTES</w:t>
      </w:r>
    </w:p>
    <w:p w:rsidR="003E75D7" w:rsidRPr="00F531DC" w:rsidRDefault="003E75D7" w:rsidP="00B46AE3">
      <w:pPr>
        <w:spacing w:after="0" w:line="240" w:lineRule="auto"/>
        <w:ind w:firstLine="709"/>
        <w:jc w:val="both"/>
        <w:rPr>
          <w:rFonts w:ascii="Times New Roman" w:hAnsi="Times New Roman" w:cs="Times New Roman"/>
          <w:sz w:val="24"/>
          <w:szCs w:val="24"/>
        </w:rPr>
      </w:pPr>
    </w:p>
    <w:p w:rsidR="002E0E7A" w:rsidRPr="00F531DC" w:rsidRDefault="002E0E7A"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El 27 de mayo de 2021 las comisionadas y los comisionados del Instituto de Transparencia, Acceso a la Información Pública y protección de Datos personales del Estado de México y Municipios informaron a esta legislatura en cumplimiento con lo dispuesto al artículo 31 de la Ley de Transparencia y Acceso a la Información Pública del Estado de México y Municipios el término de su periodo.</w:t>
      </w:r>
    </w:p>
    <w:p w:rsidR="00251CEA" w:rsidRPr="00F531DC" w:rsidRDefault="00251CEA" w:rsidP="00B46AE3">
      <w:pPr>
        <w:spacing w:after="0" w:line="240" w:lineRule="auto"/>
        <w:jc w:val="both"/>
        <w:rPr>
          <w:rFonts w:ascii="Times New Roman" w:hAnsi="Times New Roman" w:cs="Times New Roman"/>
          <w:sz w:val="24"/>
          <w:szCs w:val="24"/>
        </w:rPr>
      </w:pPr>
    </w:p>
    <w:p w:rsidR="002E0E7A" w:rsidRPr="00F531DC" w:rsidRDefault="002E0E7A"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El 27 de julio del año 2021 la LX Legislatura en sesión deliberante aprobó el acuerdo por lo que estableció el proceso y la convocatoria para nombrar a comisionadas y comisionados de   Instituto de Transparencia, Acceso a la Información Pública y protección de Datos Personales del Estado de México y Municipios INFOEM.</w:t>
      </w:r>
    </w:p>
    <w:p w:rsidR="002E0E7A" w:rsidRPr="00F531DC" w:rsidRDefault="002E0E7A"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 xml:space="preserve">En la propia sesión de la LX legislatura aprobó la convocatoria abierta pública para dar cumplimiento a lo dispuesto al artículo 5 de la fracción VIII de la Constitución Política del Estado Libre y Soberano de México, y 30 de la Ley de Trasparencia y Acceso a la Información Pública del Estado de México y Municipios, encontrando a la Junta de Coordinación Política como el órgano en el que se encuentran representados todos los grupos parlamentarios, por lo </w:t>
      </w:r>
      <w:r w:rsidRPr="00F531DC">
        <w:rPr>
          <w:rFonts w:ascii="Times New Roman" w:hAnsi="Times New Roman" w:cs="Times New Roman"/>
          <w:sz w:val="24"/>
          <w:szCs w:val="24"/>
        </w:rPr>
        <w:lastRenderedPageBreak/>
        <w:t>tanto desarrolló el proceso para nombrar a comisionadas y comisionados de   Instituto antes mencionado.</w:t>
      </w:r>
    </w:p>
    <w:p w:rsidR="00251CEA" w:rsidRPr="00F531DC" w:rsidRDefault="00251CEA" w:rsidP="00B46AE3">
      <w:pPr>
        <w:spacing w:after="0" w:line="240" w:lineRule="auto"/>
        <w:jc w:val="both"/>
        <w:rPr>
          <w:rFonts w:ascii="Times New Roman" w:hAnsi="Times New Roman" w:cs="Times New Roman"/>
          <w:sz w:val="24"/>
          <w:szCs w:val="24"/>
        </w:rPr>
      </w:pPr>
    </w:p>
    <w:p w:rsidR="002E0E7A" w:rsidRPr="00F531DC" w:rsidRDefault="002E0E7A" w:rsidP="00B46AE3">
      <w:pPr>
        <w:spacing w:after="0" w:line="240" w:lineRule="auto"/>
        <w:ind w:firstLine="709"/>
        <w:jc w:val="both"/>
        <w:rPr>
          <w:rFonts w:ascii="Times New Roman" w:hAnsi="Times New Roman" w:cs="Times New Roman"/>
          <w:sz w:val="24"/>
          <w:szCs w:val="24"/>
        </w:rPr>
      </w:pPr>
      <w:r w:rsidRPr="00F531DC">
        <w:rPr>
          <w:rFonts w:ascii="Times New Roman" w:hAnsi="Times New Roman" w:cs="Times New Roman"/>
          <w:sz w:val="24"/>
          <w:szCs w:val="24"/>
        </w:rPr>
        <w:t>4. En consecuencia la LX legislatura convocó a la sociedad en general a participar en el proceso para nombrar comisionadas y comisionados del INFOEM.</w:t>
      </w:r>
    </w:p>
    <w:p w:rsidR="00251CEA" w:rsidRPr="00F531DC" w:rsidRDefault="00251CEA" w:rsidP="00B46AE3">
      <w:pPr>
        <w:spacing w:after="0" w:line="240" w:lineRule="auto"/>
        <w:ind w:firstLine="709"/>
        <w:jc w:val="both"/>
        <w:rPr>
          <w:rFonts w:ascii="Times New Roman" w:hAnsi="Times New Roman" w:cs="Times New Roman"/>
          <w:sz w:val="24"/>
          <w:szCs w:val="24"/>
        </w:rPr>
      </w:pPr>
    </w:p>
    <w:p w:rsidR="002E0E7A" w:rsidRPr="00F531DC" w:rsidRDefault="002E0E7A" w:rsidP="00B46AE3">
      <w:pPr>
        <w:spacing w:after="0" w:line="240" w:lineRule="auto"/>
        <w:ind w:firstLine="709"/>
        <w:jc w:val="both"/>
        <w:rPr>
          <w:rFonts w:ascii="Times New Roman" w:hAnsi="Times New Roman" w:cs="Times New Roman"/>
          <w:sz w:val="24"/>
          <w:szCs w:val="24"/>
        </w:rPr>
      </w:pPr>
      <w:r w:rsidRPr="00F531DC">
        <w:rPr>
          <w:rFonts w:ascii="Times New Roman" w:hAnsi="Times New Roman" w:cs="Times New Roman"/>
          <w:sz w:val="24"/>
          <w:szCs w:val="24"/>
        </w:rPr>
        <w:t>5. Cabe desatacar que para garantizar el principio de autonomía establecido en el artículo 30 de la Ley de la Ley de Transparencia y Acceso a la Información Pública del Estado de México y Municipios, dos comisionados o comisionadas durarán 5 años en su encargo y 3 comisionados o comisionadas durarán 7 años en su encargo.</w:t>
      </w:r>
    </w:p>
    <w:p w:rsidR="00251CEA" w:rsidRPr="00F531DC" w:rsidRDefault="00251CEA" w:rsidP="00B46AE3">
      <w:pPr>
        <w:spacing w:after="0" w:line="240" w:lineRule="auto"/>
        <w:ind w:firstLine="709"/>
        <w:jc w:val="both"/>
        <w:rPr>
          <w:rFonts w:ascii="Times New Roman" w:hAnsi="Times New Roman" w:cs="Times New Roman"/>
          <w:sz w:val="24"/>
          <w:szCs w:val="24"/>
        </w:rPr>
      </w:pPr>
    </w:p>
    <w:p w:rsidR="002E0E7A" w:rsidRPr="00F531DC" w:rsidRDefault="002E0E7A" w:rsidP="00B46AE3">
      <w:pPr>
        <w:spacing w:after="0" w:line="240" w:lineRule="auto"/>
        <w:ind w:firstLine="709"/>
        <w:jc w:val="both"/>
        <w:rPr>
          <w:rFonts w:ascii="Times New Roman" w:hAnsi="Times New Roman" w:cs="Times New Roman"/>
          <w:sz w:val="24"/>
          <w:szCs w:val="24"/>
        </w:rPr>
      </w:pPr>
      <w:r w:rsidRPr="00F531DC">
        <w:rPr>
          <w:rFonts w:ascii="Times New Roman" w:hAnsi="Times New Roman" w:cs="Times New Roman"/>
          <w:sz w:val="24"/>
          <w:szCs w:val="24"/>
        </w:rPr>
        <w:t>6. Con apego al acuerdo aprobado por la LX Legislatura y convocatoria correspondiente, el proceso se desarrolló en lo conducente en los términos siguientes:</w:t>
      </w:r>
    </w:p>
    <w:p w:rsidR="00251CEA" w:rsidRPr="00F531DC" w:rsidRDefault="00251CEA" w:rsidP="00B46AE3">
      <w:pPr>
        <w:spacing w:after="0" w:line="240" w:lineRule="auto"/>
        <w:ind w:firstLine="709"/>
        <w:jc w:val="both"/>
        <w:rPr>
          <w:rFonts w:ascii="Times New Roman" w:hAnsi="Times New Roman" w:cs="Times New Roman"/>
          <w:sz w:val="24"/>
          <w:szCs w:val="24"/>
        </w:rPr>
      </w:pPr>
    </w:p>
    <w:p w:rsidR="002E0E7A" w:rsidRPr="00F531DC" w:rsidRDefault="002E0E7A"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Las y los aspirantes debieron cumplir y acreditar de manera debida, fehaciente y oportuna ante la Junta de Coordinación Política de esta LX Legislatura los requisitos establecidos en los artículos 91 fracción I, II, V y VI de la Constitución Política del Estado Libre y Soberano de México, y 31 de la  Ley de Transparencia y Acceso a la Información Pública del Estado de México y Municipios.</w:t>
      </w:r>
    </w:p>
    <w:p w:rsidR="00251CEA" w:rsidRPr="00F531DC" w:rsidRDefault="00251CEA" w:rsidP="00B46AE3">
      <w:pPr>
        <w:spacing w:after="0" w:line="240" w:lineRule="auto"/>
        <w:jc w:val="both"/>
        <w:rPr>
          <w:rFonts w:ascii="Times New Roman" w:hAnsi="Times New Roman" w:cs="Times New Roman"/>
          <w:sz w:val="24"/>
          <w:szCs w:val="24"/>
        </w:rPr>
      </w:pPr>
    </w:p>
    <w:p w:rsidR="002E0E7A" w:rsidRPr="00F531DC" w:rsidRDefault="002E0E7A"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La documentación fue entregada los días 2 y 3 de agosto del presente año a las 10:00 horas, con un término a las 17:00 horas, en la oficina de la Secretaría Técnica de la Junta de Coordinación Política en el recinto del Poder Legislativo, ubicada en Plaza Hidalgo sin número, colonia Centro, código postal 50000, Toluca México.</w:t>
      </w:r>
    </w:p>
    <w:p w:rsidR="00251CEA" w:rsidRPr="00F531DC" w:rsidRDefault="00251CEA" w:rsidP="00B46AE3">
      <w:pPr>
        <w:spacing w:after="0" w:line="240" w:lineRule="auto"/>
        <w:jc w:val="both"/>
        <w:rPr>
          <w:rFonts w:ascii="Times New Roman" w:hAnsi="Times New Roman" w:cs="Times New Roman"/>
          <w:sz w:val="24"/>
          <w:szCs w:val="24"/>
        </w:rPr>
      </w:pPr>
    </w:p>
    <w:p w:rsidR="002E0E7A" w:rsidRPr="00F531DC" w:rsidRDefault="002E0E7A"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Las y los aspirantes fueron convocados a reunión de la Junta de Coordinación Política para que se presentaran e hicieran una exposición de su plan, programa de trabajo y en su caso, dieran respuesta a las preguntas que se les podrían formular. Cada entrevista duró 15 minutos.</w:t>
      </w:r>
    </w:p>
    <w:p w:rsidR="002E0E7A" w:rsidRPr="00F531DC" w:rsidRDefault="002E0E7A"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Las entrevistas y los entrevistados llevaron a cabo e</w:t>
      </w:r>
      <w:r w:rsidR="00485DCF" w:rsidRPr="00F531DC">
        <w:rPr>
          <w:rFonts w:ascii="Times New Roman" w:hAnsi="Times New Roman" w:cs="Times New Roman"/>
          <w:sz w:val="24"/>
          <w:szCs w:val="24"/>
        </w:rPr>
        <w:t>ste método en la sala de juntas de la pr</w:t>
      </w:r>
      <w:r w:rsidRPr="00F531DC">
        <w:rPr>
          <w:rFonts w:ascii="Times New Roman" w:hAnsi="Times New Roman" w:cs="Times New Roman"/>
          <w:sz w:val="24"/>
          <w:szCs w:val="24"/>
        </w:rPr>
        <w:t>esidencia de la Junta de Coordinación política, en la ubicación antes mencionada en un horario que determinó la Junta de Coordinación política y sele notifico a cada aspirante en atención a la cantidad de aspirantes registrados, se realizaron entrevistas los días 5, 6 y 7 de agosto del 2021, conforme a la cronología siguiente.</w:t>
      </w:r>
    </w:p>
    <w:p w:rsidR="00251CEA" w:rsidRPr="00F531DC" w:rsidRDefault="00251CEA" w:rsidP="00B46AE3">
      <w:pPr>
        <w:spacing w:after="0" w:line="240" w:lineRule="auto"/>
        <w:jc w:val="both"/>
        <w:rPr>
          <w:rFonts w:ascii="Times New Roman" w:hAnsi="Times New Roman" w:cs="Times New Roman"/>
          <w:sz w:val="24"/>
          <w:szCs w:val="24"/>
        </w:rPr>
      </w:pPr>
    </w:p>
    <w:p w:rsidR="002E0E7A" w:rsidRPr="00F531DC" w:rsidRDefault="002E0E7A"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sz w:val="24"/>
          <w:szCs w:val="24"/>
        </w:rPr>
        <w:t>Día jueves 5 de agosto de 11:00 a 14:00 horas y de 15:00 horas a 18:00 horas del día viernes 6 de agosto de 11:00 horas a 14:00 horas del día sábado 7 de agosto de 11:00 a 14:00 horas, realizada las entrevista la Justa de Coordinación Política analizo, voto e íntegro una acuerdo para el efecto de la conformación del decreto correspondiente con la propuesta para el nombramiento de las comisionadas y comisionados del Instituto de transparencia acceso al a información pública y protección de datos profesionales del Estado de México y municipios INFOEM que se tiene contenido con este dictamen que se va a someter aprobación de esta LX Legislatura.</w:t>
      </w:r>
    </w:p>
    <w:p w:rsidR="00251CEA" w:rsidRPr="00F531DC" w:rsidRDefault="00251CEA" w:rsidP="00B46AE3">
      <w:pPr>
        <w:pStyle w:val="Sinespaciado"/>
        <w:ind w:firstLine="708"/>
        <w:jc w:val="both"/>
        <w:rPr>
          <w:rFonts w:ascii="Times New Roman" w:hAnsi="Times New Roman" w:cs="Times New Roman"/>
          <w:sz w:val="24"/>
          <w:szCs w:val="24"/>
        </w:rPr>
      </w:pPr>
    </w:p>
    <w:p w:rsidR="002E0E7A" w:rsidRPr="00F531DC" w:rsidRDefault="002E0E7A"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sz w:val="24"/>
          <w:szCs w:val="24"/>
        </w:rPr>
        <w:t xml:space="preserve">El proceso fue consecuente en los principios de transparencia y publicidad habiendo sido publicado en la “Gaceta de gobierno” y en los periódicos estatales de mayor circulación en el Estado de México, como resultado de la convocatoria pública y abierta fueron registrados 74 aspirantes corroborándose en cada caso el cumplimiento de los requisitos constitucionales y legales correspondientes, los 74 aspirantes fueron entrevistados por las y los integrantes de la Junta de Coordinación política, durante las entrevistas tuvieron un tiempo aproximado de 15 </w:t>
      </w:r>
      <w:r w:rsidRPr="00F531DC">
        <w:rPr>
          <w:rFonts w:ascii="Times New Roman" w:hAnsi="Times New Roman" w:cs="Times New Roman"/>
          <w:sz w:val="24"/>
          <w:szCs w:val="24"/>
        </w:rPr>
        <w:lastRenderedPageBreak/>
        <w:t>minutos para expresar libremente sus propuestas y consideraciones en relación a la materia de igual forma dieron respuesta a las preguntas que formularon integrantes de la junta, con base en la documentación presentada</w:t>
      </w:r>
      <w:r w:rsidR="000F6BDC" w:rsidRPr="00F531DC">
        <w:rPr>
          <w:rFonts w:ascii="Times New Roman" w:hAnsi="Times New Roman" w:cs="Times New Roman"/>
          <w:sz w:val="24"/>
          <w:szCs w:val="24"/>
        </w:rPr>
        <w:t>,</w:t>
      </w:r>
      <w:r w:rsidRPr="00F531DC">
        <w:rPr>
          <w:rFonts w:ascii="Times New Roman" w:hAnsi="Times New Roman" w:cs="Times New Roman"/>
          <w:sz w:val="24"/>
          <w:szCs w:val="24"/>
        </w:rPr>
        <w:t xml:space="preserve"> incluyendo currícul</w:t>
      </w:r>
      <w:r w:rsidR="000F6BDC" w:rsidRPr="00F531DC">
        <w:rPr>
          <w:rFonts w:ascii="Times New Roman" w:hAnsi="Times New Roman" w:cs="Times New Roman"/>
          <w:sz w:val="24"/>
          <w:szCs w:val="24"/>
        </w:rPr>
        <w:t>u</w:t>
      </w:r>
      <w:r w:rsidRPr="00F531DC">
        <w:rPr>
          <w:rFonts w:ascii="Times New Roman" w:hAnsi="Times New Roman" w:cs="Times New Roman"/>
          <w:sz w:val="24"/>
          <w:szCs w:val="24"/>
        </w:rPr>
        <w:t>m vitae y las entrevistas desarrolladas, la Justa de Coordinación política, analizo el perfil profesional, el conocimiento y la experiencia a la materia de cada aspirante y valoro participaciones y sus respuestas, concluyendo en integración de 5 ternas para cubrir cada uno de los cargos de las bacantes, la integración de las ternas con el periodo con el que será designado o designada o comisionado o comisionada, es el siguiente.</w:t>
      </w:r>
    </w:p>
    <w:p w:rsidR="00CB3B04" w:rsidRPr="00F531DC" w:rsidRDefault="00CB3B04" w:rsidP="00B46AE3">
      <w:pPr>
        <w:pStyle w:val="Sinespaciado"/>
        <w:ind w:firstLine="708"/>
        <w:jc w:val="both"/>
        <w:rPr>
          <w:rFonts w:ascii="Times New Roman" w:hAnsi="Times New Roman" w:cs="Times New Roman"/>
          <w:sz w:val="24"/>
          <w:szCs w:val="24"/>
        </w:rPr>
      </w:pPr>
    </w:p>
    <w:p w:rsidR="002E0E7A" w:rsidRPr="00F531DC" w:rsidRDefault="002E0E7A" w:rsidP="00CB3B04">
      <w:pPr>
        <w:pStyle w:val="Sinespaciado"/>
        <w:numPr>
          <w:ilvl w:val="3"/>
          <w:numId w:val="2"/>
        </w:numPr>
        <w:ind w:left="0" w:firstLine="709"/>
        <w:jc w:val="both"/>
        <w:rPr>
          <w:rFonts w:ascii="Times New Roman" w:hAnsi="Times New Roman" w:cs="Times New Roman"/>
          <w:sz w:val="24"/>
          <w:szCs w:val="24"/>
        </w:rPr>
      </w:pPr>
      <w:r w:rsidRPr="00F531DC">
        <w:rPr>
          <w:rFonts w:ascii="Times New Roman" w:hAnsi="Times New Roman" w:cs="Times New Roman"/>
          <w:sz w:val="24"/>
          <w:szCs w:val="24"/>
        </w:rPr>
        <w:t>Duración de 7 años</w:t>
      </w:r>
      <w:r w:rsidR="00375398" w:rsidRPr="00F531DC">
        <w:rPr>
          <w:rFonts w:ascii="Times New Roman" w:hAnsi="Times New Roman" w:cs="Times New Roman"/>
          <w:sz w:val="24"/>
          <w:szCs w:val="24"/>
        </w:rPr>
        <w:t>,</w:t>
      </w:r>
      <w:r w:rsidRPr="00F531DC">
        <w:rPr>
          <w:rFonts w:ascii="Times New Roman" w:hAnsi="Times New Roman" w:cs="Times New Roman"/>
          <w:sz w:val="24"/>
          <w:szCs w:val="24"/>
        </w:rPr>
        <w:t xml:space="preserve"> María del Rosario Mejía Ayala.</w:t>
      </w:r>
    </w:p>
    <w:p w:rsidR="00251CEA" w:rsidRPr="00F531DC" w:rsidRDefault="00251CEA" w:rsidP="00CB3B04">
      <w:pPr>
        <w:pStyle w:val="Sinespaciado"/>
        <w:ind w:firstLine="709"/>
        <w:jc w:val="both"/>
        <w:rPr>
          <w:rFonts w:ascii="Times New Roman" w:hAnsi="Times New Roman" w:cs="Times New Roman"/>
          <w:sz w:val="24"/>
          <w:szCs w:val="24"/>
        </w:rPr>
      </w:pPr>
    </w:p>
    <w:p w:rsidR="002E0E7A" w:rsidRPr="00F531DC" w:rsidRDefault="002E0E7A" w:rsidP="00CB3B04">
      <w:pPr>
        <w:pStyle w:val="Sinespaciado"/>
        <w:numPr>
          <w:ilvl w:val="3"/>
          <w:numId w:val="2"/>
        </w:numPr>
        <w:ind w:left="0" w:firstLine="709"/>
        <w:jc w:val="both"/>
        <w:rPr>
          <w:rFonts w:ascii="Times New Roman" w:hAnsi="Times New Roman" w:cs="Times New Roman"/>
          <w:sz w:val="24"/>
          <w:szCs w:val="24"/>
        </w:rPr>
      </w:pPr>
      <w:r w:rsidRPr="00F531DC">
        <w:rPr>
          <w:rFonts w:ascii="Times New Roman" w:hAnsi="Times New Roman" w:cs="Times New Roman"/>
          <w:sz w:val="24"/>
          <w:szCs w:val="24"/>
        </w:rPr>
        <w:t>Guadalupe Ramírez Peña.</w:t>
      </w:r>
    </w:p>
    <w:p w:rsidR="00251CEA" w:rsidRPr="00F531DC" w:rsidRDefault="00251CEA" w:rsidP="00CB3B04">
      <w:pPr>
        <w:pStyle w:val="Sinespaciado"/>
        <w:ind w:firstLine="709"/>
        <w:jc w:val="both"/>
        <w:rPr>
          <w:rFonts w:ascii="Times New Roman" w:hAnsi="Times New Roman" w:cs="Times New Roman"/>
          <w:sz w:val="24"/>
          <w:szCs w:val="24"/>
        </w:rPr>
      </w:pPr>
    </w:p>
    <w:p w:rsidR="002E0E7A" w:rsidRPr="00F531DC" w:rsidRDefault="002E0E7A"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sz w:val="24"/>
          <w:szCs w:val="24"/>
        </w:rPr>
        <w:t xml:space="preserve">3. </w:t>
      </w:r>
      <w:r w:rsidR="00CB3B04" w:rsidRPr="00F531DC">
        <w:rPr>
          <w:rFonts w:ascii="Times New Roman" w:hAnsi="Times New Roman" w:cs="Times New Roman"/>
          <w:sz w:val="24"/>
          <w:szCs w:val="24"/>
        </w:rPr>
        <w:tab/>
      </w:r>
      <w:r w:rsidRPr="00F531DC">
        <w:rPr>
          <w:rFonts w:ascii="Times New Roman" w:hAnsi="Times New Roman" w:cs="Times New Roman"/>
          <w:sz w:val="24"/>
          <w:szCs w:val="24"/>
        </w:rPr>
        <w:t>José Martínez Vilchis.</w:t>
      </w:r>
    </w:p>
    <w:p w:rsidR="00251CEA" w:rsidRPr="00F531DC" w:rsidRDefault="00251CEA" w:rsidP="00B46AE3">
      <w:pPr>
        <w:pStyle w:val="Sinespaciado"/>
        <w:ind w:firstLine="708"/>
        <w:jc w:val="both"/>
        <w:rPr>
          <w:rFonts w:ascii="Times New Roman" w:hAnsi="Times New Roman" w:cs="Times New Roman"/>
          <w:sz w:val="24"/>
          <w:szCs w:val="24"/>
        </w:rPr>
      </w:pPr>
    </w:p>
    <w:p w:rsidR="002E0E7A" w:rsidRPr="00F531DC" w:rsidRDefault="002E0E7A"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sz w:val="24"/>
          <w:szCs w:val="24"/>
        </w:rPr>
        <w:t>Duración del cargo a 5 años</w:t>
      </w:r>
      <w:r w:rsidR="00375398" w:rsidRPr="00F531DC">
        <w:rPr>
          <w:rFonts w:ascii="Times New Roman" w:hAnsi="Times New Roman" w:cs="Times New Roman"/>
          <w:sz w:val="24"/>
          <w:szCs w:val="24"/>
        </w:rPr>
        <w:t>:</w:t>
      </w:r>
      <w:r w:rsidRPr="00F531DC">
        <w:rPr>
          <w:rFonts w:ascii="Times New Roman" w:hAnsi="Times New Roman" w:cs="Times New Roman"/>
          <w:sz w:val="24"/>
          <w:szCs w:val="24"/>
        </w:rPr>
        <w:t xml:space="preserve"> Sharon Morales Martínez y Gustavo Parra Noriega.</w:t>
      </w:r>
    </w:p>
    <w:p w:rsidR="00251CEA" w:rsidRPr="00F531DC" w:rsidRDefault="00251CEA" w:rsidP="00B46AE3">
      <w:pPr>
        <w:pStyle w:val="Sinespaciado"/>
        <w:ind w:firstLine="708"/>
        <w:jc w:val="both"/>
        <w:rPr>
          <w:rFonts w:ascii="Times New Roman" w:hAnsi="Times New Roman" w:cs="Times New Roman"/>
          <w:sz w:val="24"/>
          <w:szCs w:val="24"/>
        </w:rPr>
      </w:pPr>
    </w:p>
    <w:p w:rsidR="002E0E7A" w:rsidRPr="00F531DC" w:rsidRDefault="002E0E7A"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RESOLUTIVOS</w:t>
      </w:r>
    </w:p>
    <w:p w:rsidR="00251CEA" w:rsidRPr="00F531DC" w:rsidRDefault="00251CEA" w:rsidP="00B46AE3">
      <w:pPr>
        <w:pStyle w:val="Sinespaciado"/>
        <w:jc w:val="center"/>
        <w:rPr>
          <w:rFonts w:ascii="Times New Roman" w:hAnsi="Times New Roman" w:cs="Times New Roman"/>
          <w:sz w:val="24"/>
          <w:szCs w:val="24"/>
        </w:rPr>
      </w:pPr>
    </w:p>
    <w:p w:rsidR="002E0E7A" w:rsidRPr="00F531DC" w:rsidRDefault="000F6BDC"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sz w:val="24"/>
          <w:szCs w:val="24"/>
        </w:rPr>
        <w:t>PRIMERO</w:t>
      </w:r>
      <w:r w:rsidR="002E0E7A" w:rsidRPr="00F531DC">
        <w:rPr>
          <w:rFonts w:ascii="Times New Roman" w:hAnsi="Times New Roman" w:cs="Times New Roman"/>
          <w:sz w:val="24"/>
          <w:szCs w:val="24"/>
        </w:rPr>
        <w:t>. Realizadas las entrevistas y agotadas las propuestas de cada uno de los aspirantes acordamos proponer a los ciudadanos con duración en el cargo 7 años, María del Rosario Mejía Ayala, Guadalupe Ramírez Peña, José Martínez Vilchis y con la duración de 5 años</w:t>
      </w:r>
      <w:r w:rsidR="00375398" w:rsidRPr="00F531DC">
        <w:rPr>
          <w:rFonts w:ascii="Times New Roman" w:hAnsi="Times New Roman" w:cs="Times New Roman"/>
          <w:sz w:val="24"/>
          <w:szCs w:val="24"/>
        </w:rPr>
        <w:t>,</w:t>
      </w:r>
      <w:r w:rsidR="002E0E7A" w:rsidRPr="00F531DC">
        <w:rPr>
          <w:rFonts w:ascii="Times New Roman" w:hAnsi="Times New Roman" w:cs="Times New Roman"/>
          <w:sz w:val="24"/>
          <w:szCs w:val="24"/>
        </w:rPr>
        <w:t xml:space="preserve"> Sharon Morales Martínez y Gustavo Parra Noriega; para el nombramiento de las comisionadas o comisionados del Instituto de Trasparencia acceso a la Información Pública y Protección a Datos Personales del Estado de México y </w:t>
      </w:r>
      <w:r w:rsidRPr="00F531DC">
        <w:rPr>
          <w:rFonts w:ascii="Times New Roman" w:hAnsi="Times New Roman" w:cs="Times New Roman"/>
          <w:sz w:val="24"/>
          <w:szCs w:val="24"/>
        </w:rPr>
        <w:t xml:space="preserve">Municipios, </w:t>
      </w:r>
      <w:r w:rsidR="002E0E7A" w:rsidRPr="00F531DC">
        <w:rPr>
          <w:rFonts w:ascii="Times New Roman" w:hAnsi="Times New Roman" w:cs="Times New Roman"/>
          <w:sz w:val="24"/>
          <w:szCs w:val="24"/>
        </w:rPr>
        <w:t>I</w:t>
      </w:r>
      <w:r w:rsidRPr="00F531DC">
        <w:rPr>
          <w:rFonts w:ascii="Times New Roman" w:hAnsi="Times New Roman" w:cs="Times New Roman"/>
          <w:sz w:val="24"/>
          <w:szCs w:val="24"/>
        </w:rPr>
        <w:t>NFOEM.</w:t>
      </w:r>
    </w:p>
    <w:p w:rsidR="00251CEA" w:rsidRPr="00F531DC" w:rsidRDefault="00251CEA" w:rsidP="00B46AE3">
      <w:pPr>
        <w:pStyle w:val="Sinespaciado"/>
        <w:ind w:firstLine="708"/>
        <w:jc w:val="both"/>
        <w:rPr>
          <w:rFonts w:ascii="Times New Roman" w:hAnsi="Times New Roman" w:cs="Times New Roman"/>
          <w:sz w:val="24"/>
          <w:szCs w:val="24"/>
        </w:rPr>
      </w:pPr>
    </w:p>
    <w:p w:rsidR="00D97C51" w:rsidRPr="00F531DC" w:rsidRDefault="002E0E7A"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sz w:val="24"/>
          <w:szCs w:val="24"/>
        </w:rPr>
        <w:t xml:space="preserve">SEGUNDO. </w:t>
      </w:r>
      <w:r w:rsidR="00D97C51" w:rsidRPr="00F531DC">
        <w:rPr>
          <w:rFonts w:ascii="Times New Roman" w:hAnsi="Times New Roman" w:cs="Times New Roman"/>
          <w:sz w:val="24"/>
          <w:szCs w:val="24"/>
        </w:rPr>
        <w:t xml:space="preserve">Se </w:t>
      </w:r>
      <w:r w:rsidRPr="00F531DC">
        <w:rPr>
          <w:rFonts w:ascii="Times New Roman" w:hAnsi="Times New Roman" w:cs="Times New Roman"/>
          <w:sz w:val="24"/>
          <w:szCs w:val="24"/>
        </w:rPr>
        <w:t>adjunta, el proyecto de decreto correspondiente para ser sometida a la aprobación de esta LX Legislatura del Estado de México para los efectos procedentes</w:t>
      </w:r>
      <w:r w:rsidR="00D97C51" w:rsidRPr="00F531DC">
        <w:rPr>
          <w:rFonts w:ascii="Times New Roman" w:hAnsi="Times New Roman" w:cs="Times New Roman"/>
          <w:sz w:val="24"/>
          <w:szCs w:val="24"/>
        </w:rPr>
        <w:t>.</w:t>
      </w:r>
    </w:p>
    <w:p w:rsidR="002E0E7A" w:rsidRPr="00F531DC" w:rsidRDefault="00D97C51" w:rsidP="00B46AE3">
      <w:pPr>
        <w:pStyle w:val="Sinespaciado"/>
        <w:ind w:firstLine="708"/>
        <w:jc w:val="both"/>
        <w:rPr>
          <w:rFonts w:ascii="Times New Roman" w:hAnsi="Times New Roman" w:cs="Times New Roman"/>
          <w:sz w:val="24"/>
          <w:szCs w:val="24"/>
          <w:lang w:eastAsia="es-MX"/>
        </w:rPr>
      </w:pPr>
      <w:r w:rsidRPr="00F531DC">
        <w:rPr>
          <w:rFonts w:ascii="Times New Roman" w:hAnsi="Times New Roman" w:cs="Times New Roman"/>
          <w:sz w:val="24"/>
          <w:szCs w:val="24"/>
        </w:rPr>
        <w:t>D</w:t>
      </w:r>
      <w:r w:rsidR="002E0E7A" w:rsidRPr="00F531DC">
        <w:rPr>
          <w:rFonts w:ascii="Times New Roman" w:hAnsi="Times New Roman" w:cs="Times New Roman"/>
          <w:sz w:val="24"/>
          <w:szCs w:val="24"/>
        </w:rPr>
        <w:t xml:space="preserve">ado en el palacio del Poder Legislativo en la </w:t>
      </w:r>
      <w:r w:rsidR="002E0E7A" w:rsidRPr="00F531DC">
        <w:rPr>
          <w:rFonts w:ascii="Times New Roman" w:hAnsi="Times New Roman" w:cs="Times New Roman"/>
          <w:sz w:val="24"/>
          <w:szCs w:val="24"/>
          <w:lang w:eastAsia="es-MX"/>
        </w:rPr>
        <w:t>Ciudad de Toluca de Lerdo Capital del Estado de México a los trece días del mes de agosto del año dos mil veintiuno.</w:t>
      </w:r>
    </w:p>
    <w:p w:rsidR="00251CEA" w:rsidRPr="00F531DC" w:rsidRDefault="00251CEA" w:rsidP="00B46AE3">
      <w:pPr>
        <w:pStyle w:val="Sinespaciado"/>
        <w:ind w:firstLine="708"/>
        <w:jc w:val="both"/>
        <w:rPr>
          <w:rFonts w:ascii="Times New Roman" w:hAnsi="Times New Roman" w:cs="Times New Roman"/>
          <w:sz w:val="24"/>
          <w:szCs w:val="24"/>
          <w:lang w:eastAsia="es-MX"/>
        </w:rPr>
      </w:pPr>
    </w:p>
    <w:p w:rsidR="002E0E7A" w:rsidRPr="00F531DC" w:rsidRDefault="002E0E7A" w:rsidP="00B46AE3">
      <w:pPr>
        <w:pStyle w:val="Sinespaciado"/>
        <w:ind w:firstLine="708"/>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Ser</w:t>
      </w:r>
      <w:r w:rsidR="00D97C51" w:rsidRPr="00F531DC">
        <w:rPr>
          <w:rFonts w:ascii="Times New Roman" w:hAnsi="Times New Roman" w:cs="Times New Roman"/>
          <w:sz w:val="24"/>
          <w:szCs w:val="24"/>
          <w:lang w:eastAsia="es-MX"/>
        </w:rPr>
        <w:t>í</w:t>
      </w:r>
      <w:r w:rsidRPr="00F531DC">
        <w:rPr>
          <w:rFonts w:ascii="Times New Roman" w:hAnsi="Times New Roman" w:cs="Times New Roman"/>
          <w:sz w:val="24"/>
          <w:szCs w:val="24"/>
          <w:lang w:eastAsia="es-MX"/>
        </w:rPr>
        <w:t>a cu</w:t>
      </w:r>
      <w:r w:rsidR="00D97C51" w:rsidRPr="00F531DC">
        <w:rPr>
          <w:rFonts w:ascii="Times New Roman" w:hAnsi="Times New Roman" w:cs="Times New Roman"/>
          <w:sz w:val="24"/>
          <w:szCs w:val="24"/>
          <w:lang w:eastAsia="es-MX"/>
        </w:rPr>
        <w:t>a</w:t>
      </w:r>
      <w:r w:rsidRPr="00F531DC">
        <w:rPr>
          <w:rFonts w:ascii="Times New Roman" w:hAnsi="Times New Roman" w:cs="Times New Roman"/>
          <w:sz w:val="24"/>
          <w:szCs w:val="24"/>
          <w:lang w:eastAsia="es-MX"/>
        </w:rPr>
        <w:t xml:space="preserve">nto </w:t>
      </w:r>
      <w:r w:rsidR="00D97C51" w:rsidRPr="00F531DC">
        <w:rPr>
          <w:rFonts w:ascii="Times New Roman" w:hAnsi="Times New Roman" w:cs="Times New Roman"/>
          <w:sz w:val="24"/>
          <w:szCs w:val="24"/>
          <w:lang w:eastAsia="es-MX"/>
        </w:rPr>
        <w:t>Presidente</w:t>
      </w:r>
      <w:r w:rsidRPr="00F531DC">
        <w:rPr>
          <w:rFonts w:ascii="Times New Roman" w:hAnsi="Times New Roman" w:cs="Times New Roman"/>
          <w:sz w:val="24"/>
          <w:szCs w:val="24"/>
          <w:lang w:eastAsia="es-MX"/>
        </w:rPr>
        <w:t>.</w:t>
      </w:r>
    </w:p>
    <w:p w:rsidR="00251CEA" w:rsidRPr="00F531DC" w:rsidRDefault="00251CEA" w:rsidP="00CB3B04">
      <w:pPr>
        <w:pStyle w:val="Sinespaciado"/>
        <w:jc w:val="both"/>
        <w:rPr>
          <w:rFonts w:ascii="Times New Roman" w:hAnsi="Times New Roman" w:cs="Times New Roman"/>
          <w:sz w:val="24"/>
          <w:szCs w:val="24"/>
          <w:lang w:eastAsia="es-MX"/>
        </w:rPr>
      </w:pPr>
    </w:p>
    <w:p w:rsidR="00CB3B04" w:rsidRPr="00F531DC" w:rsidRDefault="00CB3B04" w:rsidP="00CB3B04">
      <w:pPr>
        <w:pStyle w:val="Sinespaciado"/>
        <w:jc w:val="both"/>
        <w:rPr>
          <w:rFonts w:ascii="Times New Roman" w:hAnsi="Times New Roman" w:cs="Times New Roman"/>
          <w:sz w:val="24"/>
          <w:szCs w:val="24"/>
          <w:lang w:eastAsia="es-MX"/>
        </w:rPr>
        <w:sectPr w:rsidR="00CB3B04" w:rsidRPr="00F531DC" w:rsidSect="0009571A">
          <w:type w:val="continuous"/>
          <w:pgSz w:w="12240" w:h="15840"/>
          <w:pgMar w:top="1134" w:right="1134" w:bottom="1134" w:left="1701" w:header="709" w:footer="709" w:gutter="0"/>
          <w:cols w:space="708"/>
          <w:docGrid w:linePitch="360"/>
        </w:sectPr>
      </w:pPr>
    </w:p>
    <w:p w:rsidR="00CB3B04" w:rsidRPr="00F531DC" w:rsidRDefault="00CB3B04" w:rsidP="003F4552">
      <w:pPr>
        <w:pStyle w:val="Sinespaciado"/>
        <w:jc w:val="both"/>
        <w:rPr>
          <w:rFonts w:ascii="Times New Roman" w:hAnsi="Times New Roman" w:cs="Times New Roman"/>
          <w:sz w:val="24"/>
          <w:szCs w:val="24"/>
        </w:rPr>
      </w:pPr>
    </w:p>
    <w:p w:rsidR="00CB3B04" w:rsidRPr="00F531DC" w:rsidRDefault="00CB3B04" w:rsidP="003F4552">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(Se inserta el documento)</w:t>
      </w:r>
    </w:p>
    <w:p w:rsidR="00CB3B04" w:rsidRPr="00F531DC" w:rsidRDefault="00CB3B04" w:rsidP="003F4552">
      <w:pPr>
        <w:pStyle w:val="Sinespaciado"/>
        <w:jc w:val="both"/>
        <w:rPr>
          <w:rFonts w:ascii="Times New Roman" w:hAnsi="Times New Roman" w:cs="Times New Roman"/>
          <w:sz w:val="24"/>
          <w:szCs w:val="24"/>
        </w:rPr>
      </w:pPr>
    </w:p>
    <w:p w:rsidR="00BC0EC7" w:rsidRPr="00F531DC" w:rsidRDefault="00BC0EC7" w:rsidP="003F4552">
      <w:pPr>
        <w:spacing w:after="0" w:line="240" w:lineRule="auto"/>
        <w:contextualSpacing/>
        <w:jc w:val="both"/>
        <w:rPr>
          <w:rFonts w:ascii="Times New Roman" w:eastAsia="Calibri" w:hAnsi="Times New Roman" w:cs="Times New Roman"/>
          <w:b/>
          <w:sz w:val="24"/>
          <w:szCs w:val="24"/>
        </w:rPr>
      </w:pPr>
      <w:r w:rsidRPr="00F531DC">
        <w:rPr>
          <w:rFonts w:ascii="Times New Roman" w:eastAsia="Calibri" w:hAnsi="Times New Roman" w:cs="Times New Roman"/>
          <w:b/>
          <w:sz w:val="24"/>
          <w:szCs w:val="24"/>
        </w:rPr>
        <w:t>HONORABLE ASAMBLEA</w:t>
      </w:r>
    </w:p>
    <w:p w:rsidR="00BC0EC7" w:rsidRPr="00F531DC" w:rsidRDefault="00BC0EC7" w:rsidP="003F4552">
      <w:pPr>
        <w:spacing w:after="0" w:line="240" w:lineRule="auto"/>
        <w:contextualSpacing/>
        <w:jc w:val="both"/>
        <w:rPr>
          <w:rFonts w:ascii="Times New Roman" w:eastAsia="Calibri" w:hAnsi="Times New Roman" w:cs="Times New Roman"/>
          <w:sz w:val="24"/>
          <w:szCs w:val="24"/>
        </w:rPr>
      </w:pPr>
    </w:p>
    <w:p w:rsidR="00BC0EC7" w:rsidRPr="00F531DC" w:rsidRDefault="00BC0EC7" w:rsidP="003F4552">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La Presidencia de la “LX” Legislatura encomendó a la Junta de Coordinación Política, desarrolla el Proceso para nombrar Comisionadas y Comisionados del Instituto de Transparencia, Acceso a la Información Pública y Protección de Datos Personales del Estado de México y Municipios (Infoem).</w:t>
      </w:r>
    </w:p>
    <w:p w:rsidR="00BC0EC7" w:rsidRPr="00F531DC" w:rsidRDefault="00BC0EC7" w:rsidP="003F4552">
      <w:pPr>
        <w:spacing w:after="0" w:line="240" w:lineRule="auto"/>
        <w:contextualSpacing/>
        <w:jc w:val="both"/>
        <w:rPr>
          <w:rFonts w:ascii="Times New Roman" w:eastAsia="Calibri" w:hAnsi="Times New Roman" w:cs="Times New Roman"/>
          <w:sz w:val="24"/>
          <w:szCs w:val="24"/>
        </w:rPr>
      </w:pP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 xml:space="preserve">En acatamiento de la encomienda y con sustento en el Acuerdo por el que se establece el Proceso y la Convocatoria para nombrar Comisionadas o Comisionados del Instituto de Transparencia, Acceso a la Información Pública y Protección de Datos Personales del Estado de México y Municipios. (Infoem), así como, los artículos 41 fracción III y 62 fracciones XI, XVI y XVII y 63 de la Ley Orgánica del Poder Legislativo del Estado Libre y Soberano de México, y para efecto de lo señalado en los artículos 5 fracción VIII de la Constitución Política del Estado Libre y Soberano de México y 30 Ley de Transparencia y Acceso a la Información Pública del Estado de </w:t>
      </w:r>
      <w:r w:rsidRPr="00F531DC">
        <w:rPr>
          <w:rFonts w:ascii="Times New Roman" w:eastAsia="Times New Roman" w:hAnsi="Times New Roman" w:cs="Times New Roman"/>
          <w:sz w:val="24"/>
          <w:szCs w:val="24"/>
          <w:lang w:eastAsia="es-ES"/>
        </w:rPr>
        <w:lastRenderedPageBreak/>
        <w:t>México y Municipios, nos permitimos someter a la consideración de la “LX” Legislatura, el siguiente:</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p>
    <w:p w:rsidR="00BC0EC7" w:rsidRPr="00F531DC" w:rsidRDefault="00BC0EC7" w:rsidP="003F4552">
      <w:pPr>
        <w:spacing w:after="0" w:line="240" w:lineRule="auto"/>
        <w:contextualSpacing/>
        <w:jc w:val="center"/>
        <w:rPr>
          <w:rFonts w:ascii="Times New Roman" w:eastAsia="Times New Roman" w:hAnsi="Times New Roman" w:cs="Times New Roman"/>
          <w:b/>
          <w:sz w:val="24"/>
          <w:szCs w:val="24"/>
          <w:lang w:eastAsia="es-ES"/>
        </w:rPr>
      </w:pPr>
      <w:r w:rsidRPr="00F531DC">
        <w:rPr>
          <w:rFonts w:ascii="Times New Roman" w:eastAsia="Times New Roman" w:hAnsi="Times New Roman" w:cs="Times New Roman"/>
          <w:b/>
          <w:sz w:val="24"/>
          <w:szCs w:val="24"/>
          <w:lang w:eastAsia="es-ES"/>
        </w:rPr>
        <w:t>DICTAMEN</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b/>
          <w:sz w:val="24"/>
          <w:szCs w:val="24"/>
          <w:lang w:eastAsia="es-ES"/>
        </w:rPr>
      </w:pPr>
      <w:r w:rsidRPr="00F531DC">
        <w:rPr>
          <w:rFonts w:ascii="Times New Roman" w:eastAsia="Times New Roman" w:hAnsi="Times New Roman" w:cs="Times New Roman"/>
          <w:b/>
          <w:sz w:val="24"/>
          <w:szCs w:val="24"/>
          <w:lang w:eastAsia="es-ES"/>
        </w:rPr>
        <w:t>ANTECEDENTES.</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sz w:val="24"/>
          <w:szCs w:val="24"/>
          <w:lang w:eastAsia="es-ES"/>
        </w:rPr>
        <w:t>1.-</w:t>
      </w:r>
      <w:r w:rsidRPr="00F531DC">
        <w:rPr>
          <w:rFonts w:ascii="Times New Roman" w:eastAsia="Times New Roman" w:hAnsi="Times New Roman" w:cs="Times New Roman"/>
          <w:sz w:val="24"/>
          <w:szCs w:val="24"/>
          <w:lang w:eastAsia="es-ES"/>
        </w:rPr>
        <w:t xml:space="preserve"> El 27 de mayo del año 2021, las Comisionadas y los Comisionados del Instituto de Transparencia, Acceso a la Información Pública y Protección de Datos Personales del Estado de México y Municipios. (Infoem), informaron a la Legislatura, en cumplimiento de lo dispuesto en el artículo 31 de la Ley de Transparencia y Acceso a la Información Pública del Estado de México y Municipios, el término de su período.</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sz w:val="24"/>
          <w:szCs w:val="24"/>
          <w:lang w:eastAsia="es-ES"/>
        </w:rPr>
        <w:t>2.-</w:t>
      </w:r>
      <w:r w:rsidRPr="00F531DC">
        <w:rPr>
          <w:rFonts w:ascii="Times New Roman" w:eastAsia="Times New Roman" w:hAnsi="Times New Roman" w:cs="Times New Roman"/>
          <w:sz w:val="24"/>
          <w:szCs w:val="24"/>
          <w:lang w:eastAsia="es-ES"/>
        </w:rPr>
        <w:t xml:space="preserve"> E</w:t>
      </w:r>
      <w:r w:rsidRPr="00F531DC">
        <w:rPr>
          <w:rFonts w:ascii="Times New Roman" w:eastAsia="Calibri" w:hAnsi="Times New Roman" w:cs="Times New Roman"/>
          <w:sz w:val="24"/>
          <w:szCs w:val="24"/>
        </w:rPr>
        <w:t xml:space="preserve">l </w:t>
      </w:r>
      <w:r w:rsidRPr="00F531DC">
        <w:rPr>
          <w:rFonts w:ascii="Times New Roman" w:eastAsia="Times New Roman" w:hAnsi="Times New Roman" w:cs="Times New Roman"/>
          <w:sz w:val="24"/>
          <w:szCs w:val="24"/>
          <w:lang w:eastAsia="es-ES"/>
        </w:rPr>
        <w:t>27 de julio del año 2021, la “LX” Legislatura, en sesión deliberante, aprobó Acuerdo por el que estableció el Proceso y la Convocatoria para nombrar Comisionadas o Comisionados del Instituto de Transparencia, Acceso a la Información Pública y Protección de Datos Personales del Estado de México y Municipios. (Infoem).</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sz w:val="24"/>
          <w:szCs w:val="24"/>
          <w:lang w:eastAsia="es-ES"/>
        </w:rPr>
        <w:t>3.-</w:t>
      </w:r>
      <w:r w:rsidRPr="00F531DC">
        <w:rPr>
          <w:rFonts w:ascii="Times New Roman" w:eastAsia="Times New Roman" w:hAnsi="Times New Roman" w:cs="Times New Roman"/>
          <w:sz w:val="24"/>
          <w:szCs w:val="24"/>
          <w:lang w:eastAsia="es-ES"/>
        </w:rPr>
        <w:t xml:space="preserve"> En la propia sesión, la “LX” Legislatura aprobó la convocatoria pública abierta para dar cumplimiento a lo dispuesto en los artículos 5 fracción VIII de la Constitución Política del Estado Libre y Soberano de México y 30 Ley de Transparencia y Acceso a la Información Pública del Estado de México y Municipios, y encomendó a la Junta de Coordinación Política, órgano en el que se encuentran representados todos los Grupos Parlamentarios, desarrolló el proceso para nombrar Comisionadas y Comisionados del Instituto de Transparencia, Acceso a la Información Pública y Protección de Datos Personales del Estado de México y Municipios (Infoem). </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sz w:val="24"/>
          <w:szCs w:val="24"/>
          <w:lang w:eastAsia="es-ES"/>
        </w:rPr>
        <w:t>4.-</w:t>
      </w:r>
      <w:r w:rsidRPr="00F531DC">
        <w:rPr>
          <w:rFonts w:ascii="Times New Roman" w:eastAsia="Times New Roman" w:hAnsi="Times New Roman" w:cs="Times New Roman"/>
          <w:sz w:val="24"/>
          <w:szCs w:val="24"/>
          <w:lang w:eastAsia="es-ES"/>
        </w:rPr>
        <w:t xml:space="preserve"> En consecuencia, la “LX” Legislatura convocó a la sociedad en general a participar en el proceso para nombrar Comisionadas y Comisionados del Instituto de Transparencia, Acceso a la Información Pública y Protección de Datos Personales del Estado de México y Municipios (Infoem).</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sz w:val="24"/>
          <w:szCs w:val="24"/>
          <w:lang w:eastAsia="es-ES"/>
        </w:rPr>
        <w:t>5.-</w:t>
      </w:r>
      <w:r w:rsidRPr="00F531DC">
        <w:rPr>
          <w:rFonts w:ascii="Times New Roman" w:eastAsia="Times New Roman" w:hAnsi="Times New Roman" w:cs="Times New Roman"/>
          <w:sz w:val="24"/>
          <w:szCs w:val="24"/>
          <w:lang w:eastAsia="es-ES"/>
        </w:rPr>
        <w:t xml:space="preserve"> Cabe destacar que para garantizar el principio de autonomía establecido en el artículo 30 </w:t>
      </w:r>
      <w:bookmarkStart w:id="3" w:name="_Hlk79663783"/>
      <w:r w:rsidRPr="00F531DC">
        <w:rPr>
          <w:rFonts w:ascii="Times New Roman" w:eastAsia="Times New Roman" w:hAnsi="Times New Roman" w:cs="Times New Roman"/>
          <w:sz w:val="24"/>
          <w:szCs w:val="24"/>
          <w:lang w:eastAsia="es-ES"/>
        </w:rPr>
        <w:t>de la Ley de Transparencia y Acceso a la Información Pública del Estado de México y Municipios</w:t>
      </w:r>
      <w:bookmarkEnd w:id="3"/>
      <w:r w:rsidRPr="00F531DC">
        <w:rPr>
          <w:rFonts w:ascii="Times New Roman" w:eastAsia="Times New Roman" w:hAnsi="Times New Roman" w:cs="Times New Roman"/>
          <w:sz w:val="24"/>
          <w:szCs w:val="24"/>
          <w:lang w:eastAsia="es-ES"/>
        </w:rPr>
        <w:t>, dos Comisionados o Comisionadas duraran cinco años en su cargo y tres Comisionados o Comisionadas duraran siete años en su cargo.</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sz w:val="24"/>
          <w:szCs w:val="24"/>
          <w:lang w:eastAsia="es-ES"/>
        </w:rPr>
        <w:t>6.-</w:t>
      </w:r>
      <w:r w:rsidRPr="00F531DC">
        <w:rPr>
          <w:rFonts w:ascii="Times New Roman" w:eastAsia="Times New Roman" w:hAnsi="Times New Roman" w:cs="Times New Roman"/>
          <w:sz w:val="24"/>
          <w:szCs w:val="24"/>
          <w:lang w:eastAsia="es-ES"/>
        </w:rPr>
        <w:t xml:space="preserve"> Con apego al Acuerdo aprobado por la “LX” Legislatura y a la convocatoria correspondiente, el proceso se desarrolló, en lo conducente, en los términos siguientes: </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p>
    <w:p w:rsidR="00BC0EC7" w:rsidRPr="00F531DC" w:rsidRDefault="00BC0EC7" w:rsidP="00EB7241">
      <w:pPr>
        <w:numPr>
          <w:ilvl w:val="0"/>
          <w:numId w:val="24"/>
        </w:num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Las y los aspirantes debieron cumplir y acreditar de manera debida, fehaciente y oportuna ante la Junta de Coordinación Política de la “LX” Legislatura, los requisitos establecido en los artículos 91 fracciones I, II, V y VI de la Constitución Política del Estado Libre y Soberano de México y 31 de la Ley de Transparencia y Acceso a la Información Pública del Estado de México y Municipios.</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p>
    <w:p w:rsidR="00BC0EC7" w:rsidRPr="00F531DC" w:rsidRDefault="00BC0EC7" w:rsidP="00EB7241">
      <w:pPr>
        <w:numPr>
          <w:ilvl w:val="0"/>
          <w:numId w:val="24"/>
        </w:num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La documentación fue entregada los días 2 y 3 de agosto de 2021, de 10:00 a 17:00 horas, en la oficina de la Secretaría Técnica de la Junta de Coordinación Política, en el recinto del Poder Legislativo, ubicado en Plaza Hidalgo s/n, Col. Centro, C.P. 50000, Toluca, México.</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p>
    <w:p w:rsidR="00BC0EC7" w:rsidRPr="00F531DC" w:rsidRDefault="00BC0EC7" w:rsidP="00EB7241">
      <w:pPr>
        <w:numPr>
          <w:ilvl w:val="0"/>
          <w:numId w:val="24"/>
        </w:num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Las y los aspirantes fueron convocados a reunión de la Junta de Coordinación Política, para que se presentaran e hicieran una exposición de su plan o programa de trabajo y, en su caso, dieran respuesta a las preguntas que les podrían formular. Cada entrevista tuvo una duración aproximada de 15 minutos.</w:t>
      </w:r>
    </w:p>
    <w:p w:rsidR="00BC0EC7" w:rsidRPr="00F531DC" w:rsidRDefault="00BC0EC7" w:rsidP="003F4552">
      <w:pPr>
        <w:spacing w:after="0" w:line="240" w:lineRule="auto"/>
        <w:ind w:left="720"/>
        <w:contextualSpacing/>
        <w:jc w:val="both"/>
        <w:rPr>
          <w:rFonts w:ascii="Times New Roman" w:eastAsia="Times New Roman" w:hAnsi="Times New Roman" w:cs="Times New Roman"/>
          <w:sz w:val="24"/>
          <w:szCs w:val="24"/>
          <w:lang w:eastAsia="es-ES"/>
        </w:rPr>
      </w:pPr>
    </w:p>
    <w:p w:rsidR="00BC0EC7" w:rsidRPr="00F531DC" w:rsidRDefault="00BC0EC7" w:rsidP="003F4552">
      <w:pPr>
        <w:spacing w:after="0" w:line="240" w:lineRule="auto"/>
        <w:ind w:left="720"/>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Las entrevistas de las y los aspirantes se llevaron a cabo, en la Sala de Juntas de la Presidencia de la Junta de Coordinación Política, en el recinto del Poder Legislativo, ubicado en Plaza Hidalgo s/n, Col. Centro, C.P. 50000, Toluca, México, de acuerdo con el día y horario que determinó la Junta de Coordinación Política y que fue notificado a cada aspirante.</w:t>
      </w:r>
    </w:p>
    <w:p w:rsidR="00BC0EC7" w:rsidRPr="00F531DC" w:rsidRDefault="00BC0EC7" w:rsidP="003F4552">
      <w:pPr>
        <w:spacing w:after="0" w:line="240" w:lineRule="auto"/>
        <w:ind w:left="720"/>
        <w:contextualSpacing/>
        <w:rPr>
          <w:rFonts w:ascii="Times New Roman" w:eastAsia="Times New Roman" w:hAnsi="Times New Roman" w:cs="Times New Roman"/>
          <w:sz w:val="24"/>
          <w:szCs w:val="24"/>
          <w:lang w:eastAsia="es-ES"/>
        </w:rPr>
      </w:pPr>
    </w:p>
    <w:p w:rsidR="00BC0EC7" w:rsidRPr="00F531DC" w:rsidRDefault="00BC0EC7" w:rsidP="003F4552">
      <w:pPr>
        <w:spacing w:after="0" w:line="240" w:lineRule="auto"/>
        <w:ind w:left="720"/>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En atención a la cantidad de aspirantes registrados se realizaron las entrevistas, los días 5, 6 y 7 de agosto del 2021, conforme la cronología siguiente: el día jueves 5 de agosto, de 11:00 a 14:00 horas y de 15:00 a 18:00 horas; el día viernes 6 de agosto, de 11:00 a 14:00 horas; y el día sábado 7 de agosto, de 11:00 a 14:00 horas.</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p>
    <w:p w:rsidR="00BC0EC7" w:rsidRPr="00F531DC" w:rsidRDefault="00BC0EC7" w:rsidP="00EB7241">
      <w:pPr>
        <w:numPr>
          <w:ilvl w:val="0"/>
          <w:numId w:val="25"/>
        </w:num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Realizadas las entrevistas, la Junta de Coordinación Política analizó, voto e integró el Acuerdo, para efecto de la conformación del Decreto correspondiente, con la propuesta para el nombramiento de Comisionados/as del Instituto de Transparencia, Acceso a la Información Pública y Protección de Datos Personales del Estado de México y Municipios (Infoem), que se contienen en este dictamen que someterá́ a la aprobación de la “LX” Legislatura para los efectos procedentes.</w:t>
      </w:r>
    </w:p>
    <w:p w:rsidR="00BC0EC7" w:rsidRPr="00F531DC" w:rsidRDefault="00BC0EC7" w:rsidP="003F4552">
      <w:pPr>
        <w:spacing w:after="0" w:line="240" w:lineRule="auto"/>
        <w:ind w:left="720"/>
        <w:contextualSpacing/>
        <w:jc w:val="both"/>
        <w:rPr>
          <w:rFonts w:ascii="Times New Roman" w:eastAsia="Times New Roman" w:hAnsi="Times New Roman" w:cs="Times New Roman"/>
          <w:sz w:val="24"/>
          <w:szCs w:val="24"/>
          <w:lang w:eastAsia="es-ES"/>
        </w:rPr>
      </w:pPr>
    </w:p>
    <w:p w:rsidR="00BC0EC7" w:rsidRPr="00F531DC" w:rsidRDefault="00BC0EC7" w:rsidP="00EB7241">
      <w:pPr>
        <w:numPr>
          <w:ilvl w:val="0"/>
          <w:numId w:val="25"/>
        </w:num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El proceso fue consecuente con los principios de transparencia y publicidad, habiendo sido publicado en la “Gaceta del Gobierno” y en dos periódicos estatales de mayor circulación en el Estado de México.</w:t>
      </w:r>
    </w:p>
    <w:p w:rsidR="00BC0EC7" w:rsidRPr="00F531DC" w:rsidRDefault="00BC0EC7" w:rsidP="003F4552">
      <w:pPr>
        <w:spacing w:after="0" w:line="240" w:lineRule="auto"/>
        <w:ind w:left="720"/>
        <w:contextualSpacing/>
        <w:rPr>
          <w:rFonts w:ascii="Times New Roman" w:eastAsia="Times New Roman" w:hAnsi="Times New Roman" w:cs="Times New Roman"/>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sz w:val="24"/>
          <w:szCs w:val="24"/>
          <w:lang w:eastAsia="es-ES"/>
        </w:rPr>
        <w:t>7.-</w:t>
      </w:r>
      <w:r w:rsidRPr="00F531DC">
        <w:rPr>
          <w:rFonts w:ascii="Times New Roman" w:eastAsia="Times New Roman" w:hAnsi="Times New Roman" w:cs="Times New Roman"/>
          <w:sz w:val="24"/>
          <w:szCs w:val="24"/>
          <w:lang w:eastAsia="es-ES"/>
        </w:rPr>
        <w:t xml:space="preserve"> Como resultado de la convocatoria pública abierta fueron registrados 74 aspirantes, corroborándose en cada caso, el cumplimiento de los requisitos constitucionales y legales correspondientes.</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sz w:val="24"/>
          <w:szCs w:val="24"/>
          <w:lang w:eastAsia="es-ES"/>
        </w:rPr>
        <w:t>8.-</w:t>
      </w:r>
      <w:r w:rsidRPr="00F531DC">
        <w:rPr>
          <w:rFonts w:ascii="Times New Roman" w:eastAsia="Times New Roman" w:hAnsi="Times New Roman" w:cs="Times New Roman"/>
          <w:sz w:val="24"/>
          <w:szCs w:val="24"/>
          <w:lang w:eastAsia="es-ES"/>
        </w:rPr>
        <w:t xml:space="preserve"> Los 74 aspirantes fueron entrevistados por los integrantes de la Junta de Coordinación Política.  Durante las entrevistas tuvieron un tiempo aproximado de 15 minutos para expresar libremente sus consideraciones y, en su caso, formular propuestas en relación con la materia.  De igual forma, dieron respuesta a las preguntas que les formularon los integrantes de la Junta de Coordinación Política.</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sz w:val="24"/>
          <w:szCs w:val="24"/>
          <w:lang w:eastAsia="es-ES"/>
        </w:rPr>
        <w:t>9.-</w:t>
      </w:r>
      <w:r w:rsidRPr="00F531DC">
        <w:rPr>
          <w:rFonts w:ascii="Times New Roman" w:eastAsia="Times New Roman" w:hAnsi="Times New Roman" w:cs="Times New Roman"/>
          <w:sz w:val="24"/>
          <w:szCs w:val="24"/>
          <w:lang w:eastAsia="es-ES"/>
        </w:rPr>
        <w:t xml:space="preserve"> Con base en la documentación presentada, incluyendo el currículum vitae, y en las entrevistas desarrolladas, la Junta de Coordinación Política analizó el perfil profesional, el conocimiento y la experiencia en la materia, de cada aspirante, y valoró las participaciones y respuestas, concluyendo con la integración de 5 ternas, una para cubrir cada uno de los cargos vacantes.</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sz w:val="24"/>
          <w:szCs w:val="24"/>
          <w:lang w:eastAsia="es-ES"/>
        </w:rPr>
        <w:t>10.-</w:t>
      </w:r>
      <w:r w:rsidRPr="00F531DC">
        <w:rPr>
          <w:rFonts w:ascii="Times New Roman" w:eastAsia="Times New Roman" w:hAnsi="Times New Roman" w:cs="Times New Roman"/>
          <w:sz w:val="24"/>
          <w:szCs w:val="24"/>
          <w:lang w:eastAsia="es-ES"/>
        </w:rPr>
        <w:t xml:space="preserve"> La integración de las ternas, con el período por el que sería designado cada Comisionado o Comisionada es el siguiente:</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b/>
          <w:sz w:val="24"/>
          <w:szCs w:val="24"/>
          <w:lang w:eastAsia="es-ES"/>
        </w:rPr>
      </w:pPr>
      <w:r w:rsidRPr="00F531DC">
        <w:rPr>
          <w:rFonts w:ascii="Times New Roman" w:eastAsia="Times New Roman" w:hAnsi="Times New Roman" w:cs="Times New Roman"/>
          <w:b/>
          <w:sz w:val="24"/>
          <w:szCs w:val="24"/>
          <w:lang w:eastAsia="es-ES"/>
        </w:rPr>
        <w:t>Duración en el cargo siete años.</w:t>
      </w:r>
    </w:p>
    <w:p w:rsidR="00BC0EC7" w:rsidRPr="00F531DC" w:rsidRDefault="00BC0EC7" w:rsidP="003F4552">
      <w:pPr>
        <w:spacing w:after="0" w:line="240" w:lineRule="auto"/>
        <w:contextualSpacing/>
        <w:jc w:val="both"/>
        <w:rPr>
          <w:rFonts w:ascii="Times New Roman" w:eastAsia="Times New Roman" w:hAnsi="Times New Roman" w:cs="Times New Roman"/>
          <w:b/>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lastRenderedPageBreak/>
        <w:t>1.- María del Rosario Mejía Ayala</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2.- Guadalupe Ramírez Peña</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3.- José Martínez Vilchis</w:t>
      </w:r>
    </w:p>
    <w:p w:rsidR="00BC0EC7" w:rsidRPr="00F531DC" w:rsidRDefault="00BC0EC7" w:rsidP="003F4552">
      <w:pPr>
        <w:spacing w:after="0" w:line="240" w:lineRule="auto"/>
        <w:contextualSpacing/>
        <w:jc w:val="both"/>
        <w:rPr>
          <w:rFonts w:ascii="Times New Roman" w:eastAsia="Times New Roman" w:hAnsi="Times New Roman" w:cs="Times New Roman"/>
          <w:b/>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b/>
          <w:sz w:val="24"/>
          <w:szCs w:val="24"/>
          <w:lang w:eastAsia="es-ES"/>
        </w:rPr>
      </w:pPr>
      <w:r w:rsidRPr="00F531DC">
        <w:rPr>
          <w:rFonts w:ascii="Times New Roman" w:eastAsia="Times New Roman" w:hAnsi="Times New Roman" w:cs="Times New Roman"/>
          <w:b/>
          <w:sz w:val="24"/>
          <w:szCs w:val="24"/>
          <w:lang w:eastAsia="es-ES"/>
        </w:rPr>
        <w:t>Duración en el cargo cinco años.</w:t>
      </w:r>
    </w:p>
    <w:p w:rsidR="00BC0EC7" w:rsidRPr="00F531DC" w:rsidRDefault="00BC0EC7" w:rsidP="003F4552">
      <w:pPr>
        <w:spacing w:after="0" w:line="240" w:lineRule="auto"/>
        <w:contextualSpacing/>
        <w:jc w:val="both"/>
        <w:rPr>
          <w:rFonts w:ascii="Times New Roman" w:eastAsia="Times New Roman" w:hAnsi="Times New Roman" w:cs="Times New Roman"/>
          <w:b/>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4.- Sharon C. Morales Martínez</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5.- Gustavo Parra Noriega</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b/>
          <w:sz w:val="24"/>
          <w:szCs w:val="24"/>
          <w:lang w:eastAsia="es-ES"/>
        </w:rPr>
      </w:pPr>
      <w:r w:rsidRPr="00F531DC">
        <w:rPr>
          <w:rFonts w:ascii="Times New Roman" w:eastAsia="Times New Roman" w:hAnsi="Times New Roman" w:cs="Times New Roman"/>
          <w:b/>
          <w:sz w:val="24"/>
          <w:szCs w:val="24"/>
          <w:lang w:eastAsia="es-ES"/>
        </w:rPr>
        <w:t>CONSIDERACIONES.</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La “LX” Legislatura es competente para nombrar Comisionadas/os del Instituto de Transparencia, Acceso a la Información Pública y Protección de Datos Personales del Estado de México y Municipios (Infoem), de conformidad con lo previsto en el artículo 5 fracción VIII de la Constitución Política del Estado Libre y Soberano de México.</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La transparencia, acceso a la información y protección de datos personales son esenciales a un gobierno democrático que busca garantizar el correcto ejercicio público, la debida rendición de cuentas, una sociedad informada y participativa y la constante revisión de la actividad pública para su enmienda y favorecer con ello a la población destinataria del servicio público.</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La consolidación de estos pilares democráticos ha sido el resultado de un lento pero progresivo proceso de maduración que llevo a los mexicanos a la incorporación de importantes reformas constitucionales para incorporar a la Ley Suprema de los Mexicanos la transparencia y el acceso público a la información, esté como un derecho propio de una ciudadanía democrática.  Con ello, fueron expedidas la Ley General de Transparencia y diversas disposiciones de carácter federal y se creó el Sistema Nacional de Transparencia.</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Cabe destacar que, con este nuevo basamento constitucional y general, se dispuso que las Entidades Federativas debían armonizar la legislación local para adecuar su contenido con la Constitución Política de los Estados Unidos Mexicanos y las Leyes aplicables.</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En este sentido, fueron introducidas las reformas indispensables a la Constitución Política del Estado Libre y Soberano de México, se expidió la Ley de Transparencia y Acceso a la Información Pública del Estado de México y Municipios y sea buscado favorecer el cumplimiento de estar responsabilidad estatal con las adecuaciones legislativas necesarias.</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En este contexto, el Instituto de Transparencia y Acceso a la Información Pública y Protección de Datos Personales del Estado de México, desempeña un papel fundamental pues es el responsable de garantizar el cumplimiento de los derechos de acceso a la información pública y la protección de los datos personales en posesión de los sujetos obligados.</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 xml:space="preserve">Sobre el particular, el artículo 5 fracción VIII de la Constitución Política del Estado Libre y Soberano de México, en su parte conducente, refiere: </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i/>
          <w:sz w:val="24"/>
          <w:szCs w:val="24"/>
          <w:lang w:eastAsia="es-ES"/>
        </w:rPr>
      </w:pPr>
      <w:r w:rsidRPr="00F531DC">
        <w:rPr>
          <w:rFonts w:ascii="Times New Roman" w:eastAsia="Times New Roman" w:hAnsi="Times New Roman" w:cs="Times New Roman"/>
          <w:i/>
          <w:sz w:val="24"/>
          <w:szCs w:val="24"/>
          <w:lang w:eastAsia="es-ES"/>
        </w:rPr>
        <w:t xml:space="preserve">“El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w:t>
      </w:r>
      <w:r w:rsidRPr="00F531DC">
        <w:rPr>
          <w:rFonts w:ascii="Times New Roman" w:eastAsia="Times New Roman" w:hAnsi="Times New Roman" w:cs="Times New Roman"/>
          <w:i/>
          <w:sz w:val="24"/>
          <w:szCs w:val="24"/>
          <w:lang w:eastAsia="es-ES"/>
        </w:rPr>
        <w:lastRenderedPageBreak/>
        <w:t>información pública y a la protección de datos personales en posesión de los sujetos obligados en los términos que establezca la ley.”</w:t>
      </w:r>
    </w:p>
    <w:p w:rsidR="00BC0EC7" w:rsidRPr="00F531DC" w:rsidRDefault="00BC0EC7" w:rsidP="003F4552">
      <w:pPr>
        <w:spacing w:after="0" w:line="240" w:lineRule="auto"/>
        <w:contextualSpacing/>
        <w:jc w:val="both"/>
        <w:rPr>
          <w:rFonts w:ascii="Times New Roman" w:eastAsia="Times New Roman" w:hAnsi="Times New Roman" w:cs="Times New Roman"/>
          <w:i/>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i/>
          <w:sz w:val="24"/>
          <w:szCs w:val="24"/>
          <w:lang w:eastAsia="es-ES"/>
        </w:rPr>
      </w:pPr>
      <w:r w:rsidRPr="00F531DC">
        <w:rPr>
          <w:rFonts w:ascii="Times New Roman" w:eastAsia="Times New Roman" w:hAnsi="Times New Roman" w:cs="Times New Roman"/>
          <w:i/>
          <w:sz w:val="24"/>
          <w:szCs w:val="24"/>
          <w:lang w:eastAsia="es-ES"/>
        </w:rPr>
        <w:t>“El organismo autónomo garante tiene competencia para conocer de los asuntos relacionados con la transparencia, el acceso a la información pública y la protección de datos personales en posesión de cualquiera de los sujetos obligados a que se refiere la fracción I del presente artículo, con excepción de aquellos asuntos jurisdiccionales que correspondan al Tribunal Superior de Justicia en cuyo caso resolverá un comité integrado por tres Magistrados. Resolverá la reserva, confidencialidad, inexistencia o negativa de la información, en los términos que establezca la ley.”</w:t>
      </w:r>
    </w:p>
    <w:p w:rsidR="00BC0EC7" w:rsidRPr="00F531DC" w:rsidRDefault="00BC0EC7" w:rsidP="003F4552">
      <w:pPr>
        <w:spacing w:after="0" w:line="240" w:lineRule="auto"/>
        <w:contextualSpacing/>
        <w:jc w:val="both"/>
        <w:rPr>
          <w:rFonts w:ascii="Times New Roman" w:eastAsia="Times New Roman" w:hAnsi="Times New Roman" w:cs="Times New Roman"/>
          <w:i/>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i/>
          <w:sz w:val="24"/>
          <w:szCs w:val="24"/>
          <w:lang w:eastAsia="es-ES"/>
        </w:rPr>
      </w:pPr>
      <w:r w:rsidRPr="00F531DC">
        <w:rPr>
          <w:rFonts w:ascii="Times New Roman" w:eastAsia="Times New Roman" w:hAnsi="Times New Roman" w:cs="Times New Roman"/>
          <w:i/>
          <w:sz w:val="24"/>
          <w:szCs w:val="24"/>
          <w:lang w:eastAsia="es-ES"/>
        </w:rPr>
        <w:t>“Las comisionadas o comisionados durarán en su encargo siete años y deberán cumplir con los requisitos previstos en las fracciones I, II, V y VI del artículo 91 de esta Constitución, no podrán tener otro empleo, cargo o comisión, con excepción de los no remunerados en instituciones docentes, científicas o de beneficencia, sólo podrán ser removidos de su cargo en los términos del Título Séptimo de esta Constitución y serán sujetos de juicio político.”</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De acuerdo con lo expuesto, la “LX” Legislatura fue notificada en cumplimiento de lo señalado en el artículo 31 de la Ley de Transparencia y Acceso a la Información Pública del Estado de México y Municipios, del término del período de las comisionadas y los comisionados del Instituto de Transparencia, Acceso a la Información Pública y la Protección de Datos Personales del Estado de México y Municipios.</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Ante ello, la “LX” Legislatura en sesión celebrada el 27 de julio del año en curso, emitió el Acuerdo por el que se establece el Proceso y la Convocatoria para nombrar Comisionadas o Comisionados del Instituto de Transparencia, Acceso a la Información Pública y Protección de Datos Personales del Estado de México y Municipios (Infoem), en el que determinó considerando la trascendencia de la materia convocar a la sociedad, en un proceso abierto y transparente a participar en la designación de comisionadas y comisionados del citado Instituto.  Este Acuerdo fue publicado en la “Gaceta de Gobierno”, de fecha 28 de julio del presente año, y en dos diarios estatales de mayor circulación en el Estado de México.</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Como resultado de esta convocatoria se dio una amplia participación ciudadana habiéndose registrado 74 aspirantes cuyos expedientes fueron debidamente integrados y la verificación del cumplimiento de los requisitos legales contenidos en los artículos 91 fracciones I, II, V y VI de la Constitución Política del Estado Libre y Soberano de México y 31 de la Ley de Transparencia y Acceso a la Información Pública del Estado de México y Municipios, y que a saber son: Ser ciudadano del Estado, mexicano por nacimiento, en pleno ejercicio de sus derechos civiles y políticos y con vecindad efectiva de tres años; tener más de 35 años de edad; gozar de buena reputación y no haber sido condenado por delito que amerite pena corporal demás de un año de prisión; pero si se tratara de robo, fraude, falsificación, abuso de confianza u otro que lastime seriamente la buena fama en el concepto público inhabilitará para el cargo, cualquiera que haya sido la pena; y no ser Secretario del despacho, Procurador General de Justicia del Estado, Senador, Diputado federal o local, o Presidente Municipal, a menos que se separe de su puesto un año antes del día de su designación.</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En términos del proceso correspondiente, las y los aspirantes fueron convocados con oportunidad y entrevistados por la Junta de Coordinación Política, como lo mandató la “LX” Legislatura.</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lastRenderedPageBreak/>
        <w:t>En cada una de las entrevistas tuvieron oportunidad de expresar ampliamente sus consideraciones, ponderar su perspectiva en tan importante materia y dar respuesta a los planteamientos que les fueron formulados por las y los integrantes de la Junta de Coordinación Política.</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 xml:space="preserve">En este proceso de análisis fueron revisados minuciosamente, en cumplimiento de los requisitos legales; los expedientes conformados para cada aspirante; el curriculum vitae; los perfiles profesionales; el conocimiento y experiencia de la materia y la idoneidad para el ejercicio del cargo y como resultado de este trabajo desarrollado por la Junta de Coordinación Política acordamos proponer a la Legislatura en Pleno, la propuesta de comisionadas y comisionados para integrar el </w:t>
      </w:r>
      <w:bookmarkStart w:id="4" w:name="_Hlk79663714"/>
      <w:r w:rsidRPr="00F531DC">
        <w:rPr>
          <w:rFonts w:ascii="Times New Roman" w:eastAsia="Times New Roman" w:hAnsi="Times New Roman" w:cs="Times New Roman"/>
          <w:sz w:val="24"/>
          <w:szCs w:val="24"/>
          <w:lang w:eastAsia="es-ES"/>
        </w:rPr>
        <w:t xml:space="preserve">Instituto de Transparencia, Acceso a la Información Pública y Protección de Datos Personales del Estado de México y Municipios (Infoem), </w:t>
      </w:r>
      <w:bookmarkEnd w:id="4"/>
      <w:r w:rsidRPr="00F531DC">
        <w:rPr>
          <w:rFonts w:ascii="Times New Roman" w:eastAsia="Times New Roman" w:hAnsi="Times New Roman" w:cs="Times New Roman"/>
          <w:sz w:val="24"/>
          <w:szCs w:val="24"/>
          <w:lang w:eastAsia="es-ES"/>
        </w:rPr>
        <w:t>con el respectivo período que les corresponde desempeñar, en los términos siguientes:</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b/>
          <w:sz w:val="24"/>
          <w:szCs w:val="24"/>
          <w:lang w:eastAsia="es-ES"/>
        </w:rPr>
      </w:pPr>
      <w:r w:rsidRPr="00F531DC">
        <w:rPr>
          <w:rFonts w:ascii="Times New Roman" w:eastAsia="Times New Roman" w:hAnsi="Times New Roman" w:cs="Times New Roman"/>
          <w:b/>
          <w:sz w:val="24"/>
          <w:szCs w:val="24"/>
          <w:lang w:eastAsia="es-ES"/>
        </w:rPr>
        <w:t>Duración en el cargo siete años.</w:t>
      </w:r>
    </w:p>
    <w:p w:rsidR="00BC0EC7" w:rsidRPr="00F531DC" w:rsidRDefault="00BC0EC7" w:rsidP="003F4552">
      <w:pPr>
        <w:spacing w:after="0" w:line="240" w:lineRule="auto"/>
        <w:contextualSpacing/>
        <w:jc w:val="both"/>
        <w:rPr>
          <w:rFonts w:ascii="Times New Roman" w:eastAsia="Times New Roman" w:hAnsi="Times New Roman" w:cs="Times New Roman"/>
          <w:b/>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1.- María del Rosario Mejía Ayala</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2.- Guadalupe Ramírez Peña</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3.- José Martínez Vilchis</w:t>
      </w:r>
    </w:p>
    <w:p w:rsidR="00BC0EC7" w:rsidRPr="00F531DC" w:rsidRDefault="00BC0EC7" w:rsidP="003F4552">
      <w:pPr>
        <w:spacing w:after="0" w:line="240" w:lineRule="auto"/>
        <w:contextualSpacing/>
        <w:jc w:val="both"/>
        <w:rPr>
          <w:rFonts w:ascii="Times New Roman" w:eastAsia="Times New Roman" w:hAnsi="Times New Roman" w:cs="Times New Roman"/>
          <w:b/>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b/>
          <w:sz w:val="24"/>
          <w:szCs w:val="24"/>
          <w:lang w:eastAsia="es-ES"/>
        </w:rPr>
      </w:pPr>
      <w:r w:rsidRPr="00F531DC">
        <w:rPr>
          <w:rFonts w:ascii="Times New Roman" w:eastAsia="Times New Roman" w:hAnsi="Times New Roman" w:cs="Times New Roman"/>
          <w:b/>
          <w:sz w:val="24"/>
          <w:szCs w:val="24"/>
          <w:lang w:eastAsia="es-ES"/>
        </w:rPr>
        <w:t>Duración en el cargo cinco años.</w:t>
      </w:r>
    </w:p>
    <w:p w:rsidR="00BC0EC7" w:rsidRPr="00F531DC" w:rsidRDefault="00BC0EC7" w:rsidP="003F4552">
      <w:pPr>
        <w:spacing w:after="0" w:line="240" w:lineRule="auto"/>
        <w:contextualSpacing/>
        <w:jc w:val="both"/>
        <w:rPr>
          <w:rFonts w:ascii="Times New Roman" w:eastAsia="Times New Roman" w:hAnsi="Times New Roman" w:cs="Times New Roman"/>
          <w:b/>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4.- Sharon C. Morales Martínez</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5.- Gustavo Parra Noriega</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En consecuencia, sustanciado en lo conducente el proceso para elegir comisionadas y comisionados del Instituto de Transparencia, Acceso a la Información Pública y Protección de Datos Personales del Estado de México y Municipios (Infoem), y en cumplimiento de lo establecido en los artículos 5 fracción VIII de la Constitución Política del Estado Libre y Soberano de México y 30 Ley de Transparencia y Acceso a la Información Pública del Estado de México y Municipios, concluir con los siguientes:</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p>
    <w:p w:rsidR="00BC0EC7" w:rsidRPr="00F531DC" w:rsidRDefault="00BC0EC7" w:rsidP="003F4552">
      <w:pPr>
        <w:spacing w:after="0" w:line="240" w:lineRule="auto"/>
        <w:contextualSpacing/>
        <w:jc w:val="center"/>
        <w:rPr>
          <w:rFonts w:ascii="Times New Roman" w:eastAsia="Times New Roman" w:hAnsi="Times New Roman" w:cs="Times New Roman"/>
          <w:b/>
          <w:sz w:val="24"/>
          <w:szCs w:val="24"/>
          <w:lang w:eastAsia="es-ES"/>
        </w:rPr>
      </w:pPr>
      <w:r w:rsidRPr="00F531DC">
        <w:rPr>
          <w:rFonts w:ascii="Times New Roman" w:eastAsia="Times New Roman" w:hAnsi="Times New Roman" w:cs="Times New Roman"/>
          <w:b/>
          <w:sz w:val="24"/>
          <w:szCs w:val="24"/>
          <w:lang w:eastAsia="es-ES"/>
        </w:rPr>
        <w:t>R E S O L U T I V O S</w:t>
      </w:r>
    </w:p>
    <w:p w:rsidR="00BC0EC7" w:rsidRPr="00F531DC" w:rsidRDefault="00BC0EC7" w:rsidP="003F4552">
      <w:pPr>
        <w:spacing w:after="0" w:line="240" w:lineRule="auto"/>
        <w:contextualSpacing/>
        <w:jc w:val="both"/>
        <w:rPr>
          <w:rFonts w:ascii="Times New Roman" w:eastAsia="Times New Roman" w:hAnsi="Times New Roman" w:cs="Times New Roman"/>
          <w:b/>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sz w:val="24"/>
          <w:szCs w:val="24"/>
          <w:lang w:eastAsia="es-ES"/>
        </w:rPr>
        <w:t>PRIMERO.-</w:t>
      </w:r>
      <w:r w:rsidRPr="00F531DC">
        <w:rPr>
          <w:rFonts w:ascii="Times New Roman" w:eastAsia="Times New Roman" w:hAnsi="Times New Roman" w:cs="Times New Roman"/>
          <w:sz w:val="24"/>
          <w:szCs w:val="24"/>
          <w:lang w:eastAsia="es-ES"/>
        </w:rPr>
        <w:t xml:space="preserve"> Realizadas las entrevistas y agotadas las propuestas de cada uno de los aspirantes, acordamos proponer a los Ciudadanos:</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b/>
          <w:sz w:val="24"/>
          <w:szCs w:val="24"/>
          <w:lang w:eastAsia="es-ES"/>
        </w:rPr>
      </w:pPr>
      <w:r w:rsidRPr="00F531DC">
        <w:rPr>
          <w:rFonts w:ascii="Times New Roman" w:eastAsia="Times New Roman" w:hAnsi="Times New Roman" w:cs="Times New Roman"/>
          <w:b/>
          <w:sz w:val="24"/>
          <w:szCs w:val="24"/>
          <w:lang w:eastAsia="es-ES"/>
        </w:rPr>
        <w:t>Duración en el cargo siete años.</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1.- María del Rosario Mejía Ayala</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2.- Guadalupe Ramírez Peña</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3.- José Martínez Vilchis</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b/>
          <w:sz w:val="24"/>
          <w:szCs w:val="24"/>
          <w:lang w:eastAsia="es-ES"/>
        </w:rPr>
      </w:pPr>
      <w:r w:rsidRPr="00F531DC">
        <w:rPr>
          <w:rFonts w:ascii="Times New Roman" w:eastAsia="Times New Roman" w:hAnsi="Times New Roman" w:cs="Times New Roman"/>
          <w:b/>
          <w:sz w:val="24"/>
          <w:szCs w:val="24"/>
          <w:lang w:eastAsia="es-ES"/>
        </w:rPr>
        <w:t>Duración en el cargo cinco años.</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4.- Sharon C. Morales Martínez</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5.- Gustavo Parra Noriega</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lastRenderedPageBreak/>
        <w:t>Para el nombramiento de Comisionadas o Comisionados del Instituto de Transparencia, Acceso a la Información Pública y Protección de Datos Personales del Estado de México y Municipios (Infoem).</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sz w:val="24"/>
          <w:szCs w:val="24"/>
          <w:lang w:eastAsia="es-ES"/>
        </w:rPr>
        <w:t>SEGUNDO.-</w:t>
      </w:r>
      <w:r w:rsidRPr="00F531DC">
        <w:rPr>
          <w:rFonts w:ascii="Times New Roman" w:eastAsia="Times New Roman" w:hAnsi="Times New Roman" w:cs="Times New Roman"/>
          <w:sz w:val="24"/>
          <w:szCs w:val="24"/>
          <w:lang w:eastAsia="es-ES"/>
        </w:rPr>
        <w:t xml:space="preserve"> Se adjunta el Proyecto de Decreto correspondiente para hacer sometido a la aprobación de la “LX” Legislatura del Estado de México, para los efectos procedentes.</w:t>
      </w: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p>
    <w:p w:rsidR="00BC0EC7" w:rsidRPr="00F531DC" w:rsidRDefault="00BC0EC7" w:rsidP="003F4552">
      <w:pPr>
        <w:spacing w:after="0" w:line="240" w:lineRule="auto"/>
        <w:contextualSpacing/>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Dado en el Palacio del Poder Legislativo, en la ciudad de Toluca de Lerdo, capital del Estado de México, a los trece días del mes de agosto del año dos mil veintiuno.</w:t>
      </w:r>
    </w:p>
    <w:p w:rsidR="003F4552" w:rsidRPr="00F531DC" w:rsidRDefault="003F4552" w:rsidP="003F4552">
      <w:pPr>
        <w:spacing w:after="0" w:line="240" w:lineRule="auto"/>
        <w:contextualSpacing/>
        <w:jc w:val="center"/>
        <w:rPr>
          <w:rFonts w:ascii="Times New Roman" w:eastAsia="Times New Roman" w:hAnsi="Times New Roman" w:cs="Times New Roman"/>
          <w:sz w:val="24"/>
          <w:szCs w:val="24"/>
          <w:lang w:eastAsia="es-ES"/>
        </w:rPr>
      </w:pPr>
    </w:p>
    <w:p w:rsidR="00BC0EC7" w:rsidRPr="00F531DC" w:rsidRDefault="00BC0EC7" w:rsidP="003F4552">
      <w:pPr>
        <w:spacing w:after="0" w:line="240" w:lineRule="auto"/>
        <w:contextualSpacing/>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A T E N T A M E N T E</w:t>
      </w:r>
    </w:p>
    <w:p w:rsidR="00BC0EC7" w:rsidRPr="00F531DC" w:rsidRDefault="00BC0EC7" w:rsidP="003F4552">
      <w:pPr>
        <w:spacing w:after="0" w:line="240" w:lineRule="auto"/>
        <w:contextualSpacing/>
        <w:jc w:val="center"/>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JUNTA DE COORDINACIÓN POLÍTICA DE LA “LX” LEGISLATURA DEL ESTADO DE MÉXICO</w:t>
      </w:r>
    </w:p>
    <w:p w:rsidR="00BC0EC7" w:rsidRPr="00F531DC" w:rsidRDefault="00BC0EC7" w:rsidP="003F4552">
      <w:pPr>
        <w:spacing w:after="0" w:line="240" w:lineRule="auto"/>
        <w:contextualSpacing/>
        <w:rPr>
          <w:rFonts w:ascii="Times New Roman" w:eastAsia="Times New Roman" w:hAnsi="Times New Roman" w:cs="Times New Roman"/>
          <w:sz w:val="24"/>
          <w:szCs w:val="24"/>
          <w:lang w:eastAsia="es-ES"/>
        </w:rPr>
      </w:pPr>
    </w:p>
    <w:tbl>
      <w:tblPr>
        <w:tblW w:w="0" w:type="auto"/>
        <w:jc w:val="center"/>
        <w:tblLook w:val="04A0" w:firstRow="1" w:lastRow="0" w:firstColumn="1" w:lastColumn="0" w:noHBand="0" w:noVBand="1"/>
      </w:tblPr>
      <w:tblGrid>
        <w:gridCol w:w="4489"/>
        <w:gridCol w:w="4489"/>
      </w:tblGrid>
      <w:tr w:rsidR="00BC0EC7" w:rsidRPr="00F531DC" w:rsidTr="00EF1935">
        <w:trPr>
          <w:trHeight w:val="20"/>
          <w:jc w:val="center"/>
        </w:trPr>
        <w:tc>
          <w:tcPr>
            <w:tcW w:w="8978" w:type="dxa"/>
            <w:gridSpan w:val="2"/>
            <w:shd w:val="clear" w:color="auto" w:fill="auto"/>
          </w:tcPr>
          <w:p w:rsidR="00BC0EC7" w:rsidRPr="00F531DC" w:rsidRDefault="00BC0EC7" w:rsidP="003F4552">
            <w:pPr>
              <w:spacing w:after="0" w:line="240" w:lineRule="auto"/>
              <w:contextualSpacing/>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PRESIDENTE</w:t>
            </w:r>
          </w:p>
        </w:tc>
      </w:tr>
      <w:tr w:rsidR="00BC0EC7" w:rsidRPr="00F531DC" w:rsidTr="00EF1935">
        <w:trPr>
          <w:trHeight w:val="20"/>
          <w:jc w:val="center"/>
        </w:trPr>
        <w:tc>
          <w:tcPr>
            <w:tcW w:w="8978" w:type="dxa"/>
            <w:gridSpan w:val="2"/>
            <w:shd w:val="clear" w:color="auto" w:fill="auto"/>
          </w:tcPr>
          <w:p w:rsidR="00BC0EC7" w:rsidRPr="00F531DC" w:rsidRDefault="00BC0EC7" w:rsidP="003F4552">
            <w:pPr>
              <w:spacing w:after="0" w:line="240" w:lineRule="auto"/>
              <w:contextualSpacing/>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DIP. MAURILIO HERNÁNDEZ GONZÁLEZ</w:t>
            </w:r>
          </w:p>
          <w:p w:rsidR="00BC0EC7" w:rsidRPr="00F531DC" w:rsidRDefault="00BC0EC7" w:rsidP="003F4552">
            <w:pPr>
              <w:spacing w:after="0" w:line="240" w:lineRule="auto"/>
              <w:contextualSpacing/>
              <w:jc w:val="center"/>
              <w:rPr>
                <w:rFonts w:ascii="Times New Roman" w:eastAsia="Times New Roman" w:hAnsi="Times New Roman" w:cs="Times New Roman"/>
                <w:b/>
                <w:bCs/>
                <w:sz w:val="24"/>
                <w:szCs w:val="24"/>
                <w:lang w:eastAsia="es-ES"/>
              </w:rPr>
            </w:pPr>
          </w:p>
        </w:tc>
      </w:tr>
      <w:tr w:rsidR="00BC0EC7" w:rsidRPr="00F531DC" w:rsidTr="00EF1935">
        <w:trPr>
          <w:trHeight w:val="20"/>
          <w:jc w:val="center"/>
        </w:trPr>
        <w:tc>
          <w:tcPr>
            <w:tcW w:w="4489" w:type="dxa"/>
            <w:shd w:val="clear" w:color="auto" w:fill="auto"/>
          </w:tcPr>
          <w:p w:rsidR="00BC0EC7" w:rsidRPr="00F531DC" w:rsidRDefault="00BC0EC7" w:rsidP="003F4552">
            <w:pPr>
              <w:spacing w:after="0" w:line="240" w:lineRule="auto"/>
              <w:contextualSpacing/>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VICEPRESIDENTE</w:t>
            </w:r>
          </w:p>
        </w:tc>
        <w:tc>
          <w:tcPr>
            <w:tcW w:w="4489" w:type="dxa"/>
            <w:shd w:val="clear" w:color="auto" w:fill="auto"/>
          </w:tcPr>
          <w:p w:rsidR="00BC0EC7" w:rsidRPr="00F531DC" w:rsidRDefault="00BC0EC7" w:rsidP="003F4552">
            <w:pPr>
              <w:spacing w:after="0" w:line="240" w:lineRule="auto"/>
              <w:contextualSpacing/>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VICEPRESIDENTE</w:t>
            </w:r>
          </w:p>
        </w:tc>
      </w:tr>
      <w:tr w:rsidR="00BC0EC7" w:rsidRPr="00F531DC" w:rsidTr="00EF1935">
        <w:trPr>
          <w:trHeight w:val="20"/>
          <w:jc w:val="center"/>
        </w:trPr>
        <w:tc>
          <w:tcPr>
            <w:tcW w:w="4489" w:type="dxa"/>
            <w:shd w:val="clear" w:color="auto" w:fill="auto"/>
          </w:tcPr>
          <w:p w:rsidR="00BC0EC7" w:rsidRPr="00F531DC" w:rsidRDefault="00BC0EC7" w:rsidP="003F4552">
            <w:pPr>
              <w:spacing w:after="0" w:line="240" w:lineRule="auto"/>
              <w:contextualSpacing/>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DIP. MARLON MARTÍNEZ MARTÍNEZ</w:t>
            </w:r>
          </w:p>
          <w:p w:rsidR="00BC0EC7" w:rsidRPr="00F531DC" w:rsidRDefault="00BC0EC7" w:rsidP="003F4552">
            <w:pPr>
              <w:spacing w:after="0" w:line="240" w:lineRule="auto"/>
              <w:contextualSpacing/>
              <w:jc w:val="center"/>
              <w:rPr>
                <w:rFonts w:ascii="Times New Roman" w:eastAsia="Times New Roman" w:hAnsi="Times New Roman" w:cs="Times New Roman"/>
                <w:b/>
                <w:bCs/>
                <w:sz w:val="24"/>
                <w:szCs w:val="24"/>
                <w:lang w:eastAsia="es-ES"/>
              </w:rPr>
            </w:pPr>
          </w:p>
        </w:tc>
        <w:tc>
          <w:tcPr>
            <w:tcW w:w="4489" w:type="dxa"/>
            <w:shd w:val="clear" w:color="auto" w:fill="auto"/>
          </w:tcPr>
          <w:p w:rsidR="00BC0EC7" w:rsidRPr="00F531DC" w:rsidRDefault="00BC0EC7" w:rsidP="003F4552">
            <w:pPr>
              <w:spacing w:after="0" w:line="240" w:lineRule="auto"/>
              <w:contextualSpacing/>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DIP. ANUAR ROBERTO AZAR FIGUEROA</w:t>
            </w:r>
          </w:p>
          <w:p w:rsidR="00BC0EC7" w:rsidRPr="00F531DC" w:rsidRDefault="00BC0EC7" w:rsidP="003F4552">
            <w:pPr>
              <w:spacing w:after="0" w:line="240" w:lineRule="auto"/>
              <w:contextualSpacing/>
              <w:jc w:val="center"/>
              <w:rPr>
                <w:rFonts w:ascii="Times New Roman" w:eastAsia="Times New Roman" w:hAnsi="Times New Roman" w:cs="Times New Roman"/>
                <w:b/>
                <w:bCs/>
                <w:sz w:val="24"/>
                <w:szCs w:val="24"/>
                <w:lang w:eastAsia="es-ES"/>
              </w:rPr>
            </w:pPr>
          </w:p>
        </w:tc>
      </w:tr>
      <w:tr w:rsidR="00BC0EC7" w:rsidRPr="00F531DC" w:rsidTr="00EF1935">
        <w:trPr>
          <w:trHeight w:val="20"/>
          <w:jc w:val="center"/>
        </w:trPr>
        <w:tc>
          <w:tcPr>
            <w:tcW w:w="4489" w:type="dxa"/>
            <w:shd w:val="clear" w:color="auto" w:fill="auto"/>
          </w:tcPr>
          <w:p w:rsidR="00BC0EC7" w:rsidRPr="00F531DC" w:rsidRDefault="00BC0EC7" w:rsidP="003F4552">
            <w:pPr>
              <w:spacing w:after="0" w:line="240" w:lineRule="auto"/>
              <w:contextualSpacing/>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SECRETARIO</w:t>
            </w:r>
          </w:p>
        </w:tc>
        <w:tc>
          <w:tcPr>
            <w:tcW w:w="4489" w:type="dxa"/>
            <w:shd w:val="clear" w:color="auto" w:fill="auto"/>
          </w:tcPr>
          <w:p w:rsidR="00BC0EC7" w:rsidRPr="00F531DC" w:rsidRDefault="00BC0EC7" w:rsidP="003F4552">
            <w:pPr>
              <w:spacing w:after="0" w:line="240" w:lineRule="auto"/>
              <w:contextualSpacing/>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VOCAL</w:t>
            </w:r>
          </w:p>
        </w:tc>
      </w:tr>
      <w:tr w:rsidR="00BC0EC7" w:rsidRPr="00F531DC" w:rsidTr="00EF1935">
        <w:trPr>
          <w:trHeight w:val="20"/>
          <w:jc w:val="center"/>
        </w:trPr>
        <w:tc>
          <w:tcPr>
            <w:tcW w:w="4489" w:type="dxa"/>
            <w:shd w:val="clear" w:color="auto" w:fill="auto"/>
          </w:tcPr>
          <w:p w:rsidR="00BC0EC7" w:rsidRPr="00F531DC" w:rsidRDefault="00BC0EC7" w:rsidP="003F4552">
            <w:pPr>
              <w:spacing w:after="0" w:line="240" w:lineRule="auto"/>
              <w:contextualSpacing/>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DIP. LUIS ANTONIO GUADARRAMA SÁNCHEZ</w:t>
            </w:r>
          </w:p>
          <w:p w:rsidR="00BC0EC7" w:rsidRPr="00F531DC" w:rsidRDefault="00BC0EC7" w:rsidP="003F4552">
            <w:pPr>
              <w:spacing w:after="0" w:line="240" w:lineRule="auto"/>
              <w:contextualSpacing/>
              <w:jc w:val="center"/>
              <w:rPr>
                <w:rFonts w:ascii="Times New Roman" w:eastAsia="Times New Roman" w:hAnsi="Times New Roman" w:cs="Times New Roman"/>
                <w:b/>
                <w:bCs/>
                <w:sz w:val="24"/>
                <w:szCs w:val="24"/>
                <w:lang w:eastAsia="es-ES"/>
              </w:rPr>
            </w:pPr>
          </w:p>
        </w:tc>
        <w:tc>
          <w:tcPr>
            <w:tcW w:w="4489" w:type="dxa"/>
            <w:shd w:val="clear" w:color="auto" w:fill="auto"/>
          </w:tcPr>
          <w:p w:rsidR="00BC0EC7" w:rsidRPr="00F531DC" w:rsidRDefault="00BC0EC7" w:rsidP="003F4552">
            <w:pPr>
              <w:spacing w:after="0" w:line="240" w:lineRule="auto"/>
              <w:contextualSpacing/>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DIP. OMAR ORTEGA ÁLVAREZ</w:t>
            </w:r>
          </w:p>
          <w:p w:rsidR="00BC0EC7" w:rsidRPr="00F531DC" w:rsidRDefault="00BC0EC7" w:rsidP="00EF1935">
            <w:pPr>
              <w:spacing w:after="0" w:line="240" w:lineRule="auto"/>
              <w:contextualSpacing/>
              <w:jc w:val="center"/>
              <w:rPr>
                <w:rFonts w:ascii="Times New Roman" w:eastAsia="Times New Roman" w:hAnsi="Times New Roman" w:cs="Times New Roman"/>
                <w:b/>
                <w:bCs/>
                <w:sz w:val="24"/>
                <w:szCs w:val="24"/>
                <w:lang w:eastAsia="es-ES"/>
              </w:rPr>
            </w:pPr>
          </w:p>
        </w:tc>
      </w:tr>
      <w:tr w:rsidR="00BC0EC7" w:rsidRPr="00F531DC" w:rsidTr="00EF1935">
        <w:trPr>
          <w:trHeight w:val="20"/>
          <w:jc w:val="center"/>
        </w:trPr>
        <w:tc>
          <w:tcPr>
            <w:tcW w:w="8978" w:type="dxa"/>
            <w:gridSpan w:val="2"/>
            <w:shd w:val="clear" w:color="auto" w:fill="auto"/>
          </w:tcPr>
          <w:p w:rsidR="00BC0EC7" w:rsidRPr="00F531DC" w:rsidRDefault="00BC0EC7" w:rsidP="003F4552">
            <w:pPr>
              <w:spacing w:after="0" w:line="240" w:lineRule="auto"/>
              <w:contextualSpacing/>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VOCAL</w:t>
            </w:r>
          </w:p>
        </w:tc>
      </w:tr>
      <w:tr w:rsidR="00BC0EC7" w:rsidRPr="00F531DC" w:rsidTr="00EF1935">
        <w:trPr>
          <w:trHeight w:val="20"/>
          <w:jc w:val="center"/>
        </w:trPr>
        <w:tc>
          <w:tcPr>
            <w:tcW w:w="8978" w:type="dxa"/>
            <w:gridSpan w:val="2"/>
            <w:shd w:val="clear" w:color="auto" w:fill="auto"/>
          </w:tcPr>
          <w:p w:rsidR="00BC0EC7" w:rsidRPr="00F531DC" w:rsidRDefault="00BC0EC7" w:rsidP="003F4552">
            <w:pPr>
              <w:spacing w:after="0" w:line="240" w:lineRule="auto"/>
              <w:contextualSpacing/>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DIP. JOSÉ ALBERTO COUTTOLENC BUENTELLO</w:t>
            </w:r>
          </w:p>
          <w:p w:rsidR="00BC0EC7" w:rsidRPr="00F531DC" w:rsidRDefault="00BC0EC7" w:rsidP="003F4552">
            <w:pPr>
              <w:spacing w:after="0" w:line="240" w:lineRule="auto"/>
              <w:contextualSpacing/>
              <w:jc w:val="center"/>
              <w:rPr>
                <w:rFonts w:ascii="Times New Roman" w:eastAsia="Times New Roman" w:hAnsi="Times New Roman" w:cs="Times New Roman"/>
                <w:b/>
                <w:bCs/>
                <w:sz w:val="24"/>
                <w:szCs w:val="24"/>
                <w:lang w:eastAsia="es-ES"/>
              </w:rPr>
            </w:pPr>
          </w:p>
        </w:tc>
      </w:tr>
    </w:tbl>
    <w:p w:rsidR="00BC0EC7" w:rsidRPr="00F531DC" w:rsidRDefault="00BC0EC7" w:rsidP="003F4552">
      <w:pPr>
        <w:spacing w:after="0" w:line="240" w:lineRule="auto"/>
        <w:contextualSpacing/>
        <w:rPr>
          <w:rFonts w:ascii="Times New Roman" w:eastAsia="Times New Roman" w:hAnsi="Times New Roman" w:cs="Times New Roman"/>
          <w:sz w:val="24"/>
          <w:szCs w:val="24"/>
          <w:lang w:eastAsia="es-ES"/>
        </w:rPr>
      </w:pPr>
    </w:p>
    <w:p w:rsidR="00CB3B04" w:rsidRPr="00F531DC" w:rsidRDefault="00CB3B04" w:rsidP="003F4552">
      <w:pPr>
        <w:pStyle w:val="Sinespaciado"/>
        <w:jc w:val="both"/>
        <w:rPr>
          <w:rFonts w:ascii="Times New Roman" w:hAnsi="Times New Roman" w:cs="Times New Roman"/>
          <w:sz w:val="24"/>
          <w:szCs w:val="24"/>
        </w:rPr>
      </w:pPr>
    </w:p>
    <w:p w:rsidR="00BC0EC7" w:rsidRPr="00F531DC" w:rsidRDefault="00BC0EC7" w:rsidP="003F4552">
      <w:pPr>
        <w:spacing w:after="0" w:line="240" w:lineRule="auto"/>
        <w:jc w:val="both"/>
        <w:rPr>
          <w:rFonts w:ascii="Times New Roman" w:eastAsia="Calibri" w:hAnsi="Times New Roman" w:cs="Times New Roman"/>
          <w:b/>
          <w:sz w:val="24"/>
          <w:szCs w:val="24"/>
        </w:rPr>
      </w:pPr>
      <w:r w:rsidRPr="00F531DC">
        <w:rPr>
          <w:rFonts w:ascii="Times New Roman" w:eastAsia="Calibri" w:hAnsi="Times New Roman" w:cs="Times New Roman"/>
          <w:b/>
          <w:sz w:val="24"/>
          <w:szCs w:val="24"/>
        </w:rPr>
        <w:t>DECRETO NÚMERO</w:t>
      </w:r>
    </w:p>
    <w:p w:rsidR="00BC0EC7" w:rsidRPr="00F531DC" w:rsidRDefault="00BC0EC7" w:rsidP="003F4552">
      <w:pPr>
        <w:spacing w:after="0" w:line="240" w:lineRule="auto"/>
        <w:jc w:val="both"/>
        <w:rPr>
          <w:rFonts w:ascii="Times New Roman" w:eastAsia="Calibri" w:hAnsi="Times New Roman" w:cs="Times New Roman"/>
          <w:b/>
          <w:sz w:val="24"/>
          <w:szCs w:val="24"/>
        </w:rPr>
      </w:pPr>
      <w:r w:rsidRPr="00F531DC">
        <w:rPr>
          <w:rFonts w:ascii="Times New Roman" w:eastAsia="Calibri" w:hAnsi="Times New Roman" w:cs="Times New Roman"/>
          <w:b/>
          <w:sz w:val="24"/>
          <w:szCs w:val="24"/>
        </w:rPr>
        <w:t>LA H. "LX" LEGISLATURA DEL ESTADO DE MÉXICO</w:t>
      </w:r>
    </w:p>
    <w:p w:rsidR="00BC0EC7" w:rsidRPr="00F531DC" w:rsidRDefault="00BC0EC7" w:rsidP="003F4552">
      <w:pPr>
        <w:spacing w:after="0" w:line="240" w:lineRule="auto"/>
        <w:jc w:val="both"/>
        <w:rPr>
          <w:rFonts w:ascii="Times New Roman" w:eastAsia="Calibri" w:hAnsi="Times New Roman" w:cs="Times New Roman"/>
          <w:b/>
          <w:sz w:val="24"/>
          <w:szCs w:val="24"/>
        </w:rPr>
      </w:pPr>
      <w:r w:rsidRPr="00F531DC">
        <w:rPr>
          <w:rFonts w:ascii="Times New Roman" w:eastAsia="Calibri" w:hAnsi="Times New Roman" w:cs="Times New Roman"/>
          <w:b/>
          <w:sz w:val="24"/>
          <w:szCs w:val="24"/>
        </w:rPr>
        <w:t>DECRETA:</w:t>
      </w:r>
    </w:p>
    <w:p w:rsidR="00BC0EC7" w:rsidRPr="00F531DC" w:rsidRDefault="00BC0EC7" w:rsidP="003F4552">
      <w:pPr>
        <w:spacing w:after="0" w:line="240" w:lineRule="auto"/>
        <w:jc w:val="both"/>
        <w:rPr>
          <w:rFonts w:ascii="Times New Roman" w:eastAsia="Calibri" w:hAnsi="Times New Roman" w:cs="Times New Roman"/>
          <w:b/>
          <w:sz w:val="24"/>
          <w:szCs w:val="24"/>
        </w:rPr>
      </w:pPr>
    </w:p>
    <w:p w:rsidR="00BC0EC7" w:rsidRPr="00F531DC" w:rsidRDefault="00BC0EC7" w:rsidP="003F4552">
      <w:pPr>
        <w:spacing w:after="0" w:line="240" w:lineRule="auto"/>
        <w:jc w:val="both"/>
        <w:rPr>
          <w:rFonts w:ascii="Times New Roman" w:eastAsia="Calibri" w:hAnsi="Times New Roman" w:cs="Times New Roman"/>
          <w:sz w:val="24"/>
          <w:szCs w:val="24"/>
        </w:rPr>
      </w:pPr>
      <w:r w:rsidRPr="00F531DC">
        <w:rPr>
          <w:rFonts w:ascii="Times New Roman" w:eastAsia="Calibri" w:hAnsi="Times New Roman" w:cs="Times New Roman"/>
          <w:b/>
          <w:sz w:val="24"/>
          <w:szCs w:val="24"/>
        </w:rPr>
        <w:t>ARTÍCULO PRIMERO.-</w:t>
      </w:r>
      <w:r w:rsidRPr="00F531DC">
        <w:rPr>
          <w:rFonts w:ascii="Times New Roman" w:eastAsia="Calibri" w:hAnsi="Times New Roman" w:cs="Times New Roman"/>
          <w:sz w:val="24"/>
          <w:szCs w:val="24"/>
        </w:rPr>
        <w:t xml:space="preserve"> Se aprueban los nombramientos de los Ciudadanos </w:t>
      </w:r>
      <w:r w:rsidRPr="00F531DC">
        <w:rPr>
          <w:rFonts w:ascii="Times New Roman" w:eastAsia="Times New Roman" w:hAnsi="Times New Roman" w:cs="Times New Roman"/>
          <w:sz w:val="24"/>
          <w:szCs w:val="24"/>
          <w:lang w:eastAsia="es-ES"/>
        </w:rPr>
        <w:t>María del Rosario Mejía Ayala, Guadalupe Ramírez Peña y José Martínez Vilchis</w:t>
      </w:r>
      <w:r w:rsidRPr="00F531DC">
        <w:rPr>
          <w:rFonts w:ascii="Times New Roman" w:eastAsia="Calibri" w:hAnsi="Times New Roman" w:cs="Times New Roman"/>
          <w:sz w:val="24"/>
          <w:szCs w:val="24"/>
        </w:rPr>
        <w:t>, como Comisionados del Instituto de Transparencia, Acceso a la Información Pública y Protección de Datos Personales del Estado de México y Municipios, por el periodo de siete años.</w:t>
      </w:r>
    </w:p>
    <w:p w:rsidR="00BC0EC7" w:rsidRPr="00F531DC" w:rsidRDefault="00BC0EC7" w:rsidP="003F4552">
      <w:pPr>
        <w:spacing w:after="0" w:line="240" w:lineRule="auto"/>
        <w:jc w:val="both"/>
        <w:rPr>
          <w:rFonts w:ascii="Times New Roman" w:eastAsia="Calibri" w:hAnsi="Times New Roman" w:cs="Times New Roman"/>
          <w:b/>
          <w:sz w:val="24"/>
          <w:szCs w:val="24"/>
        </w:rPr>
      </w:pPr>
    </w:p>
    <w:p w:rsidR="00BC0EC7" w:rsidRPr="00F531DC" w:rsidRDefault="00BC0EC7" w:rsidP="003F4552">
      <w:pPr>
        <w:spacing w:after="0" w:line="240" w:lineRule="auto"/>
        <w:jc w:val="both"/>
        <w:rPr>
          <w:rFonts w:ascii="Times New Roman" w:eastAsia="Calibri" w:hAnsi="Times New Roman" w:cs="Times New Roman"/>
          <w:sz w:val="24"/>
          <w:szCs w:val="24"/>
        </w:rPr>
      </w:pPr>
      <w:r w:rsidRPr="00F531DC">
        <w:rPr>
          <w:rFonts w:ascii="Times New Roman" w:eastAsia="Calibri" w:hAnsi="Times New Roman" w:cs="Times New Roman"/>
          <w:b/>
          <w:sz w:val="24"/>
          <w:szCs w:val="24"/>
        </w:rPr>
        <w:t>ARTÍCULO SEGUNDO.-</w:t>
      </w:r>
      <w:r w:rsidRPr="00F531DC">
        <w:rPr>
          <w:rFonts w:ascii="Times New Roman" w:eastAsia="Calibri" w:hAnsi="Times New Roman" w:cs="Times New Roman"/>
          <w:sz w:val="24"/>
          <w:szCs w:val="24"/>
        </w:rPr>
        <w:t xml:space="preserve"> Se aprueban los nombramientos de los Ciudadanos </w:t>
      </w:r>
      <w:r w:rsidRPr="00F531DC">
        <w:rPr>
          <w:rFonts w:ascii="Times New Roman" w:eastAsia="Times New Roman" w:hAnsi="Times New Roman" w:cs="Times New Roman"/>
          <w:sz w:val="24"/>
          <w:szCs w:val="24"/>
          <w:lang w:eastAsia="es-ES"/>
        </w:rPr>
        <w:t>Sharon C. Morales Martínez y Gustavo Parra Noriega</w:t>
      </w:r>
      <w:r w:rsidRPr="00F531DC">
        <w:rPr>
          <w:rFonts w:ascii="Times New Roman" w:eastAsia="Calibri" w:hAnsi="Times New Roman" w:cs="Times New Roman"/>
          <w:sz w:val="24"/>
          <w:szCs w:val="24"/>
        </w:rPr>
        <w:t>, como Comisionados del Instituto de Transparencia, Acceso a la Información Pública y Protección de Datos Personales del Estado de México y Municipios, por el periodo de cinco años.</w:t>
      </w:r>
    </w:p>
    <w:p w:rsidR="00BC0EC7" w:rsidRPr="00F531DC" w:rsidRDefault="00BC0EC7" w:rsidP="003F4552">
      <w:pPr>
        <w:spacing w:after="0" w:line="240" w:lineRule="auto"/>
        <w:jc w:val="both"/>
        <w:rPr>
          <w:rFonts w:ascii="Times New Roman" w:eastAsia="Calibri" w:hAnsi="Times New Roman" w:cs="Times New Roman"/>
          <w:sz w:val="24"/>
          <w:szCs w:val="24"/>
        </w:rPr>
      </w:pPr>
    </w:p>
    <w:p w:rsidR="00BC0EC7" w:rsidRPr="00F531DC" w:rsidRDefault="00BC0EC7" w:rsidP="003F4552">
      <w:pPr>
        <w:spacing w:after="0" w:line="240" w:lineRule="auto"/>
        <w:jc w:val="center"/>
        <w:rPr>
          <w:rFonts w:ascii="Times New Roman" w:eastAsia="Calibri" w:hAnsi="Times New Roman" w:cs="Times New Roman"/>
          <w:b/>
          <w:sz w:val="24"/>
          <w:szCs w:val="24"/>
          <w:lang w:val="en-US"/>
        </w:rPr>
      </w:pPr>
      <w:r w:rsidRPr="00F531DC">
        <w:rPr>
          <w:rFonts w:ascii="Times New Roman" w:eastAsia="Calibri" w:hAnsi="Times New Roman" w:cs="Times New Roman"/>
          <w:b/>
          <w:sz w:val="24"/>
          <w:szCs w:val="24"/>
          <w:lang w:val="en-US"/>
        </w:rPr>
        <w:t>T R A N S I T O R I O S</w:t>
      </w:r>
    </w:p>
    <w:p w:rsidR="00BC0EC7" w:rsidRPr="00F531DC" w:rsidRDefault="00BC0EC7" w:rsidP="003F4552">
      <w:pPr>
        <w:spacing w:after="0" w:line="240" w:lineRule="auto"/>
        <w:jc w:val="center"/>
        <w:rPr>
          <w:rFonts w:ascii="Times New Roman" w:eastAsia="Calibri" w:hAnsi="Times New Roman" w:cs="Times New Roman"/>
          <w:b/>
          <w:sz w:val="24"/>
          <w:szCs w:val="24"/>
          <w:lang w:val="en-US"/>
        </w:rPr>
      </w:pPr>
    </w:p>
    <w:p w:rsidR="00BC0EC7" w:rsidRPr="00F531DC" w:rsidRDefault="00BC0EC7" w:rsidP="003F4552">
      <w:pPr>
        <w:spacing w:after="0" w:line="240" w:lineRule="auto"/>
        <w:jc w:val="both"/>
        <w:rPr>
          <w:rFonts w:ascii="Times New Roman" w:eastAsia="Calibri" w:hAnsi="Times New Roman" w:cs="Times New Roman"/>
          <w:sz w:val="24"/>
          <w:szCs w:val="24"/>
        </w:rPr>
      </w:pPr>
      <w:r w:rsidRPr="00F531DC">
        <w:rPr>
          <w:rFonts w:ascii="Times New Roman" w:eastAsia="Calibri" w:hAnsi="Times New Roman" w:cs="Times New Roman"/>
          <w:b/>
          <w:sz w:val="24"/>
          <w:szCs w:val="24"/>
        </w:rPr>
        <w:t xml:space="preserve">ARTÍCULO PRIMERO.- </w:t>
      </w:r>
      <w:r w:rsidRPr="00F531DC">
        <w:rPr>
          <w:rFonts w:ascii="Times New Roman" w:eastAsia="Calibri" w:hAnsi="Times New Roman" w:cs="Times New Roman"/>
          <w:sz w:val="24"/>
          <w:szCs w:val="24"/>
        </w:rPr>
        <w:t>Publíquese el presente Decreto en el Periódico Oficial “Gaceta del Gobierno”.</w:t>
      </w:r>
    </w:p>
    <w:p w:rsidR="00BC0EC7" w:rsidRPr="00F531DC" w:rsidRDefault="00BC0EC7" w:rsidP="003F4552">
      <w:pPr>
        <w:spacing w:after="0" w:line="240" w:lineRule="auto"/>
        <w:jc w:val="both"/>
        <w:rPr>
          <w:rFonts w:ascii="Times New Roman" w:eastAsia="Calibri" w:hAnsi="Times New Roman" w:cs="Times New Roman"/>
          <w:sz w:val="24"/>
          <w:szCs w:val="24"/>
        </w:rPr>
      </w:pPr>
    </w:p>
    <w:p w:rsidR="00BC0EC7" w:rsidRPr="00F531DC" w:rsidRDefault="00BC0EC7" w:rsidP="003F4552">
      <w:pPr>
        <w:spacing w:after="0" w:line="240" w:lineRule="auto"/>
        <w:jc w:val="both"/>
        <w:rPr>
          <w:rFonts w:ascii="Times New Roman" w:eastAsia="Calibri" w:hAnsi="Times New Roman" w:cs="Times New Roman"/>
          <w:sz w:val="24"/>
          <w:szCs w:val="24"/>
        </w:rPr>
      </w:pPr>
      <w:r w:rsidRPr="00F531DC">
        <w:rPr>
          <w:rFonts w:ascii="Times New Roman" w:eastAsia="Calibri" w:hAnsi="Times New Roman" w:cs="Times New Roman"/>
          <w:b/>
          <w:sz w:val="24"/>
          <w:szCs w:val="24"/>
        </w:rPr>
        <w:t xml:space="preserve">ARTÍCULO SEGUNDO.- </w:t>
      </w:r>
      <w:r w:rsidRPr="00F531DC">
        <w:rPr>
          <w:rFonts w:ascii="Times New Roman" w:eastAsia="Calibri" w:hAnsi="Times New Roman" w:cs="Times New Roman"/>
          <w:sz w:val="24"/>
          <w:szCs w:val="24"/>
        </w:rPr>
        <w:t>Este Decreto entrará en vigor el día de su publicación en el Periódico Oficial “Gaceta del Gobierno”.</w:t>
      </w:r>
    </w:p>
    <w:p w:rsidR="00BC0EC7" w:rsidRPr="00F531DC" w:rsidRDefault="00BC0EC7" w:rsidP="003F4552">
      <w:pPr>
        <w:spacing w:after="0" w:line="240" w:lineRule="auto"/>
        <w:jc w:val="both"/>
        <w:rPr>
          <w:rFonts w:ascii="Times New Roman" w:eastAsia="Calibri" w:hAnsi="Times New Roman" w:cs="Times New Roman"/>
          <w:sz w:val="24"/>
          <w:szCs w:val="24"/>
        </w:rPr>
      </w:pPr>
    </w:p>
    <w:p w:rsidR="00BC0EC7" w:rsidRPr="00F531DC" w:rsidRDefault="00BC0EC7" w:rsidP="003F4552">
      <w:pPr>
        <w:spacing w:after="0" w:line="240" w:lineRule="auto"/>
        <w:ind w:right="164"/>
        <w:jc w:val="both"/>
        <w:rPr>
          <w:rFonts w:ascii="Times New Roman" w:eastAsia="Calibri" w:hAnsi="Times New Roman" w:cs="Times New Roman"/>
          <w:sz w:val="24"/>
          <w:szCs w:val="24"/>
        </w:rPr>
      </w:pPr>
      <w:r w:rsidRPr="00F531DC">
        <w:rPr>
          <w:rFonts w:ascii="Times New Roman" w:eastAsia="Calibri" w:hAnsi="Times New Roman" w:cs="Times New Roman"/>
          <w:b/>
          <w:sz w:val="24"/>
          <w:szCs w:val="24"/>
        </w:rPr>
        <w:t>ARTÍCULO TERCERO.-</w:t>
      </w:r>
      <w:r w:rsidRPr="00F531DC">
        <w:rPr>
          <w:rFonts w:ascii="Times New Roman" w:eastAsia="Calibri" w:hAnsi="Times New Roman" w:cs="Times New Roman"/>
          <w:sz w:val="24"/>
          <w:szCs w:val="24"/>
        </w:rPr>
        <w:t xml:space="preserve"> Se derogan y/o abrogan las disposiciones jurídicas de igual o menor jerarquía que se opongan a lo previsto en el presente Decreto.</w:t>
      </w:r>
    </w:p>
    <w:p w:rsidR="00BC0EC7" w:rsidRPr="00F531DC" w:rsidRDefault="00BC0EC7" w:rsidP="003F4552">
      <w:pPr>
        <w:spacing w:after="0" w:line="240" w:lineRule="auto"/>
        <w:jc w:val="both"/>
        <w:rPr>
          <w:rFonts w:ascii="Times New Roman" w:eastAsia="Calibri" w:hAnsi="Times New Roman" w:cs="Times New Roman"/>
          <w:sz w:val="24"/>
          <w:szCs w:val="24"/>
        </w:rPr>
      </w:pPr>
    </w:p>
    <w:p w:rsidR="00BC0EC7" w:rsidRPr="00F531DC" w:rsidRDefault="00BC0EC7" w:rsidP="003F4552">
      <w:pPr>
        <w:spacing w:after="0" w:line="240" w:lineRule="auto"/>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Lo tendrá entendido el Gobernador del Estado, haciendo que se publique y se cumpla.</w:t>
      </w:r>
    </w:p>
    <w:p w:rsidR="00BC0EC7" w:rsidRPr="00F531DC" w:rsidRDefault="00BC0EC7" w:rsidP="003F4552">
      <w:pPr>
        <w:spacing w:after="0" w:line="240" w:lineRule="auto"/>
        <w:jc w:val="both"/>
        <w:rPr>
          <w:rFonts w:ascii="Times New Roman" w:eastAsia="Calibri" w:hAnsi="Times New Roman" w:cs="Times New Roman"/>
          <w:sz w:val="24"/>
          <w:szCs w:val="24"/>
        </w:rPr>
      </w:pPr>
    </w:p>
    <w:p w:rsidR="00BC0EC7" w:rsidRPr="00F531DC" w:rsidRDefault="00BC0EC7" w:rsidP="003F4552">
      <w:pPr>
        <w:spacing w:after="0" w:line="240" w:lineRule="auto"/>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Dado en el Palacio del Poder Legislativo, en la ciudad de Toluca de Lerdo, capital del Estado de México, a los trece días del mes de agosto del año dos mil veintiuno.</w:t>
      </w:r>
    </w:p>
    <w:p w:rsidR="00BC0EC7" w:rsidRPr="00F531DC" w:rsidRDefault="00BC0EC7" w:rsidP="003F4552">
      <w:pPr>
        <w:spacing w:after="0" w:line="240" w:lineRule="auto"/>
        <w:jc w:val="center"/>
        <w:rPr>
          <w:rFonts w:ascii="Times New Roman" w:eastAsia="Calibri" w:hAnsi="Times New Roman" w:cs="Times New Roman"/>
          <w:b/>
          <w:sz w:val="24"/>
          <w:szCs w:val="24"/>
        </w:rPr>
      </w:pPr>
    </w:p>
    <w:p w:rsidR="00BC0EC7" w:rsidRPr="00F531DC" w:rsidRDefault="00BC0EC7" w:rsidP="003F4552">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PRESIDENTE</w:t>
      </w:r>
    </w:p>
    <w:p w:rsidR="00BC0EC7" w:rsidRPr="00F531DC" w:rsidRDefault="00BC0EC7" w:rsidP="003F4552">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VALENTÍN GONZÁLEZ BAUTISTA</w:t>
      </w:r>
    </w:p>
    <w:p w:rsidR="00BC0EC7" w:rsidRPr="00F531DC" w:rsidRDefault="00BC0EC7" w:rsidP="003F4552">
      <w:pPr>
        <w:spacing w:after="0" w:line="240" w:lineRule="auto"/>
        <w:jc w:val="center"/>
        <w:rPr>
          <w:rFonts w:ascii="Times New Roman" w:eastAsia="Calibri" w:hAnsi="Times New Roman" w:cs="Times New Roman"/>
          <w:b/>
          <w:sz w:val="24"/>
          <w:szCs w:val="24"/>
        </w:rPr>
      </w:pPr>
    </w:p>
    <w:p w:rsidR="00BC0EC7" w:rsidRPr="00F531DC" w:rsidRDefault="00BC0EC7" w:rsidP="003F4552">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SECRETARIOS</w:t>
      </w:r>
    </w:p>
    <w:p w:rsidR="00BC0EC7" w:rsidRPr="00F531DC" w:rsidRDefault="00BC0EC7" w:rsidP="003F4552">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ÓSCAR GARCÍA ROSAS</w:t>
      </w:r>
    </w:p>
    <w:tbl>
      <w:tblPr>
        <w:tblW w:w="0" w:type="auto"/>
        <w:jc w:val="center"/>
        <w:tblLook w:val="04A0" w:firstRow="1" w:lastRow="0" w:firstColumn="1" w:lastColumn="0" w:noHBand="0" w:noVBand="1"/>
      </w:tblPr>
      <w:tblGrid>
        <w:gridCol w:w="4286"/>
        <w:gridCol w:w="612"/>
        <w:gridCol w:w="4286"/>
      </w:tblGrid>
      <w:tr w:rsidR="00BC0EC7" w:rsidRPr="00F531DC" w:rsidTr="00C34ABF">
        <w:trPr>
          <w:jc w:val="center"/>
        </w:trPr>
        <w:tc>
          <w:tcPr>
            <w:tcW w:w="4286" w:type="dxa"/>
            <w:hideMark/>
          </w:tcPr>
          <w:p w:rsidR="00BC0EC7" w:rsidRPr="00F531DC" w:rsidRDefault="00BC0EC7" w:rsidP="003F4552">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 xml:space="preserve">DIP. ARACELI </w:t>
            </w:r>
          </w:p>
          <w:p w:rsidR="00BC0EC7" w:rsidRPr="00F531DC" w:rsidRDefault="00BC0EC7" w:rsidP="00C34ABF">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CASASOLA SALAZAR</w:t>
            </w:r>
          </w:p>
        </w:tc>
        <w:tc>
          <w:tcPr>
            <w:tcW w:w="612" w:type="dxa"/>
          </w:tcPr>
          <w:p w:rsidR="00BC0EC7" w:rsidRPr="00F531DC" w:rsidRDefault="00BC0EC7" w:rsidP="003F4552">
            <w:pPr>
              <w:spacing w:after="0" w:line="240" w:lineRule="auto"/>
              <w:jc w:val="center"/>
              <w:rPr>
                <w:rFonts w:ascii="Times New Roman" w:eastAsia="Calibri" w:hAnsi="Times New Roman" w:cs="Times New Roman"/>
                <w:b/>
                <w:sz w:val="24"/>
                <w:szCs w:val="24"/>
              </w:rPr>
            </w:pPr>
          </w:p>
        </w:tc>
        <w:tc>
          <w:tcPr>
            <w:tcW w:w="4286" w:type="dxa"/>
            <w:hideMark/>
          </w:tcPr>
          <w:p w:rsidR="00BC0EC7" w:rsidRPr="00F531DC" w:rsidRDefault="00BC0EC7" w:rsidP="003F4552">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 xml:space="preserve">DIP. ROSA MARÍA </w:t>
            </w:r>
          </w:p>
          <w:p w:rsidR="00BC0EC7" w:rsidRPr="00F531DC" w:rsidRDefault="00BC0EC7" w:rsidP="00C34ABF">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PINEDA CAMPOS</w:t>
            </w:r>
          </w:p>
        </w:tc>
      </w:tr>
    </w:tbl>
    <w:p w:rsidR="00BC0EC7" w:rsidRPr="00F531DC" w:rsidRDefault="00BC0EC7" w:rsidP="003F4552">
      <w:pPr>
        <w:pStyle w:val="Sinespaciado"/>
        <w:jc w:val="both"/>
        <w:rPr>
          <w:rFonts w:ascii="Times New Roman" w:hAnsi="Times New Roman" w:cs="Times New Roman"/>
          <w:sz w:val="24"/>
          <w:szCs w:val="24"/>
        </w:rPr>
      </w:pPr>
    </w:p>
    <w:p w:rsidR="00CB3B04" w:rsidRPr="00F531DC" w:rsidRDefault="00CB3B04" w:rsidP="00FD00E0">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(Fin del documento)</w:t>
      </w:r>
    </w:p>
    <w:p w:rsidR="00CB3B04" w:rsidRPr="00F531DC" w:rsidRDefault="00CB3B04" w:rsidP="00CB3B04">
      <w:pPr>
        <w:pStyle w:val="Sinespaciado"/>
        <w:jc w:val="both"/>
        <w:rPr>
          <w:rFonts w:ascii="Times New Roman" w:hAnsi="Times New Roman" w:cs="Times New Roman"/>
          <w:sz w:val="24"/>
          <w:szCs w:val="24"/>
          <w:lang w:eastAsia="es-MX"/>
        </w:rPr>
      </w:pPr>
    </w:p>
    <w:p w:rsidR="002E0E7A" w:rsidRPr="00F531DC" w:rsidRDefault="002E0E7A"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rPr>
        <w:t xml:space="preserve">PRESIDENTE DIP. </w:t>
      </w:r>
      <w:r w:rsidRPr="00F531DC">
        <w:rPr>
          <w:rFonts w:ascii="Times New Roman" w:hAnsi="Times New Roman" w:cs="Times New Roman"/>
          <w:b/>
          <w:sz w:val="24"/>
          <w:szCs w:val="24"/>
          <w:lang w:eastAsia="es-MX"/>
        </w:rPr>
        <w:t>VALENTÍN GONZÁLEZ BAUTISTA</w:t>
      </w:r>
      <w:r w:rsidRPr="00F531DC">
        <w:rPr>
          <w:rFonts w:ascii="Times New Roman" w:hAnsi="Times New Roman" w:cs="Times New Roman"/>
          <w:sz w:val="24"/>
          <w:szCs w:val="24"/>
          <w:lang w:eastAsia="es-MX"/>
        </w:rPr>
        <w:t>. Leído el dictamen con sus antecedentes, solicito a quienes estén por su turno a discusión se sirvan levantar la mano.</w:t>
      </w:r>
    </w:p>
    <w:p w:rsidR="00C34ABF" w:rsidRPr="00F531DC" w:rsidRDefault="00C34ABF" w:rsidP="00B46AE3">
      <w:pPr>
        <w:pStyle w:val="Sinespaciado"/>
        <w:jc w:val="both"/>
        <w:rPr>
          <w:rFonts w:ascii="Times New Roman" w:hAnsi="Times New Roman" w:cs="Times New Roman"/>
          <w:sz w:val="24"/>
          <w:szCs w:val="24"/>
          <w:lang w:eastAsia="es-MX"/>
        </w:rPr>
      </w:pPr>
    </w:p>
    <w:p w:rsidR="002E0E7A" w:rsidRPr="00F531DC" w:rsidRDefault="002E0E7A"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lang w:eastAsia="es-MX"/>
        </w:rPr>
        <w:t xml:space="preserve">SECRETARIA DIP. </w:t>
      </w:r>
      <w:r w:rsidRPr="00F531DC">
        <w:rPr>
          <w:rFonts w:ascii="Times New Roman" w:hAnsi="Times New Roman" w:cs="Times New Roman"/>
          <w:b/>
          <w:sz w:val="24"/>
          <w:szCs w:val="24"/>
        </w:rPr>
        <w:t>ROSA MARÍA PINEDA CAMPOS.</w:t>
      </w:r>
      <w:r w:rsidRPr="00F531DC">
        <w:rPr>
          <w:rFonts w:ascii="Times New Roman" w:hAnsi="Times New Roman" w:cs="Times New Roman"/>
          <w:sz w:val="24"/>
          <w:szCs w:val="24"/>
        </w:rPr>
        <w:t xml:space="preserve"> </w:t>
      </w:r>
      <w:r w:rsidRPr="00F531DC">
        <w:rPr>
          <w:rFonts w:ascii="Times New Roman" w:hAnsi="Times New Roman" w:cs="Times New Roman"/>
          <w:sz w:val="24"/>
          <w:szCs w:val="24"/>
          <w:lang w:eastAsia="es-MX"/>
        </w:rPr>
        <w:t>El dictamen y el proyecto de decreto; perdón.</w:t>
      </w:r>
    </w:p>
    <w:p w:rsidR="002E0E7A" w:rsidRPr="00F531DC" w:rsidRDefault="002E0E7A" w:rsidP="00B46AE3">
      <w:pPr>
        <w:pStyle w:val="Sinespaciado"/>
        <w:ind w:firstLine="708"/>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La propuesta ha sido aprobada por unanimidad de votos.</w:t>
      </w:r>
    </w:p>
    <w:p w:rsidR="00251CEA" w:rsidRPr="00F531DC" w:rsidRDefault="00251CEA" w:rsidP="00B46AE3">
      <w:pPr>
        <w:pStyle w:val="Sinespaciado"/>
        <w:ind w:firstLine="708"/>
        <w:jc w:val="both"/>
        <w:rPr>
          <w:rFonts w:ascii="Times New Roman" w:hAnsi="Times New Roman" w:cs="Times New Roman"/>
          <w:sz w:val="24"/>
          <w:szCs w:val="24"/>
          <w:lang w:eastAsia="es-MX"/>
        </w:rPr>
      </w:pPr>
    </w:p>
    <w:p w:rsidR="002E0E7A" w:rsidRPr="00F531DC" w:rsidRDefault="002E0E7A"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rPr>
        <w:t xml:space="preserve">PRESIDENTE DIP. </w:t>
      </w:r>
      <w:r w:rsidRPr="00F531DC">
        <w:rPr>
          <w:rFonts w:ascii="Times New Roman" w:hAnsi="Times New Roman" w:cs="Times New Roman"/>
          <w:b/>
          <w:sz w:val="24"/>
          <w:szCs w:val="24"/>
          <w:lang w:eastAsia="es-MX"/>
        </w:rPr>
        <w:t>VALENTÍN GONZÁLEZ BAUTISTA.</w:t>
      </w:r>
      <w:r w:rsidRPr="00F531DC">
        <w:rPr>
          <w:rFonts w:ascii="Times New Roman" w:hAnsi="Times New Roman" w:cs="Times New Roman"/>
          <w:sz w:val="24"/>
          <w:szCs w:val="24"/>
          <w:lang w:eastAsia="es-MX"/>
        </w:rPr>
        <w:t xml:space="preserve"> Abro la discusi</w:t>
      </w:r>
      <w:r w:rsidR="00834DFE" w:rsidRPr="00F531DC">
        <w:rPr>
          <w:rFonts w:ascii="Times New Roman" w:hAnsi="Times New Roman" w:cs="Times New Roman"/>
          <w:sz w:val="24"/>
          <w:szCs w:val="24"/>
          <w:lang w:eastAsia="es-MX"/>
        </w:rPr>
        <w:t xml:space="preserve">ón en lo general del dictamen y proyecto </w:t>
      </w:r>
      <w:r w:rsidRPr="00F531DC">
        <w:rPr>
          <w:rFonts w:ascii="Times New Roman" w:hAnsi="Times New Roman" w:cs="Times New Roman"/>
          <w:sz w:val="24"/>
          <w:szCs w:val="24"/>
        </w:rPr>
        <w:t xml:space="preserve">de decreto y consulto a las diputadas y los diputados si </w:t>
      </w:r>
      <w:r w:rsidR="00AD2B50" w:rsidRPr="00F531DC">
        <w:rPr>
          <w:rFonts w:ascii="Times New Roman" w:hAnsi="Times New Roman" w:cs="Times New Roman"/>
          <w:sz w:val="24"/>
          <w:szCs w:val="24"/>
        </w:rPr>
        <w:t>desean hacer uso de la palabra.</w:t>
      </w:r>
    </w:p>
    <w:p w:rsidR="00251CEA" w:rsidRPr="00F531DC" w:rsidRDefault="00251CEA" w:rsidP="00B46AE3">
      <w:pPr>
        <w:pStyle w:val="Sinespaciado"/>
        <w:jc w:val="both"/>
        <w:rPr>
          <w:rFonts w:ascii="Times New Roman" w:hAnsi="Times New Roman" w:cs="Times New Roman"/>
          <w:sz w:val="24"/>
          <w:szCs w:val="24"/>
          <w:lang w:eastAsia="es-MX"/>
        </w:rPr>
      </w:pPr>
    </w:p>
    <w:p w:rsidR="002E0E7A" w:rsidRPr="00F531DC" w:rsidRDefault="002E0E7A"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sz w:val="24"/>
          <w:szCs w:val="24"/>
        </w:rPr>
        <w:t>Para recabar la votación en lo general, en favor de los ciudadanos, ciudadanas, María del Rosario Mejía Ayala, Guadalupe Ramírez Peña, José Martínez Vilchis, Sharon Morales Martínez y Gustavo Parra Noriega, pido a la Secretaría abra el sistema de votación hasta por 2 minutos, si alguien desea separar algún artículo en lo particular, sírvanse comentarlo.</w:t>
      </w:r>
    </w:p>
    <w:p w:rsidR="00C34ABF" w:rsidRPr="00F531DC" w:rsidRDefault="00C34ABF" w:rsidP="00B46AE3">
      <w:pPr>
        <w:pStyle w:val="Sinespaciado"/>
        <w:rPr>
          <w:rFonts w:ascii="Times New Roman" w:hAnsi="Times New Roman" w:cs="Times New Roman"/>
          <w:sz w:val="24"/>
          <w:szCs w:val="24"/>
        </w:rPr>
      </w:pPr>
    </w:p>
    <w:p w:rsidR="002E0E7A" w:rsidRPr="00F531DC" w:rsidRDefault="002E0E7A" w:rsidP="00B46AE3">
      <w:pPr>
        <w:pStyle w:val="Sinespaciado"/>
        <w:rPr>
          <w:rFonts w:ascii="Times New Roman" w:hAnsi="Times New Roman" w:cs="Times New Roman"/>
          <w:sz w:val="24"/>
          <w:szCs w:val="24"/>
        </w:rPr>
      </w:pPr>
      <w:r w:rsidRPr="00F531DC">
        <w:rPr>
          <w:rFonts w:ascii="Times New Roman" w:hAnsi="Times New Roman" w:cs="Times New Roman"/>
          <w:b/>
          <w:sz w:val="24"/>
          <w:szCs w:val="24"/>
        </w:rPr>
        <w:t xml:space="preserve">SECRETARIA DIP. ROSA MARÍA PINEDA CAMPOS. </w:t>
      </w:r>
      <w:r w:rsidRPr="00F531DC">
        <w:rPr>
          <w:rFonts w:ascii="Times New Roman" w:hAnsi="Times New Roman" w:cs="Times New Roman"/>
          <w:sz w:val="24"/>
          <w:szCs w:val="24"/>
        </w:rPr>
        <w:t>Ábrase el sistema de votación hasta por 2 minutos.</w:t>
      </w:r>
    </w:p>
    <w:p w:rsidR="00251CEA" w:rsidRPr="00F531DC" w:rsidRDefault="00251CEA" w:rsidP="00B46AE3">
      <w:pPr>
        <w:pStyle w:val="Sinespaciado"/>
        <w:rPr>
          <w:rFonts w:ascii="Times New Roman" w:hAnsi="Times New Roman" w:cs="Times New Roman"/>
          <w:sz w:val="24"/>
          <w:szCs w:val="24"/>
        </w:rPr>
      </w:pPr>
    </w:p>
    <w:p w:rsidR="002E0E7A" w:rsidRPr="00F531DC" w:rsidRDefault="002E0E7A" w:rsidP="00B46AE3">
      <w:pPr>
        <w:pStyle w:val="Sinespaciado"/>
        <w:jc w:val="center"/>
        <w:rPr>
          <w:rFonts w:ascii="Times New Roman" w:hAnsi="Times New Roman" w:cs="Times New Roman"/>
          <w:i/>
          <w:sz w:val="24"/>
          <w:szCs w:val="24"/>
          <w:lang w:eastAsia="es-MX"/>
        </w:rPr>
      </w:pPr>
      <w:r w:rsidRPr="00F531DC">
        <w:rPr>
          <w:rFonts w:ascii="Times New Roman" w:hAnsi="Times New Roman" w:cs="Times New Roman"/>
          <w:i/>
          <w:sz w:val="24"/>
          <w:szCs w:val="24"/>
          <w:lang w:eastAsia="es-MX"/>
        </w:rPr>
        <w:t>(Votación nominal)</w:t>
      </w:r>
    </w:p>
    <w:p w:rsidR="00251CEA" w:rsidRPr="00F531DC" w:rsidRDefault="00251CEA" w:rsidP="00B46AE3">
      <w:pPr>
        <w:pStyle w:val="Sinespaciado"/>
        <w:jc w:val="center"/>
        <w:rPr>
          <w:rFonts w:ascii="Times New Roman" w:hAnsi="Times New Roman" w:cs="Times New Roman"/>
          <w:i/>
          <w:sz w:val="24"/>
          <w:szCs w:val="24"/>
          <w:lang w:eastAsia="es-MX"/>
        </w:rPr>
      </w:pPr>
    </w:p>
    <w:p w:rsidR="002E0E7A" w:rsidRPr="00F531DC" w:rsidRDefault="002E0E7A" w:rsidP="00B46AE3">
      <w:pPr>
        <w:pStyle w:val="Sinespaciado"/>
        <w:rPr>
          <w:rFonts w:ascii="Times New Roman" w:hAnsi="Times New Roman" w:cs="Times New Roman"/>
          <w:sz w:val="24"/>
          <w:szCs w:val="24"/>
        </w:rPr>
      </w:pPr>
      <w:r w:rsidRPr="00F531DC">
        <w:rPr>
          <w:rFonts w:ascii="Times New Roman" w:hAnsi="Times New Roman" w:cs="Times New Roman"/>
          <w:b/>
          <w:sz w:val="24"/>
          <w:szCs w:val="24"/>
        </w:rPr>
        <w:t>SECRETARIA DIP. ROSA MARÍA PINEDA CAMPOS</w:t>
      </w:r>
      <w:r w:rsidRPr="00F531DC">
        <w:rPr>
          <w:rFonts w:ascii="Times New Roman" w:hAnsi="Times New Roman" w:cs="Times New Roman"/>
          <w:sz w:val="24"/>
          <w:szCs w:val="24"/>
        </w:rPr>
        <w:t>. ¿Falta algún diputado por realizar su voto?</w:t>
      </w:r>
    </w:p>
    <w:p w:rsidR="00251CEA" w:rsidRPr="00F531DC" w:rsidRDefault="00251CEA" w:rsidP="00B46AE3">
      <w:pPr>
        <w:pStyle w:val="Sinespaciado"/>
        <w:rPr>
          <w:rFonts w:ascii="Times New Roman" w:hAnsi="Times New Roman" w:cs="Times New Roman"/>
          <w:sz w:val="24"/>
          <w:szCs w:val="24"/>
        </w:rPr>
      </w:pPr>
    </w:p>
    <w:p w:rsidR="002E0E7A" w:rsidRPr="00F531DC" w:rsidRDefault="002E0E7A" w:rsidP="00B46AE3">
      <w:pPr>
        <w:pStyle w:val="Sinespaciado"/>
        <w:rPr>
          <w:rFonts w:ascii="Times New Roman" w:hAnsi="Times New Roman" w:cs="Times New Roman"/>
          <w:sz w:val="24"/>
          <w:szCs w:val="24"/>
        </w:rPr>
      </w:pPr>
      <w:r w:rsidRPr="00F531DC">
        <w:rPr>
          <w:rFonts w:ascii="Times New Roman" w:hAnsi="Times New Roman" w:cs="Times New Roman"/>
          <w:sz w:val="24"/>
          <w:szCs w:val="24"/>
        </w:rPr>
        <w:tab/>
        <w:t>Diputado, a favor, sí, el diputado Alfredo a favor, mande, perdón, a favor el diputado Max Correa a favor.</w:t>
      </w:r>
    </w:p>
    <w:p w:rsidR="00251CEA" w:rsidRPr="00F531DC" w:rsidRDefault="00251CEA" w:rsidP="00B46AE3">
      <w:pPr>
        <w:pStyle w:val="Sinespaciado"/>
        <w:rPr>
          <w:rFonts w:ascii="Times New Roman" w:hAnsi="Times New Roman" w:cs="Times New Roman"/>
          <w:sz w:val="24"/>
          <w:szCs w:val="24"/>
        </w:rPr>
      </w:pPr>
    </w:p>
    <w:p w:rsidR="002E0E7A" w:rsidRPr="00F531DC" w:rsidRDefault="002E0E7A" w:rsidP="00B46AE3">
      <w:pPr>
        <w:pStyle w:val="Sinespaciado"/>
        <w:rPr>
          <w:rFonts w:ascii="Times New Roman" w:hAnsi="Times New Roman" w:cs="Times New Roman"/>
          <w:sz w:val="24"/>
          <w:szCs w:val="24"/>
        </w:rPr>
      </w:pPr>
      <w:r w:rsidRPr="00F531DC">
        <w:rPr>
          <w:rFonts w:ascii="Times New Roman" w:hAnsi="Times New Roman" w:cs="Times New Roman"/>
          <w:sz w:val="24"/>
          <w:szCs w:val="24"/>
        </w:rPr>
        <w:lastRenderedPageBreak/>
        <w:tab/>
        <w:t>¿Algún otro diputado que falte de realizar su voto?</w:t>
      </w:r>
    </w:p>
    <w:p w:rsidR="00251CEA" w:rsidRPr="00F531DC" w:rsidRDefault="00251CEA" w:rsidP="00B46AE3">
      <w:pPr>
        <w:pStyle w:val="Sinespaciado"/>
        <w:rPr>
          <w:rFonts w:ascii="Times New Roman" w:hAnsi="Times New Roman" w:cs="Times New Roman"/>
          <w:sz w:val="24"/>
          <w:szCs w:val="24"/>
        </w:rPr>
      </w:pPr>
    </w:p>
    <w:p w:rsidR="002E0E7A" w:rsidRPr="00F531DC" w:rsidRDefault="002E0E7A" w:rsidP="00B46AE3">
      <w:pPr>
        <w:pStyle w:val="Sinespaciado"/>
        <w:rPr>
          <w:rFonts w:ascii="Times New Roman" w:hAnsi="Times New Roman" w:cs="Times New Roman"/>
          <w:sz w:val="24"/>
          <w:szCs w:val="24"/>
        </w:rPr>
      </w:pPr>
      <w:r w:rsidRPr="00F531DC">
        <w:rPr>
          <w:rFonts w:ascii="Times New Roman" w:hAnsi="Times New Roman" w:cs="Times New Roman"/>
          <w:sz w:val="24"/>
          <w:szCs w:val="24"/>
        </w:rPr>
        <w:tab/>
        <w:t>El dictamen y el proyecto de decreto han sido aprobados en lo general por unanimidad de votos.</w:t>
      </w:r>
    </w:p>
    <w:p w:rsidR="00251CEA" w:rsidRPr="00F531DC" w:rsidRDefault="00251CEA" w:rsidP="00B46AE3">
      <w:pPr>
        <w:pStyle w:val="Sinespaciado"/>
        <w:rPr>
          <w:rFonts w:ascii="Times New Roman" w:hAnsi="Times New Roman" w:cs="Times New Roman"/>
          <w:sz w:val="24"/>
          <w:szCs w:val="24"/>
        </w:rPr>
      </w:pPr>
    </w:p>
    <w:p w:rsidR="002E0E7A" w:rsidRPr="00F531DC" w:rsidRDefault="002E0E7A"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rPr>
        <w:t xml:space="preserve">PRESIDENTE DIP. </w:t>
      </w:r>
      <w:r w:rsidRPr="00F531DC">
        <w:rPr>
          <w:rFonts w:ascii="Times New Roman" w:hAnsi="Times New Roman" w:cs="Times New Roman"/>
          <w:b/>
          <w:sz w:val="24"/>
          <w:szCs w:val="24"/>
          <w:lang w:eastAsia="es-MX"/>
        </w:rPr>
        <w:t>VALENTÍN GONZÁLEZ BAUTISTA</w:t>
      </w:r>
      <w:r w:rsidRPr="00F531DC">
        <w:rPr>
          <w:rFonts w:ascii="Times New Roman" w:hAnsi="Times New Roman" w:cs="Times New Roman"/>
          <w:sz w:val="24"/>
          <w:szCs w:val="24"/>
          <w:lang w:eastAsia="es-MX"/>
        </w:rPr>
        <w:t>. Se tienen por aprobados en lo general el dictamen y el proyecto de decreto, se declara también su aprobación en lo particular.</w:t>
      </w:r>
    </w:p>
    <w:p w:rsidR="00251CEA" w:rsidRPr="00F531DC" w:rsidRDefault="00251CEA" w:rsidP="00B46AE3">
      <w:pPr>
        <w:pStyle w:val="Sinespaciado"/>
        <w:jc w:val="both"/>
        <w:rPr>
          <w:rFonts w:ascii="Times New Roman" w:hAnsi="Times New Roman" w:cs="Times New Roman"/>
          <w:sz w:val="24"/>
          <w:szCs w:val="24"/>
          <w:lang w:eastAsia="es-MX"/>
        </w:rPr>
      </w:pPr>
    </w:p>
    <w:p w:rsidR="002E0E7A" w:rsidRPr="00F531DC" w:rsidRDefault="002E0E7A"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rPr>
        <w:t>SECRETARIA DIP. ROSA MARÍA PINEDA CAMPOS</w:t>
      </w:r>
      <w:r w:rsidRPr="00F531DC">
        <w:rPr>
          <w:rFonts w:ascii="Times New Roman" w:hAnsi="Times New Roman" w:cs="Times New Roman"/>
          <w:sz w:val="24"/>
          <w:szCs w:val="24"/>
        </w:rPr>
        <w:t>. Comunico a la Presidencia ¿Primero digo los nombres verdad? Los ciudadanos María del Rosario Mejía Ayala, Guadalupe Ramírez Peña, José Martínez Vilchis, Sharon Morales Martínez, Gustavo Parra Noriega, comunico a la Presidencia que se encuentran en el Recinto Legislativo quienes han sido nombrados comisionados o comisionadas en el Instituto de Transparencia, Acceso a la Información Pública y Protección de Datos Personales del Estado de México y municipios, por lo que puede realizase su protesta constitucional.</w:t>
      </w:r>
    </w:p>
    <w:p w:rsidR="00251CEA" w:rsidRPr="00F531DC" w:rsidRDefault="00251CEA" w:rsidP="00B46AE3">
      <w:pPr>
        <w:pStyle w:val="Sinespaciado"/>
        <w:jc w:val="both"/>
        <w:rPr>
          <w:rFonts w:ascii="Times New Roman" w:hAnsi="Times New Roman" w:cs="Times New Roman"/>
          <w:sz w:val="24"/>
          <w:szCs w:val="24"/>
        </w:rPr>
      </w:pPr>
    </w:p>
    <w:p w:rsidR="002E0E7A" w:rsidRPr="00F531DC" w:rsidRDefault="002E0E7A"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rPr>
        <w:t xml:space="preserve">PRESIDENTE DIP. </w:t>
      </w:r>
      <w:r w:rsidRPr="00F531DC">
        <w:rPr>
          <w:rFonts w:ascii="Times New Roman" w:hAnsi="Times New Roman" w:cs="Times New Roman"/>
          <w:b/>
          <w:sz w:val="24"/>
          <w:szCs w:val="24"/>
          <w:lang w:eastAsia="es-MX"/>
        </w:rPr>
        <w:t>VALENTÍN GONZÁLEZ BAUTISTA</w:t>
      </w:r>
      <w:r w:rsidRPr="00F531DC">
        <w:rPr>
          <w:rFonts w:ascii="Times New Roman" w:hAnsi="Times New Roman" w:cs="Times New Roman"/>
          <w:sz w:val="24"/>
          <w:szCs w:val="24"/>
          <w:lang w:eastAsia="es-MX"/>
        </w:rPr>
        <w:t>. La Presidencia comisiona a los integrantes de la Junta de Coordinación Política para que acompañen a las y los comisionados al frente de este estrado</w:t>
      </w:r>
      <w:r w:rsidR="008C7C32" w:rsidRPr="00F531DC">
        <w:rPr>
          <w:rFonts w:ascii="Times New Roman" w:hAnsi="Times New Roman" w:cs="Times New Roman"/>
          <w:sz w:val="24"/>
          <w:szCs w:val="24"/>
          <w:lang w:eastAsia="es-MX"/>
        </w:rPr>
        <w:t>.</w:t>
      </w:r>
    </w:p>
    <w:p w:rsidR="00251CEA" w:rsidRPr="00F531DC" w:rsidRDefault="00251CEA" w:rsidP="00B46AE3">
      <w:pPr>
        <w:pStyle w:val="Sinespaciado"/>
        <w:jc w:val="both"/>
        <w:rPr>
          <w:rFonts w:ascii="Times New Roman" w:hAnsi="Times New Roman" w:cs="Times New Roman"/>
          <w:sz w:val="24"/>
          <w:szCs w:val="24"/>
          <w:lang w:eastAsia="es-MX"/>
        </w:rPr>
      </w:pPr>
    </w:p>
    <w:p w:rsidR="006255B0" w:rsidRPr="00F531DC" w:rsidRDefault="0075212B"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rPr>
        <w:t>VICEPRESIDENTA DIP. BRENDA ESCAMILLA SÁMANO</w:t>
      </w:r>
      <w:r w:rsidRPr="00F531DC">
        <w:rPr>
          <w:rFonts w:ascii="Times New Roman" w:hAnsi="Times New Roman" w:cs="Times New Roman"/>
          <w:sz w:val="24"/>
          <w:szCs w:val="24"/>
        </w:rPr>
        <w:t>. Solicito a los asistentes ponerse de pie.</w:t>
      </w:r>
    </w:p>
    <w:p w:rsidR="00251CEA" w:rsidRPr="00F531DC" w:rsidRDefault="00251CEA" w:rsidP="00B46AE3">
      <w:pPr>
        <w:pStyle w:val="Sinespaciado"/>
        <w:jc w:val="both"/>
        <w:rPr>
          <w:rFonts w:ascii="Times New Roman" w:hAnsi="Times New Roman" w:cs="Times New Roman"/>
          <w:sz w:val="24"/>
          <w:szCs w:val="24"/>
        </w:rPr>
      </w:pPr>
    </w:p>
    <w:p w:rsidR="00F238B7" w:rsidRPr="00F531DC" w:rsidRDefault="0075212B"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rPr>
        <w:t>SECRETARIA DIP. ROSA MARÍA PINEDA CAMPOS</w:t>
      </w:r>
      <w:r w:rsidRPr="00F531DC">
        <w:rPr>
          <w:rFonts w:ascii="Times New Roman" w:hAnsi="Times New Roman" w:cs="Times New Roman"/>
          <w:sz w:val="24"/>
          <w:szCs w:val="24"/>
        </w:rPr>
        <w:t xml:space="preserve">. </w:t>
      </w:r>
      <w:r w:rsidR="00F238B7" w:rsidRPr="00F531DC">
        <w:rPr>
          <w:rFonts w:ascii="Times New Roman" w:hAnsi="Times New Roman" w:cs="Times New Roman"/>
          <w:sz w:val="24"/>
          <w:szCs w:val="24"/>
        </w:rPr>
        <w:t>¿Protesta</w:t>
      </w:r>
      <w:r w:rsidRPr="00F531DC">
        <w:rPr>
          <w:rFonts w:ascii="Times New Roman" w:hAnsi="Times New Roman" w:cs="Times New Roman"/>
          <w:sz w:val="24"/>
          <w:szCs w:val="24"/>
        </w:rPr>
        <w:t>n</w:t>
      </w:r>
      <w:r w:rsidR="00F238B7" w:rsidRPr="00F531DC">
        <w:rPr>
          <w:rFonts w:ascii="Times New Roman" w:hAnsi="Times New Roman" w:cs="Times New Roman"/>
          <w:sz w:val="24"/>
          <w:szCs w:val="24"/>
        </w:rPr>
        <w:t xml:space="preserve"> guardar y hacer guardar la Constitución Política de los Estados Unidos Mexicanos, la Constitución Política del Estado Libre y Soberano de México, las leyes que de una y otra emanen y desempeñar leal y patrióticamente con los deberes de su encargo?</w:t>
      </w:r>
    </w:p>
    <w:p w:rsidR="00251CEA" w:rsidRPr="00F531DC" w:rsidRDefault="00251CEA" w:rsidP="00B46AE3">
      <w:pPr>
        <w:pStyle w:val="Sinespaciado"/>
        <w:jc w:val="both"/>
        <w:rPr>
          <w:rFonts w:ascii="Times New Roman" w:hAnsi="Times New Roman" w:cs="Times New Roman"/>
          <w:sz w:val="24"/>
          <w:szCs w:val="24"/>
        </w:rPr>
      </w:pPr>
    </w:p>
    <w:p w:rsidR="00F238B7" w:rsidRPr="00F531DC" w:rsidRDefault="00427A69"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rPr>
        <w:t>CC. MARÍA DEL ROSARIO MEJÍA AYALA, GUADALUPE RAMÍREZ PEÑA, JOSÉ MARTÍNEZ VILCHIS, SHARON MORALES MARTÍNEZ Y GUSTAVO PARRA NORIEGA</w:t>
      </w:r>
      <w:r w:rsidRPr="00F531DC">
        <w:rPr>
          <w:rFonts w:ascii="Times New Roman" w:hAnsi="Times New Roman" w:cs="Times New Roman"/>
          <w:sz w:val="24"/>
          <w:szCs w:val="24"/>
        </w:rPr>
        <w:t xml:space="preserve">. </w:t>
      </w:r>
      <w:r w:rsidR="00F238B7" w:rsidRPr="00F531DC">
        <w:rPr>
          <w:rFonts w:ascii="Times New Roman" w:hAnsi="Times New Roman" w:cs="Times New Roman"/>
          <w:sz w:val="24"/>
          <w:szCs w:val="24"/>
        </w:rPr>
        <w:t>¡Sí protesto!</w:t>
      </w:r>
    </w:p>
    <w:p w:rsidR="00251CEA" w:rsidRPr="00F531DC" w:rsidRDefault="00251CEA" w:rsidP="00B46AE3">
      <w:pPr>
        <w:pStyle w:val="Sinespaciado"/>
        <w:jc w:val="both"/>
        <w:rPr>
          <w:rFonts w:ascii="Times New Roman" w:hAnsi="Times New Roman" w:cs="Times New Roman"/>
          <w:sz w:val="24"/>
          <w:szCs w:val="24"/>
        </w:rPr>
      </w:pPr>
    </w:p>
    <w:p w:rsidR="006255B0" w:rsidRPr="00F531DC" w:rsidRDefault="00F238B7" w:rsidP="00B46AE3">
      <w:pPr>
        <w:spacing w:after="0" w:line="240" w:lineRule="auto"/>
        <w:jc w:val="both"/>
        <w:rPr>
          <w:rFonts w:ascii="Times New Roman" w:hAnsi="Times New Roman" w:cs="Times New Roman"/>
          <w:sz w:val="24"/>
          <w:szCs w:val="24"/>
          <w:lang w:eastAsia="es-MX"/>
        </w:rPr>
      </w:pPr>
      <w:r w:rsidRPr="00F531DC">
        <w:rPr>
          <w:rFonts w:ascii="Times New Roman" w:hAnsi="Times New Roman" w:cs="Times New Roman"/>
          <w:b/>
          <w:sz w:val="24"/>
          <w:szCs w:val="24"/>
        </w:rPr>
        <w:t>PRESIDENTE DIP. VALENTÍN GONZÁLEZ BAUTISTA</w:t>
      </w:r>
      <w:r w:rsidRPr="00F531DC">
        <w:rPr>
          <w:rFonts w:ascii="Times New Roman" w:hAnsi="Times New Roman" w:cs="Times New Roman"/>
          <w:sz w:val="24"/>
          <w:szCs w:val="24"/>
        </w:rPr>
        <w:t>. Si no lo hiciere</w:t>
      </w:r>
      <w:r w:rsidR="00E3021A" w:rsidRPr="00F531DC">
        <w:rPr>
          <w:rFonts w:ascii="Times New Roman" w:hAnsi="Times New Roman" w:cs="Times New Roman"/>
          <w:sz w:val="24"/>
          <w:szCs w:val="24"/>
        </w:rPr>
        <w:t>n</w:t>
      </w:r>
      <w:r w:rsidRPr="00F531DC">
        <w:rPr>
          <w:rFonts w:ascii="Times New Roman" w:hAnsi="Times New Roman" w:cs="Times New Roman"/>
          <w:sz w:val="24"/>
          <w:szCs w:val="24"/>
        </w:rPr>
        <w:t xml:space="preserve"> así, la Nación y el Estado se lo</w:t>
      </w:r>
      <w:r w:rsidR="00E3021A" w:rsidRPr="00F531DC">
        <w:rPr>
          <w:rFonts w:ascii="Times New Roman" w:hAnsi="Times New Roman" w:cs="Times New Roman"/>
          <w:sz w:val="24"/>
          <w:szCs w:val="24"/>
        </w:rPr>
        <w:t>s</w:t>
      </w:r>
      <w:r w:rsidRPr="00F531DC">
        <w:rPr>
          <w:rFonts w:ascii="Times New Roman" w:hAnsi="Times New Roman" w:cs="Times New Roman"/>
          <w:sz w:val="24"/>
          <w:szCs w:val="24"/>
        </w:rPr>
        <w:t xml:space="preserve"> demande</w:t>
      </w:r>
      <w:r w:rsidR="00E3021A" w:rsidRPr="00F531DC">
        <w:rPr>
          <w:rFonts w:ascii="Times New Roman" w:hAnsi="Times New Roman" w:cs="Times New Roman"/>
          <w:sz w:val="24"/>
          <w:szCs w:val="24"/>
        </w:rPr>
        <w:t>n</w:t>
      </w:r>
      <w:r w:rsidRPr="00F531DC">
        <w:rPr>
          <w:rFonts w:ascii="Times New Roman" w:hAnsi="Times New Roman" w:cs="Times New Roman"/>
          <w:sz w:val="24"/>
          <w:szCs w:val="24"/>
        </w:rPr>
        <w:t>.</w:t>
      </w:r>
      <w:r w:rsidR="006255B0" w:rsidRPr="00F531DC">
        <w:rPr>
          <w:rFonts w:ascii="Times New Roman" w:hAnsi="Times New Roman" w:cs="Times New Roman"/>
          <w:sz w:val="24"/>
          <w:szCs w:val="24"/>
          <w:lang w:eastAsia="es-MX"/>
        </w:rPr>
        <w:t xml:space="preserve"> </w:t>
      </w:r>
      <w:r w:rsidR="00E3021A" w:rsidRPr="00F531DC">
        <w:rPr>
          <w:rFonts w:ascii="Times New Roman" w:hAnsi="Times New Roman" w:cs="Times New Roman"/>
          <w:sz w:val="24"/>
          <w:szCs w:val="24"/>
          <w:lang w:eastAsia="es-MX"/>
        </w:rPr>
        <w:t>F</w:t>
      </w:r>
      <w:r w:rsidR="006255B0" w:rsidRPr="00F531DC">
        <w:rPr>
          <w:rFonts w:ascii="Times New Roman" w:hAnsi="Times New Roman" w:cs="Times New Roman"/>
          <w:sz w:val="24"/>
          <w:szCs w:val="24"/>
          <w:lang w:eastAsia="es-MX"/>
        </w:rPr>
        <w:t>elicidades, comisionadas y comisionados.</w:t>
      </w:r>
    </w:p>
    <w:p w:rsidR="00251CEA" w:rsidRPr="00F531DC" w:rsidRDefault="00251CEA" w:rsidP="00B46AE3">
      <w:pPr>
        <w:spacing w:after="0" w:line="240" w:lineRule="auto"/>
        <w:jc w:val="both"/>
        <w:rPr>
          <w:rFonts w:ascii="Times New Roman" w:hAnsi="Times New Roman" w:cs="Times New Roman"/>
          <w:sz w:val="24"/>
          <w:szCs w:val="24"/>
          <w:lang w:eastAsia="es-MX"/>
        </w:rPr>
      </w:pPr>
    </w:p>
    <w:p w:rsidR="006255B0" w:rsidRPr="00F531DC" w:rsidRDefault="006255B0"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ab/>
        <w:t>Para desahogar el punto número 6 tiene el uso de la palabra el diputado Bernardo Segura quien procederá a dar lectura al dictamen formulado con motivo de la designación del titular del Órgano Interno de Control del Tribunal de Justicia Administrativa del Estado de México, en su caso protesta constitucional.</w:t>
      </w:r>
    </w:p>
    <w:p w:rsidR="00251CEA" w:rsidRPr="00F531DC" w:rsidRDefault="00251CEA" w:rsidP="00B46AE3">
      <w:pPr>
        <w:pStyle w:val="Sinespaciado"/>
        <w:jc w:val="both"/>
        <w:rPr>
          <w:rFonts w:ascii="Times New Roman" w:hAnsi="Times New Roman" w:cs="Times New Roman"/>
          <w:sz w:val="24"/>
          <w:szCs w:val="24"/>
          <w:lang w:eastAsia="es-MX"/>
        </w:rPr>
      </w:pPr>
    </w:p>
    <w:p w:rsidR="006255B0" w:rsidRPr="00F531DC" w:rsidRDefault="006255B0"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ab/>
        <w:t>Adelante diputado.</w:t>
      </w:r>
    </w:p>
    <w:p w:rsidR="00251CEA" w:rsidRPr="00F531DC" w:rsidRDefault="00251CEA" w:rsidP="00B46AE3">
      <w:pPr>
        <w:pStyle w:val="Sinespaciado"/>
        <w:jc w:val="both"/>
        <w:rPr>
          <w:rFonts w:ascii="Times New Roman" w:hAnsi="Times New Roman" w:cs="Times New Roman"/>
          <w:sz w:val="24"/>
          <w:szCs w:val="24"/>
          <w:lang w:eastAsia="es-MX"/>
        </w:rPr>
      </w:pPr>
    </w:p>
    <w:p w:rsidR="006255B0" w:rsidRPr="00F531DC" w:rsidRDefault="006255B0"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lang w:eastAsia="es-MX"/>
        </w:rPr>
        <w:t>DIP. BERNARDO SEGURA RIVERA.</w:t>
      </w:r>
      <w:r w:rsidRPr="00F531DC">
        <w:rPr>
          <w:rFonts w:ascii="Times New Roman" w:hAnsi="Times New Roman" w:cs="Times New Roman"/>
          <w:sz w:val="24"/>
          <w:szCs w:val="24"/>
          <w:lang w:eastAsia="es-MX"/>
        </w:rPr>
        <w:t xml:space="preserve"> Gracias Presidente, compañeros de la directiva, honorable Asamblea.</w:t>
      </w:r>
    </w:p>
    <w:p w:rsidR="00251CEA" w:rsidRPr="00F531DC" w:rsidRDefault="00251CEA" w:rsidP="00B46AE3">
      <w:pPr>
        <w:pStyle w:val="Sinespaciado"/>
        <w:jc w:val="both"/>
        <w:rPr>
          <w:rFonts w:ascii="Times New Roman" w:hAnsi="Times New Roman" w:cs="Times New Roman"/>
          <w:sz w:val="24"/>
          <w:szCs w:val="24"/>
          <w:lang w:eastAsia="es-MX"/>
        </w:rPr>
      </w:pPr>
    </w:p>
    <w:p w:rsidR="006255B0" w:rsidRPr="00F531DC" w:rsidRDefault="006255B0"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ab/>
        <w:t>La LX Legislatura encomendó a la Junta de Coordinación Política, desarrollar en lo conducente el proceso para la designación del Órgano Interno de Control del Tribunal de lo Contencioso Administrativo del Estado de México y con ello la dictaminación respectiva.</w:t>
      </w:r>
    </w:p>
    <w:p w:rsidR="00251CEA" w:rsidRPr="00F531DC" w:rsidRDefault="00251CEA" w:rsidP="00B46AE3">
      <w:pPr>
        <w:pStyle w:val="Sinespaciado"/>
        <w:jc w:val="both"/>
        <w:rPr>
          <w:rFonts w:ascii="Times New Roman" w:hAnsi="Times New Roman" w:cs="Times New Roman"/>
          <w:sz w:val="24"/>
          <w:szCs w:val="24"/>
          <w:lang w:eastAsia="es-MX"/>
        </w:rPr>
      </w:pPr>
    </w:p>
    <w:p w:rsidR="006255B0" w:rsidRPr="00F531DC" w:rsidRDefault="006255B0" w:rsidP="00B46AE3">
      <w:pPr>
        <w:pStyle w:val="Sinespaciado"/>
        <w:jc w:val="both"/>
        <w:rPr>
          <w:rFonts w:ascii="Times New Roman" w:hAnsi="Times New Roman" w:cs="Times New Roman"/>
          <w:sz w:val="24"/>
          <w:szCs w:val="24"/>
          <w:shd w:val="clear" w:color="auto" w:fill="FFFFFF"/>
        </w:rPr>
      </w:pPr>
      <w:r w:rsidRPr="00F531DC">
        <w:rPr>
          <w:rFonts w:ascii="Times New Roman" w:hAnsi="Times New Roman" w:cs="Times New Roman"/>
          <w:sz w:val="24"/>
          <w:szCs w:val="24"/>
          <w:lang w:eastAsia="es-MX"/>
        </w:rPr>
        <w:lastRenderedPageBreak/>
        <w:tab/>
        <w:t xml:space="preserve">En acatamiento de la encomienda asignada por la Legislatura y habiendo agotado las etapas de proceso correspondiente y el análisis de los expedientes, así como realizadas las entrevistas y después de una amplia deliberación porque quienes integramos la Junta de Coordinación Política, nos permitimos con sustento en lo establecido en los artículos 61 fracción LV de la Constitución Política del Estado Libre y Soberano de México, 72 fracciones III, XXVII y XXIX de la Ley Orgánica del Poder Legislativo del Estado Libre y Soberano de México y 80 de la Ley Orgánica del Tribunal de Justicia del Estado de México y el acuerdo de la LX </w:t>
      </w:r>
      <w:r w:rsidRPr="00F531DC">
        <w:rPr>
          <w:rFonts w:ascii="Times New Roman" w:hAnsi="Times New Roman" w:cs="Times New Roman"/>
          <w:sz w:val="24"/>
          <w:szCs w:val="24"/>
          <w:shd w:val="clear" w:color="auto" w:fill="FFFFFF"/>
        </w:rPr>
        <w:t>Legislatura, publicado el 28 de julio del año en curso en el Periódico Oficial Gaceta de Gobierno, nos permitimos emitir el siguiente:</w:t>
      </w:r>
    </w:p>
    <w:p w:rsidR="00251CEA" w:rsidRPr="00F531DC" w:rsidRDefault="00251CEA" w:rsidP="00B46AE3">
      <w:pPr>
        <w:pStyle w:val="Sinespaciado"/>
        <w:jc w:val="both"/>
        <w:rPr>
          <w:rFonts w:ascii="Times New Roman" w:hAnsi="Times New Roman" w:cs="Times New Roman"/>
          <w:sz w:val="24"/>
          <w:szCs w:val="24"/>
          <w:lang w:eastAsia="es-MX"/>
        </w:rPr>
      </w:pPr>
    </w:p>
    <w:p w:rsidR="006255B0" w:rsidRPr="00F531DC" w:rsidRDefault="006255B0" w:rsidP="00B46AE3">
      <w:pPr>
        <w:pStyle w:val="Sinespaciado"/>
        <w:jc w:val="center"/>
        <w:rPr>
          <w:rFonts w:ascii="Times New Roman" w:hAnsi="Times New Roman" w:cs="Times New Roman"/>
          <w:sz w:val="24"/>
          <w:szCs w:val="24"/>
          <w:shd w:val="clear" w:color="auto" w:fill="FFFFFF"/>
        </w:rPr>
      </w:pPr>
      <w:r w:rsidRPr="00F531DC">
        <w:rPr>
          <w:rFonts w:ascii="Times New Roman" w:hAnsi="Times New Roman" w:cs="Times New Roman"/>
          <w:sz w:val="24"/>
          <w:szCs w:val="24"/>
          <w:shd w:val="clear" w:color="auto" w:fill="FFFFFF"/>
        </w:rPr>
        <w:t>DICTAMEN</w:t>
      </w:r>
    </w:p>
    <w:p w:rsidR="00251CEA" w:rsidRPr="00F531DC" w:rsidRDefault="00251CEA" w:rsidP="00B46AE3">
      <w:pPr>
        <w:pStyle w:val="Sinespaciado"/>
        <w:jc w:val="center"/>
        <w:rPr>
          <w:rFonts w:ascii="Times New Roman" w:hAnsi="Times New Roman" w:cs="Times New Roman"/>
          <w:sz w:val="24"/>
          <w:szCs w:val="24"/>
          <w:shd w:val="clear" w:color="auto" w:fill="FFFFFF"/>
        </w:rPr>
      </w:pPr>
    </w:p>
    <w:p w:rsidR="006255B0" w:rsidRPr="00F531DC" w:rsidRDefault="00E3021A" w:rsidP="00B46AE3">
      <w:pPr>
        <w:pStyle w:val="Sinespaciado"/>
        <w:jc w:val="both"/>
        <w:rPr>
          <w:rFonts w:ascii="Times New Roman" w:hAnsi="Times New Roman" w:cs="Times New Roman"/>
          <w:sz w:val="24"/>
          <w:szCs w:val="24"/>
          <w:shd w:val="clear" w:color="auto" w:fill="FFFFFF"/>
        </w:rPr>
      </w:pPr>
      <w:r w:rsidRPr="00F531DC">
        <w:rPr>
          <w:rFonts w:ascii="Times New Roman" w:hAnsi="Times New Roman" w:cs="Times New Roman"/>
          <w:sz w:val="24"/>
          <w:szCs w:val="24"/>
          <w:shd w:val="clear" w:color="auto" w:fill="FFFFFF"/>
        </w:rPr>
        <w:t>ANTECEDENTES</w:t>
      </w:r>
    </w:p>
    <w:p w:rsidR="00251CEA" w:rsidRPr="00F531DC" w:rsidRDefault="00251CEA" w:rsidP="00B46AE3">
      <w:pPr>
        <w:pStyle w:val="Sinespaciado"/>
        <w:jc w:val="both"/>
        <w:rPr>
          <w:rFonts w:ascii="Times New Roman" w:hAnsi="Times New Roman" w:cs="Times New Roman"/>
          <w:sz w:val="24"/>
          <w:szCs w:val="24"/>
          <w:shd w:val="clear" w:color="auto" w:fill="FFFFFF"/>
        </w:rPr>
      </w:pPr>
    </w:p>
    <w:p w:rsidR="006255B0" w:rsidRPr="00F531DC" w:rsidRDefault="006255B0" w:rsidP="00527D2B">
      <w:pPr>
        <w:pStyle w:val="Sinespaciado"/>
        <w:numPr>
          <w:ilvl w:val="0"/>
          <w:numId w:val="5"/>
        </w:numPr>
        <w:ind w:left="284" w:firstLine="424"/>
        <w:jc w:val="both"/>
        <w:rPr>
          <w:rFonts w:ascii="Times New Roman" w:hAnsi="Times New Roman" w:cs="Times New Roman"/>
          <w:sz w:val="24"/>
          <w:szCs w:val="24"/>
          <w:shd w:val="clear" w:color="auto" w:fill="FFFFFF"/>
        </w:rPr>
      </w:pPr>
      <w:r w:rsidRPr="00F531DC">
        <w:rPr>
          <w:rFonts w:ascii="Times New Roman" w:hAnsi="Times New Roman" w:cs="Times New Roman"/>
          <w:sz w:val="24"/>
          <w:szCs w:val="24"/>
          <w:shd w:val="clear" w:color="auto" w:fill="FFFFFF"/>
        </w:rPr>
        <w:t>De conformidad con lo dispuesto en los artículos 61, fracción LIV de la Constitución Política del Estado Libre y Soberano de México y 80 de la Ley Orgánica del Tribunal de Justicia Administrativa del Estado de México, compete a la LX Legislatura designar por el voto de las dos terceras partes de sus miembros presentes, al Titular del Órgano Interno de Control del Tribunal de Justicia Administrativa del Estado de México.</w:t>
      </w:r>
    </w:p>
    <w:p w:rsidR="00251CEA" w:rsidRPr="00F531DC" w:rsidRDefault="00251CEA" w:rsidP="00527D2B">
      <w:pPr>
        <w:pStyle w:val="Sinespaciado"/>
        <w:ind w:left="284" w:firstLine="424"/>
        <w:jc w:val="both"/>
        <w:rPr>
          <w:rFonts w:ascii="Times New Roman" w:hAnsi="Times New Roman" w:cs="Times New Roman"/>
          <w:sz w:val="24"/>
          <w:szCs w:val="24"/>
          <w:shd w:val="clear" w:color="auto" w:fill="FFFFFF"/>
        </w:rPr>
      </w:pPr>
    </w:p>
    <w:p w:rsidR="006255B0" w:rsidRPr="00F531DC" w:rsidRDefault="006255B0" w:rsidP="00527D2B">
      <w:pPr>
        <w:pStyle w:val="Sinespaciado"/>
        <w:ind w:left="284" w:firstLine="424"/>
        <w:jc w:val="both"/>
        <w:rPr>
          <w:rFonts w:ascii="Times New Roman" w:hAnsi="Times New Roman" w:cs="Times New Roman"/>
          <w:sz w:val="24"/>
          <w:szCs w:val="24"/>
          <w:shd w:val="clear" w:color="auto" w:fill="FFFFFF"/>
        </w:rPr>
      </w:pPr>
      <w:r w:rsidRPr="00F531DC">
        <w:rPr>
          <w:rFonts w:ascii="Times New Roman" w:hAnsi="Times New Roman" w:cs="Times New Roman"/>
          <w:sz w:val="24"/>
          <w:szCs w:val="24"/>
          <w:shd w:val="clear" w:color="auto" w:fill="FFFFFF"/>
        </w:rPr>
        <w:t xml:space="preserve">2. Por ello, el 27 de julio del año 2021 y en atención a lo señalado en los artículos 33 Ter y 62 de la fracción XVII de la Ley Orgánica del Poder Legislativo del Estado Libre y Soberano de México, la LX Legislatura emitió acuerdo por el que se establece el proceso y la convocatoria para la designación del Titular del Órgano Interno de Control del Tribunal de Justicia Administrativa del Estado de México y encomendó a la Junta de Coordinación Política, la selección de las y los aspirantes para efectos de la designación del Titular del Órgano Interno de Control del Tribunal de Justicia Administrativa del Estado de México. </w:t>
      </w:r>
    </w:p>
    <w:p w:rsidR="00251CEA" w:rsidRPr="00F531DC" w:rsidRDefault="00251CEA" w:rsidP="00527D2B">
      <w:pPr>
        <w:pStyle w:val="Sinespaciado"/>
        <w:ind w:left="284" w:firstLine="424"/>
        <w:jc w:val="both"/>
        <w:rPr>
          <w:rFonts w:ascii="Times New Roman" w:hAnsi="Times New Roman" w:cs="Times New Roman"/>
          <w:sz w:val="24"/>
          <w:szCs w:val="24"/>
          <w:shd w:val="clear" w:color="auto" w:fill="FFFFFF"/>
        </w:rPr>
      </w:pPr>
    </w:p>
    <w:p w:rsidR="006255B0" w:rsidRPr="00F531DC" w:rsidRDefault="006255B0" w:rsidP="00527D2B">
      <w:pPr>
        <w:pStyle w:val="Sinespaciado"/>
        <w:ind w:left="284" w:firstLine="424"/>
        <w:jc w:val="both"/>
        <w:rPr>
          <w:rFonts w:ascii="Times New Roman" w:hAnsi="Times New Roman" w:cs="Times New Roman"/>
          <w:sz w:val="24"/>
          <w:szCs w:val="24"/>
          <w:shd w:val="clear" w:color="auto" w:fill="FFFFFF"/>
        </w:rPr>
      </w:pPr>
      <w:r w:rsidRPr="00F531DC">
        <w:rPr>
          <w:rFonts w:ascii="Times New Roman" w:hAnsi="Times New Roman" w:cs="Times New Roman"/>
          <w:sz w:val="24"/>
          <w:szCs w:val="24"/>
          <w:shd w:val="clear" w:color="auto" w:fill="FFFFFF"/>
        </w:rPr>
        <w:t xml:space="preserve">3. Es oportuno mencionar que mediante el acuerdo que se aprobó realizar una convocatoria pública abierta, permitiendo participar a quienes cumplieran con los requisitos legales correspondientes en el proceso para la designación del Titular del Órgano Interno de Control del Tribunal de Justicia Administrativa del Estado de México. </w:t>
      </w:r>
    </w:p>
    <w:p w:rsidR="00251CEA" w:rsidRPr="00F531DC" w:rsidRDefault="00251CEA" w:rsidP="00B46AE3">
      <w:pPr>
        <w:pStyle w:val="Sinespaciado"/>
        <w:ind w:firstLine="708"/>
        <w:jc w:val="both"/>
        <w:rPr>
          <w:rFonts w:ascii="Times New Roman" w:hAnsi="Times New Roman" w:cs="Times New Roman"/>
          <w:sz w:val="24"/>
          <w:szCs w:val="24"/>
          <w:shd w:val="clear" w:color="auto" w:fill="FFFFFF"/>
        </w:rPr>
      </w:pPr>
    </w:p>
    <w:p w:rsidR="006255B0" w:rsidRPr="00F531DC" w:rsidRDefault="006255B0" w:rsidP="00B46AE3">
      <w:pPr>
        <w:pStyle w:val="Sinespaciado"/>
        <w:ind w:firstLine="708"/>
        <w:jc w:val="both"/>
        <w:rPr>
          <w:rFonts w:ascii="Times New Roman" w:hAnsi="Times New Roman" w:cs="Times New Roman"/>
          <w:sz w:val="24"/>
          <w:szCs w:val="24"/>
          <w:shd w:val="clear" w:color="auto" w:fill="FFFFFF"/>
        </w:rPr>
      </w:pPr>
      <w:r w:rsidRPr="00F531DC">
        <w:rPr>
          <w:rFonts w:ascii="Times New Roman" w:hAnsi="Times New Roman" w:cs="Times New Roman"/>
          <w:sz w:val="24"/>
          <w:szCs w:val="24"/>
          <w:shd w:val="clear" w:color="auto" w:fill="FFFFFF"/>
        </w:rPr>
        <w:t>4. El proceso fue conformado por las etapas siguientes:</w:t>
      </w:r>
    </w:p>
    <w:p w:rsidR="00626D88" w:rsidRPr="00F531DC" w:rsidRDefault="00626D88" w:rsidP="00B46AE3">
      <w:pPr>
        <w:pStyle w:val="Sinespaciado"/>
        <w:ind w:firstLine="708"/>
        <w:jc w:val="both"/>
        <w:rPr>
          <w:rFonts w:ascii="Times New Roman" w:hAnsi="Times New Roman" w:cs="Times New Roman"/>
          <w:sz w:val="24"/>
          <w:szCs w:val="24"/>
          <w:shd w:val="clear" w:color="auto" w:fill="FFFFFF"/>
        </w:rPr>
      </w:pPr>
    </w:p>
    <w:p w:rsidR="006255B0" w:rsidRPr="00F531DC" w:rsidRDefault="006255B0" w:rsidP="00B46AE3">
      <w:pPr>
        <w:pStyle w:val="Sinespaciado"/>
        <w:ind w:firstLine="708"/>
        <w:jc w:val="both"/>
        <w:rPr>
          <w:rFonts w:ascii="Times New Roman" w:hAnsi="Times New Roman" w:cs="Times New Roman"/>
          <w:sz w:val="24"/>
          <w:szCs w:val="24"/>
          <w:shd w:val="clear" w:color="auto" w:fill="FFFFFF"/>
        </w:rPr>
      </w:pPr>
      <w:r w:rsidRPr="00F531DC">
        <w:rPr>
          <w:rFonts w:ascii="Times New Roman" w:hAnsi="Times New Roman" w:cs="Times New Roman"/>
          <w:sz w:val="24"/>
          <w:szCs w:val="24"/>
          <w:shd w:val="clear" w:color="auto" w:fill="FFFFFF"/>
        </w:rPr>
        <w:t xml:space="preserve">Apartado 1. Del Registro de los aspirantes. </w:t>
      </w:r>
    </w:p>
    <w:p w:rsidR="00251CEA" w:rsidRPr="00F531DC" w:rsidRDefault="00251CEA" w:rsidP="00B46AE3">
      <w:pPr>
        <w:pStyle w:val="Sinespaciado"/>
        <w:ind w:firstLine="708"/>
        <w:jc w:val="both"/>
        <w:rPr>
          <w:rFonts w:ascii="Times New Roman" w:hAnsi="Times New Roman" w:cs="Times New Roman"/>
          <w:sz w:val="24"/>
          <w:szCs w:val="24"/>
          <w:shd w:val="clear" w:color="auto" w:fill="FFFFFF"/>
        </w:rPr>
      </w:pPr>
    </w:p>
    <w:p w:rsidR="006255B0" w:rsidRPr="00F531DC" w:rsidRDefault="006255B0" w:rsidP="00B46AE3">
      <w:pPr>
        <w:pStyle w:val="Sinespaciado"/>
        <w:ind w:firstLine="708"/>
        <w:jc w:val="both"/>
        <w:rPr>
          <w:rFonts w:ascii="Times New Roman" w:hAnsi="Times New Roman" w:cs="Times New Roman"/>
          <w:sz w:val="24"/>
          <w:szCs w:val="24"/>
          <w:shd w:val="clear" w:color="auto" w:fill="FFFFFF"/>
        </w:rPr>
      </w:pPr>
      <w:r w:rsidRPr="00F531DC">
        <w:rPr>
          <w:rFonts w:ascii="Times New Roman" w:hAnsi="Times New Roman" w:cs="Times New Roman"/>
          <w:sz w:val="24"/>
          <w:szCs w:val="24"/>
          <w:shd w:val="clear" w:color="auto" w:fill="FFFFFF"/>
        </w:rPr>
        <w:t xml:space="preserve">Apartado 2. De la comparecencia de las y los aspirantes. </w:t>
      </w:r>
    </w:p>
    <w:p w:rsidR="00251CEA" w:rsidRPr="00F531DC" w:rsidRDefault="00251CEA" w:rsidP="00B46AE3">
      <w:pPr>
        <w:pStyle w:val="Sinespaciado"/>
        <w:ind w:firstLine="708"/>
        <w:jc w:val="both"/>
        <w:rPr>
          <w:rFonts w:ascii="Times New Roman" w:hAnsi="Times New Roman" w:cs="Times New Roman"/>
          <w:sz w:val="24"/>
          <w:szCs w:val="24"/>
          <w:shd w:val="clear" w:color="auto" w:fill="FFFFFF"/>
        </w:rPr>
      </w:pPr>
    </w:p>
    <w:p w:rsidR="006255B0" w:rsidRPr="00F531DC" w:rsidRDefault="006255B0" w:rsidP="00B46AE3">
      <w:pPr>
        <w:pStyle w:val="Sinespaciado"/>
        <w:ind w:firstLine="708"/>
        <w:jc w:val="both"/>
        <w:rPr>
          <w:rFonts w:ascii="Times New Roman" w:hAnsi="Times New Roman" w:cs="Times New Roman"/>
          <w:sz w:val="24"/>
          <w:szCs w:val="24"/>
          <w:shd w:val="clear" w:color="auto" w:fill="FFFFFF"/>
        </w:rPr>
      </w:pPr>
      <w:r w:rsidRPr="00F531DC">
        <w:rPr>
          <w:rFonts w:ascii="Times New Roman" w:hAnsi="Times New Roman" w:cs="Times New Roman"/>
          <w:sz w:val="24"/>
          <w:szCs w:val="24"/>
          <w:shd w:val="clear" w:color="auto" w:fill="FFFFFF"/>
        </w:rPr>
        <w:t xml:space="preserve">Apartado 3. De la selección de las y los aspirantes que integrarán las listas de candidatos y candidatas. </w:t>
      </w:r>
    </w:p>
    <w:p w:rsidR="00251CEA" w:rsidRPr="00F531DC" w:rsidRDefault="00251CEA" w:rsidP="00B46AE3">
      <w:pPr>
        <w:pStyle w:val="Sinespaciado"/>
        <w:ind w:firstLine="708"/>
        <w:jc w:val="both"/>
        <w:rPr>
          <w:rFonts w:ascii="Times New Roman" w:hAnsi="Times New Roman" w:cs="Times New Roman"/>
          <w:sz w:val="24"/>
          <w:szCs w:val="24"/>
          <w:shd w:val="clear" w:color="auto" w:fill="FFFFFF"/>
        </w:rPr>
      </w:pPr>
    </w:p>
    <w:p w:rsidR="006255B0" w:rsidRPr="00F531DC" w:rsidRDefault="006255B0" w:rsidP="00B46AE3">
      <w:pPr>
        <w:pStyle w:val="Sinespaciado"/>
        <w:ind w:firstLine="708"/>
        <w:jc w:val="both"/>
        <w:rPr>
          <w:rFonts w:ascii="Times New Roman" w:hAnsi="Times New Roman" w:cs="Times New Roman"/>
          <w:sz w:val="24"/>
          <w:szCs w:val="24"/>
          <w:shd w:val="clear" w:color="auto" w:fill="FFFFFF"/>
        </w:rPr>
      </w:pPr>
      <w:r w:rsidRPr="00F531DC">
        <w:rPr>
          <w:rFonts w:ascii="Times New Roman" w:hAnsi="Times New Roman" w:cs="Times New Roman"/>
          <w:sz w:val="24"/>
          <w:szCs w:val="24"/>
          <w:shd w:val="clear" w:color="auto" w:fill="FFFFFF"/>
        </w:rPr>
        <w:t xml:space="preserve">Apartado 4. De la designación del Titular del Órgano Interno de Control del Tribunal de Justicia Administrativa del Estado de México. </w:t>
      </w:r>
    </w:p>
    <w:p w:rsidR="00251CEA" w:rsidRPr="00F531DC" w:rsidRDefault="00251CEA" w:rsidP="00B46AE3">
      <w:pPr>
        <w:pStyle w:val="Sinespaciado"/>
        <w:ind w:firstLine="708"/>
        <w:jc w:val="both"/>
        <w:rPr>
          <w:rFonts w:ascii="Times New Roman" w:hAnsi="Times New Roman" w:cs="Times New Roman"/>
          <w:sz w:val="24"/>
          <w:szCs w:val="24"/>
          <w:shd w:val="clear" w:color="auto" w:fill="FFFFFF"/>
        </w:rPr>
      </w:pPr>
    </w:p>
    <w:p w:rsidR="006255B0" w:rsidRPr="00F531DC" w:rsidRDefault="006255B0" w:rsidP="00B46AE3">
      <w:pPr>
        <w:pStyle w:val="Sinespaciado"/>
        <w:ind w:firstLine="708"/>
        <w:jc w:val="both"/>
        <w:rPr>
          <w:rFonts w:ascii="Times New Roman" w:hAnsi="Times New Roman" w:cs="Times New Roman"/>
          <w:sz w:val="24"/>
          <w:szCs w:val="24"/>
          <w:shd w:val="clear" w:color="auto" w:fill="FFFFFF"/>
        </w:rPr>
      </w:pPr>
      <w:r w:rsidRPr="00F531DC">
        <w:rPr>
          <w:rFonts w:ascii="Times New Roman" w:hAnsi="Times New Roman" w:cs="Times New Roman"/>
          <w:sz w:val="24"/>
          <w:szCs w:val="24"/>
          <w:shd w:val="clear" w:color="auto" w:fill="FFFFFF"/>
        </w:rPr>
        <w:t xml:space="preserve">5. El acuerdo por el que se estableció el proceso y la convocatoria para la designación del Titular del Órgano Interno de Control del Tribunal de Justicia Administrativa del Estado de México, fue publicado el 28 de julio de 2021 en el Periódico Oficial Gaceta de Gobierno y en la Gaceta Parlamentaria. </w:t>
      </w:r>
    </w:p>
    <w:p w:rsidR="00251CEA" w:rsidRPr="00F531DC" w:rsidRDefault="00251CEA" w:rsidP="00B46AE3">
      <w:pPr>
        <w:pStyle w:val="Sinespaciado"/>
        <w:ind w:firstLine="708"/>
        <w:jc w:val="both"/>
        <w:rPr>
          <w:rFonts w:ascii="Times New Roman" w:hAnsi="Times New Roman" w:cs="Times New Roman"/>
          <w:sz w:val="24"/>
          <w:szCs w:val="24"/>
          <w:shd w:val="clear" w:color="auto" w:fill="FFFFFF"/>
        </w:rPr>
      </w:pPr>
    </w:p>
    <w:p w:rsidR="006255B0" w:rsidRPr="00F531DC" w:rsidRDefault="006255B0" w:rsidP="00B46AE3">
      <w:pPr>
        <w:pStyle w:val="Sinespaciado"/>
        <w:ind w:firstLine="708"/>
        <w:jc w:val="both"/>
        <w:rPr>
          <w:rFonts w:ascii="Times New Roman" w:hAnsi="Times New Roman" w:cs="Times New Roman"/>
          <w:sz w:val="24"/>
          <w:szCs w:val="24"/>
          <w:shd w:val="clear" w:color="auto" w:fill="FFFFFF"/>
        </w:rPr>
      </w:pPr>
      <w:r w:rsidRPr="00F531DC">
        <w:rPr>
          <w:rFonts w:ascii="Times New Roman" w:hAnsi="Times New Roman" w:cs="Times New Roman"/>
          <w:sz w:val="24"/>
          <w:szCs w:val="24"/>
          <w:shd w:val="clear" w:color="auto" w:fill="FFFFFF"/>
        </w:rPr>
        <w:t xml:space="preserve">6. Las y los aspirantes debieron cumplir y acreditar de manera debida, fehaciente y oportuna ante la Junta de Coordinación Política de la LX Legislatura, los requisitos señalados en el artículo 81 de la Ley Orgánica del Tribunal de Justicia Administrativa del Estado de México. </w:t>
      </w:r>
    </w:p>
    <w:p w:rsidR="00251CEA" w:rsidRPr="00F531DC" w:rsidRDefault="00251CEA" w:rsidP="00B46AE3">
      <w:pPr>
        <w:pStyle w:val="Sinespaciado"/>
        <w:ind w:firstLine="708"/>
        <w:jc w:val="both"/>
        <w:rPr>
          <w:rFonts w:ascii="Times New Roman" w:hAnsi="Times New Roman" w:cs="Times New Roman"/>
          <w:sz w:val="24"/>
          <w:szCs w:val="24"/>
          <w:shd w:val="clear" w:color="auto" w:fill="FFFFFF"/>
        </w:rPr>
      </w:pPr>
    </w:p>
    <w:p w:rsidR="006255B0" w:rsidRPr="00F531DC" w:rsidRDefault="006255B0" w:rsidP="00B46AE3">
      <w:pPr>
        <w:pStyle w:val="Sinespaciado"/>
        <w:ind w:firstLine="708"/>
        <w:jc w:val="both"/>
        <w:rPr>
          <w:rFonts w:ascii="Times New Roman" w:hAnsi="Times New Roman" w:cs="Times New Roman"/>
          <w:sz w:val="24"/>
          <w:szCs w:val="24"/>
          <w:shd w:val="clear" w:color="auto" w:fill="FFFFFF"/>
        </w:rPr>
      </w:pPr>
      <w:r w:rsidRPr="00F531DC">
        <w:rPr>
          <w:rFonts w:ascii="Times New Roman" w:hAnsi="Times New Roman" w:cs="Times New Roman"/>
          <w:sz w:val="24"/>
          <w:szCs w:val="24"/>
          <w:shd w:val="clear" w:color="auto" w:fill="FFFFFF"/>
        </w:rPr>
        <w:t xml:space="preserve">7. La documentación que acreditó los requisitos fue entregada el día 3 de agosto de las diez a las diecisiete horas en la oficina de la Secretaría Técnica de la Junta de Coordinación Política, en el Recinto del Poder Legislativo, ubicado en Plaza Hidalgo, sin número, colonia Centro Código Postal 50 mil, Toluca, México, fueron registrados 14 aspirantes. </w:t>
      </w:r>
    </w:p>
    <w:p w:rsidR="00251CEA" w:rsidRPr="00F531DC" w:rsidRDefault="00251CEA" w:rsidP="00B46AE3">
      <w:pPr>
        <w:pStyle w:val="Sinespaciado"/>
        <w:ind w:firstLine="708"/>
        <w:jc w:val="both"/>
        <w:rPr>
          <w:rFonts w:ascii="Times New Roman" w:hAnsi="Times New Roman" w:cs="Times New Roman"/>
          <w:sz w:val="24"/>
          <w:szCs w:val="24"/>
          <w:shd w:val="clear" w:color="auto" w:fill="FFFFFF"/>
        </w:rPr>
      </w:pPr>
    </w:p>
    <w:p w:rsidR="006255B0" w:rsidRPr="00F531DC" w:rsidRDefault="006255B0" w:rsidP="00B46AE3">
      <w:pPr>
        <w:pStyle w:val="Sinespaciado"/>
        <w:ind w:firstLine="708"/>
        <w:jc w:val="both"/>
        <w:rPr>
          <w:rFonts w:ascii="Times New Roman" w:hAnsi="Times New Roman" w:cs="Times New Roman"/>
          <w:sz w:val="24"/>
          <w:szCs w:val="24"/>
          <w:shd w:val="clear" w:color="auto" w:fill="FFFFFF"/>
        </w:rPr>
      </w:pPr>
      <w:r w:rsidRPr="00F531DC">
        <w:rPr>
          <w:rFonts w:ascii="Times New Roman" w:hAnsi="Times New Roman" w:cs="Times New Roman"/>
          <w:sz w:val="24"/>
          <w:szCs w:val="24"/>
          <w:shd w:val="clear" w:color="auto" w:fill="FFFFFF"/>
        </w:rPr>
        <w:t xml:space="preserve">8. La Junta de Coordinación Política se reunió para revisar la documentación correspondiente y determinar a aquellos aspirantes que acreditarán el cumplimiento de los requisitos exigidos para ocupar el cargo. </w:t>
      </w:r>
    </w:p>
    <w:p w:rsidR="00251CEA" w:rsidRPr="00F531DC" w:rsidRDefault="00251CEA" w:rsidP="00B46AE3">
      <w:pPr>
        <w:pStyle w:val="Sinespaciado"/>
        <w:ind w:firstLine="708"/>
        <w:jc w:val="both"/>
        <w:rPr>
          <w:rFonts w:ascii="Times New Roman" w:hAnsi="Times New Roman" w:cs="Times New Roman"/>
          <w:sz w:val="24"/>
          <w:szCs w:val="24"/>
          <w:shd w:val="clear" w:color="auto" w:fill="FFFFFF"/>
        </w:rPr>
      </w:pPr>
    </w:p>
    <w:p w:rsidR="006255B0" w:rsidRPr="00F531DC" w:rsidRDefault="006255B0" w:rsidP="00B46AE3">
      <w:pPr>
        <w:pStyle w:val="Sinespaciado"/>
        <w:ind w:firstLine="708"/>
        <w:jc w:val="both"/>
        <w:rPr>
          <w:rFonts w:ascii="Times New Roman" w:hAnsi="Times New Roman" w:cs="Times New Roman"/>
          <w:sz w:val="24"/>
          <w:szCs w:val="24"/>
          <w:shd w:val="clear" w:color="auto" w:fill="FFFFFF"/>
        </w:rPr>
      </w:pPr>
      <w:r w:rsidRPr="00F531DC">
        <w:rPr>
          <w:rFonts w:ascii="Times New Roman" w:hAnsi="Times New Roman" w:cs="Times New Roman"/>
          <w:sz w:val="24"/>
          <w:szCs w:val="24"/>
          <w:shd w:val="clear" w:color="auto" w:fill="FFFFFF"/>
        </w:rPr>
        <w:t xml:space="preserve">9. La Junta de Coordinación Política analizó la información y documentación presentada por las y los aspirantes y realizó las comparecencias el día 9 de agosto del año en curso, conforme a la programación correspondiente en las oficinas de la Presidencia de este Órgano de la Legislatura. </w:t>
      </w:r>
    </w:p>
    <w:p w:rsidR="00251CEA" w:rsidRPr="00F531DC" w:rsidRDefault="00251CEA" w:rsidP="00B46AE3">
      <w:pPr>
        <w:pStyle w:val="Sinespaciado"/>
        <w:ind w:firstLine="708"/>
        <w:jc w:val="both"/>
        <w:rPr>
          <w:rFonts w:ascii="Times New Roman" w:hAnsi="Times New Roman" w:cs="Times New Roman"/>
          <w:sz w:val="24"/>
          <w:szCs w:val="24"/>
          <w:shd w:val="clear" w:color="auto" w:fill="FFFFFF"/>
        </w:rPr>
      </w:pPr>
    </w:p>
    <w:p w:rsidR="006255B0" w:rsidRPr="00F531DC" w:rsidRDefault="006255B0" w:rsidP="00B46AE3">
      <w:pPr>
        <w:pStyle w:val="Sinespaciado"/>
        <w:ind w:firstLine="708"/>
        <w:jc w:val="both"/>
        <w:rPr>
          <w:rFonts w:ascii="Times New Roman" w:hAnsi="Times New Roman" w:cs="Times New Roman"/>
          <w:sz w:val="24"/>
          <w:szCs w:val="24"/>
          <w:shd w:val="clear" w:color="auto" w:fill="FFFFFF"/>
        </w:rPr>
      </w:pPr>
      <w:r w:rsidRPr="00F531DC">
        <w:rPr>
          <w:rFonts w:ascii="Times New Roman" w:hAnsi="Times New Roman" w:cs="Times New Roman"/>
          <w:sz w:val="24"/>
          <w:szCs w:val="24"/>
          <w:shd w:val="clear" w:color="auto" w:fill="FFFFFF"/>
        </w:rPr>
        <w:t xml:space="preserve">10. Durante las comparecencias, las y los aspirantes tuvieron la oportunidad de exponer los motivos de su aspiración y las consideraciones que estimarán pertinentes y en su caso, dieron respuesta a las preguntas que les formularon los integrantes de la Junta de Coordinación Política. </w:t>
      </w:r>
    </w:p>
    <w:p w:rsidR="00626D88" w:rsidRPr="00F531DC" w:rsidRDefault="00626D88" w:rsidP="00B46AE3">
      <w:pPr>
        <w:pStyle w:val="Sinespaciado"/>
        <w:ind w:firstLine="708"/>
        <w:jc w:val="both"/>
        <w:rPr>
          <w:rFonts w:ascii="Times New Roman" w:hAnsi="Times New Roman" w:cs="Times New Roman"/>
          <w:sz w:val="24"/>
          <w:szCs w:val="24"/>
          <w:shd w:val="clear" w:color="auto" w:fill="FFFFFF"/>
        </w:rPr>
      </w:pPr>
    </w:p>
    <w:p w:rsidR="006255B0" w:rsidRPr="00F531DC" w:rsidRDefault="006255B0" w:rsidP="00B46AE3">
      <w:pPr>
        <w:pStyle w:val="Sinespaciado"/>
        <w:ind w:firstLine="708"/>
        <w:jc w:val="both"/>
        <w:rPr>
          <w:rFonts w:ascii="Times New Roman" w:hAnsi="Times New Roman" w:cs="Times New Roman"/>
          <w:sz w:val="24"/>
          <w:szCs w:val="24"/>
          <w:shd w:val="clear" w:color="auto" w:fill="FFFFFF"/>
        </w:rPr>
      </w:pPr>
      <w:r w:rsidRPr="00F531DC">
        <w:rPr>
          <w:rFonts w:ascii="Times New Roman" w:hAnsi="Times New Roman" w:cs="Times New Roman"/>
          <w:sz w:val="24"/>
          <w:szCs w:val="24"/>
          <w:shd w:val="clear" w:color="auto" w:fill="FFFFFF"/>
        </w:rPr>
        <w:t xml:space="preserve">11. Desahogadas las comparecencias, la Junta de Coordinación Política se reunió con la finalidad de integrar y revisar los expedientes y entrevistas para la formulación del dictamen con las propuestas para ser votadas por el Pleno de la Legislatura. </w:t>
      </w:r>
    </w:p>
    <w:p w:rsidR="00251CEA" w:rsidRPr="00F531DC" w:rsidRDefault="00251CEA" w:rsidP="00B46AE3">
      <w:pPr>
        <w:pStyle w:val="Sinespaciado"/>
        <w:ind w:firstLine="708"/>
        <w:jc w:val="both"/>
        <w:rPr>
          <w:rFonts w:ascii="Times New Roman" w:hAnsi="Times New Roman" w:cs="Times New Roman"/>
          <w:sz w:val="24"/>
          <w:szCs w:val="24"/>
          <w:shd w:val="clear" w:color="auto" w:fill="FFFFFF"/>
        </w:rPr>
      </w:pPr>
    </w:p>
    <w:p w:rsidR="006255B0" w:rsidRPr="00F531DC" w:rsidRDefault="006255B0" w:rsidP="00B46AE3">
      <w:pPr>
        <w:pStyle w:val="Sinespaciado"/>
        <w:ind w:firstLine="708"/>
        <w:jc w:val="both"/>
        <w:rPr>
          <w:rFonts w:ascii="Times New Roman" w:hAnsi="Times New Roman" w:cs="Times New Roman"/>
          <w:sz w:val="24"/>
          <w:szCs w:val="24"/>
          <w:shd w:val="clear" w:color="auto" w:fill="FFFFFF"/>
        </w:rPr>
      </w:pPr>
      <w:r w:rsidRPr="00F531DC">
        <w:rPr>
          <w:rFonts w:ascii="Times New Roman" w:hAnsi="Times New Roman" w:cs="Times New Roman"/>
          <w:sz w:val="24"/>
          <w:szCs w:val="24"/>
          <w:shd w:val="clear" w:color="auto" w:fill="FFFFFF"/>
        </w:rPr>
        <w:t>12. La Junta de Coordinación Política con apego a la normatividad constitucional y legal aplicable, y al acuerdo por el que se establece el proceso y la convocatoria para la designación del Titular del Órgano Interno de Control del Tribunal de Justicia Administrativa del Estado de México, procedió al análisis de la documentación presentada, así como de la trayectoria y perfil profesional de las y los aspirantes, ponderando su conocimiento y la experiencia en la materia y l</w:t>
      </w:r>
      <w:r w:rsidR="00A432E5" w:rsidRPr="00F531DC">
        <w:rPr>
          <w:rFonts w:ascii="Times New Roman" w:hAnsi="Times New Roman" w:cs="Times New Roman"/>
          <w:sz w:val="24"/>
          <w:szCs w:val="24"/>
          <w:shd w:val="clear" w:color="auto" w:fill="FFFFFF"/>
        </w:rPr>
        <w:t>os motivos de su participación.</w:t>
      </w:r>
    </w:p>
    <w:p w:rsidR="00251CEA" w:rsidRPr="00F531DC" w:rsidRDefault="00251CEA" w:rsidP="00B46AE3">
      <w:pPr>
        <w:pStyle w:val="Sinespaciado"/>
        <w:ind w:firstLine="708"/>
        <w:jc w:val="both"/>
        <w:rPr>
          <w:rFonts w:ascii="Times New Roman" w:hAnsi="Times New Roman" w:cs="Times New Roman"/>
          <w:sz w:val="24"/>
          <w:szCs w:val="24"/>
          <w:shd w:val="clear" w:color="auto" w:fill="FFFFFF"/>
        </w:rPr>
      </w:pPr>
    </w:p>
    <w:p w:rsidR="0027644E" w:rsidRPr="00F531DC" w:rsidRDefault="006255B0" w:rsidP="00B46AE3">
      <w:pPr>
        <w:pStyle w:val="Sinespaciado"/>
        <w:ind w:firstLine="708"/>
        <w:jc w:val="both"/>
        <w:rPr>
          <w:rFonts w:ascii="Times New Roman" w:eastAsia="Times New Roman" w:hAnsi="Times New Roman" w:cs="Times New Roman"/>
          <w:sz w:val="24"/>
          <w:szCs w:val="24"/>
          <w:lang w:eastAsia="es-MX"/>
        </w:rPr>
      </w:pPr>
      <w:r w:rsidRPr="00F531DC">
        <w:rPr>
          <w:rFonts w:ascii="Times New Roman" w:hAnsi="Times New Roman" w:cs="Times New Roman"/>
          <w:sz w:val="24"/>
          <w:szCs w:val="24"/>
          <w:shd w:val="clear" w:color="auto" w:fill="FFFFFF"/>
        </w:rPr>
        <w:t>13. Como resultado de la deliberación de la Junta de Coordinación Política y coincidiendo en que</w:t>
      </w:r>
      <w:r w:rsidR="00A432E5" w:rsidRPr="00F531DC">
        <w:rPr>
          <w:rFonts w:ascii="Times New Roman" w:hAnsi="Times New Roman" w:cs="Times New Roman"/>
          <w:sz w:val="24"/>
          <w:szCs w:val="24"/>
          <w:shd w:val="clear" w:color="auto" w:fill="FFFFFF"/>
        </w:rPr>
        <w:t xml:space="preserve"> cumplen con los r</w:t>
      </w:r>
      <w:r w:rsidRPr="00F531DC">
        <w:rPr>
          <w:rFonts w:ascii="Times New Roman" w:eastAsia="Times New Roman" w:hAnsi="Times New Roman" w:cs="Times New Roman"/>
          <w:sz w:val="24"/>
          <w:szCs w:val="24"/>
          <w:lang w:eastAsia="es-MX"/>
        </w:rPr>
        <w:t>equisitos exigidos por el artículo 80 de la Ley Orgánica del Tribunal de Justicia Administrativa del Estado de México y cuentan con conocimiento y experiencia en la materia y por lo tanto son idóneos para el cargo. Proponemos a la resolución de la Legislatura la terna siguiente</w:t>
      </w:r>
      <w:r w:rsidR="0027644E" w:rsidRPr="00F531DC">
        <w:rPr>
          <w:rFonts w:ascii="Times New Roman" w:eastAsia="Times New Roman" w:hAnsi="Times New Roman" w:cs="Times New Roman"/>
          <w:sz w:val="24"/>
          <w:szCs w:val="24"/>
          <w:lang w:eastAsia="es-MX"/>
        </w:rPr>
        <w:t>:</w:t>
      </w:r>
      <w:r w:rsidR="00251CEA" w:rsidRPr="00F531DC">
        <w:rPr>
          <w:rFonts w:ascii="Times New Roman" w:eastAsia="Times New Roman" w:hAnsi="Times New Roman" w:cs="Times New Roman"/>
          <w:sz w:val="24"/>
          <w:szCs w:val="24"/>
          <w:lang w:eastAsia="es-MX"/>
        </w:rPr>
        <w:t xml:space="preserve"> </w:t>
      </w:r>
    </w:p>
    <w:p w:rsidR="00251CEA" w:rsidRPr="00F531DC" w:rsidRDefault="00251CEA" w:rsidP="00B46AE3">
      <w:pPr>
        <w:pStyle w:val="Sinespaciado"/>
        <w:ind w:firstLine="708"/>
        <w:jc w:val="both"/>
        <w:rPr>
          <w:rFonts w:ascii="Times New Roman" w:eastAsia="Times New Roman" w:hAnsi="Times New Roman" w:cs="Times New Roman"/>
          <w:sz w:val="24"/>
          <w:szCs w:val="24"/>
          <w:lang w:eastAsia="es-MX"/>
        </w:rPr>
      </w:pPr>
    </w:p>
    <w:p w:rsidR="0027644E" w:rsidRPr="00F531DC" w:rsidRDefault="0027644E" w:rsidP="00B46AE3">
      <w:pPr>
        <w:pStyle w:val="Sinespaciado"/>
        <w:ind w:firstLine="708"/>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w:t>
      </w:r>
      <w:r w:rsidR="006255B0" w:rsidRPr="00F531DC">
        <w:rPr>
          <w:rFonts w:ascii="Times New Roman" w:eastAsia="Times New Roman" w:hAnsi="Times New Roman" w:cs="Times New Roman"/>
          <w:sz w:val="24"/>
          <w:szCs w:val="24"/>
          <w:lang w:eastAsia="es-MX"/>
        </w:rPr>
        <w:t xml:space="preserve"> Everardo Camacho Rosales</w:t>
      </w:r>
    </w:p>
    <w:p w:rsidR="00251CEA" w:rsidRPr="00F531DC" w:rsidRDefault="00251CEA" w:rsidP="00B46AE3">
      <w:pPr>
        <w:pStyle w:val="Sinespaciado"/>
        <w:ind w:firstLine="708"/>
        <w:jc w:val="both"/>
        <w:rPr>
          <w:rFonts w:ascii="Times New Roman" w:eastAsia="Times New Roman" w:hAnsi="Times New Roman" w:cs="Times New Roman"/>
          <w:sz w:val="24"/>
          <w:szCs w:val="24"/>
          <w:lang w:eastAsia="es-MX"/>
        </w:rPr>
      </w:pPr>
    </w:p>
    <w:p w:rsidR="0027644E" w:rsidRPr="00F531DC" w:rsidRDefault="0027644E" w:rsidP="00B46AE3">
      <w:pPr>
        <w:pStyle w:val="Sinespaciado"/>
        <w:ind w:firstLine="708"/>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 xml:space="preserve">- </w:t>
      </w:r>
      <w:r w:rsidR="006255B0" w:rsidRPr="00F531DC">
        <w:rPr>
          <w:rFonts w:ascii="Times New Roman" w:eastAsia="Times New Roman" w:hAnsi="Times New Roman" w:cs="Times New Roman"/>
          <w:sz w:val="24"/>
          <w:szCs w:val="24"/>
          <w:lang w:eastAsia="es-MX"/>
        </w:rPr>
        <w:t>César Pérez Rubio</w:t>
      </w:r>
    </w:p>
    <w:p w:rsidR="00251CEA" w:rsidRPr="00F531DC" w:rsidRDefault="00251CEA" w:rsidP="00B46AE3">
      <w:pPr>
        <w:pStyle w:val="Sinespaciado"/>
        <w:ind w:firstLine="708"/>
        <w:jc w:val="both"/>
        <w:rPr>
          <w:rFonts w:ascii="Times New Roman" w:eastAsia="Times New Roman" w:hAnsi="Times New Roman" w:cs="Times New Roman"/>
          <w:sz w:val="24"/>
          <w:szCs w:val="24"/>
          <w:lang w:eastAsia="es-MX"/>
        </w:rPr>
      </w:pPr>
    </w:p>
    <w:p w:rsidR="006255B0" w:rsidRPr="00F531DC" w:rsidRDefault="0027644E" w:rsidP="00B46AE3">
      <w:pPr>
        <w:pStyle w:val="Sinespaciado"/>
        <w:ind w:firstLine="708"/>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 Jesús Ponce Rubio</w:t>
      </w:r>
    </w:p>
    <w:p w:rsidR="006255B0" w:rsidRPr="00F531DC" w:rsidRDefault="006255B0" w:rsidP="00B46AE3">
      <w:pPr>
        <w:pStyle w:val="Sinespaciado"/>
        <w:jc w:val="center"/>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RESOLUTIVOS</w:t>
      </w:r>
    </w:p>
    <w:p w:rsidR="00251CEA" w:rsidRPr="00F531DC" w:rsidRDefault="00251CEA" w:rsidP="00B46AE3">
      <w:pPr>
        <w:pStyle w:val="Sinespaciado"/>
        <w:jc w:val="center"/>
        <w:rPr>
          <w:rFonts w:ascii="Times New Roman" w:eastAsia="Times New Roman" w:hAnsi="Times New Roman" w:cs="Times New Roman"/>
          <w:sz w:val="24"/>
          <w:szCs w:val="24"/>
          <w:lang w:eastAsia="es-MX"/>
        </w:rPr>
      </w:pPr>
    </w:p>
    <w:p w:rsidR="0027644E" w:rsidRPr="00F531DC" w:rsidRDefault="006255B0" w:rsidP="00B46AE3">
      <w:pPr>
        <w:pStyle w:val="Sinespaciado"/>
        <w:ind w:firstLine="709"/>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PRIMERO. Se propone a la “LX” Legislatura la terna conformada por los ciudadanos</w:t>
      </w:r>
      <w:r w:rsidR="0027644E" w:rsidRPr="00F531DC">
        <w:rPr>
          <w:rFonts w:ascii="Times New Roman" w:eastAsia="Times New Roman" w:hAnsi="Times New Roman" w:cs="Times New Roman"/>
          <w:sz w:val="24"/>
          <w:szCs w:val="24"/>
          <w:lang w:eastAsia="es-MX"/>
        </w:rPr>
        <w:t>:</w:t>
      </w:r>
    </w:p>
    <w:p w:rsidR="00251CEA" w:rsidRPr="00F531DC" w:rsidRDefault="00251CEA" w:rsidP="00B46AE3">
      <w:pPr>
        <w:pStyle w:val="Sinespaciado"/>
        <w:ind w:firstLine="709"/>
        <w:jc w:val="both"/>
        <w:rPr>
          <w:rFonts w:ascii="Times New Roman" w:eastAsia="Times New Roman" w:hAnsi="Times New Roman" w:cs="Times New Roman"/>
          <w:sz w:val="24"/>
          <w:szCs w:val="24"/>
          <w:lang w:eastAsia="es-MX"/>
        </w:rPr>
      </w:pPr>
    </w:p>
    <w:p w:rsidR="0027644E" w:rsidRPr="00F531DC" w:rsidRDefault="0027644E" w:rsidP="00B46AE3">
      <w:pPr>
        <w:pStyle w:val="Sinespaciado"/>
        <w:ind w:firstLine="709"/>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lastRenderedPageBreak/>
        <w:t>-</w:t>
      </w:r>
      <w:r w:rsidR="006255B0" w:rsidRPr="00F531DC">
        <w:rPr>
          <w:rFonts w:ascii="Times New Roman" w:eastAsia="Times New Roman" w:hAnsi="Times New Roman" w:cs="Times New Roman"/>
          <w:sz w:val="24"/>
          <w:szCs w:val="24"/>
          <w:lang w:eastAsia="es-MX"/>
        </w:rPr>
        <w:t xml:space="preserve"> Everardo Camacho Rosales</w:t>
      </w:r>
    </w:p>
    <w:p w:rsidR="00251CEA" w:rsidRPr="00F531DC" w:rsidRDefault="00251CEA" w:rsidP="00B46AE3">
      <w:pPr>
        <w:pStyle w:val="Sinespaciado"/>
        <w:ind w:firstLine="709"/>
        <w:jc w:val="both"/>
        <w:rPr>
          <w:rFonts w:ascii="Times New Roman" w:eastAsia="Times New Roman" w:hAnsi="Times New Roman" w:cs="Times New Roman"/>
          <w:sz w:val="24"/>
          <w:szCs w:val="24"/>
          <w:lang w:eastAsia="es-MX"/>
        </w:rPr>
      </w:pPr>
    </w:p>
    <w:p w:rsidR="0027644E" w:rsidRPr="00F531DC" w:rsidRDefault="0027644E" w:rsidP="00B46AE3">
      <w:pPr>
        <w:pStyle w:val="Sinespaciado"/>
        <w:ind w:firstLine="709"/>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w:t>
      </w:r>
      <w:r w:rsidR="006255B0" w:rsidRPr="00F531DC">
        <w:rPr>
          <w:rFonts w:ascii="Times New Roman" w:eastAsia="Times New Roman" w:hAnsi="Times New Roman" w:cs="Times New Roman"/>
          <w:sz w:val="24"/>
          <w:szCs w:val="24"/>
          <w:lang w:eastAsia="es-MX"/>
        </w:rPr>
        <w:t xml:space="preserve"> César Pérez Rubio y</w:t>
      </w:r>
    </w:p>
    <w:p w:rsidR="00251CEA" w:rsidRPr="00F531DC" w:rsidRDefault="00251CEA" w:rsidP="00B46AE3">
      <w:pPr>
        <w:pStyle w:val="Sinespaciado"/>
        <w:ind w:firstLine="709"/>
        <w:jc w:val="both"/>
        <w:rPr>
          <w:rFonts w:ascii="Times New Roman" w:eastAsia="Times New Roman" w:hAnsi="Times New Roman" w:cs="Times New Roman"/>
          <w:sz w:val="24"/>
          <w:szCs w:val="24"/>
          <w:lang w:eastAsia="es-MX"/>
        </w:rPr>
      </w:pPr>
    </w:p>
    <w:p w:rsidR="0027644E" w:rsidRPr="00F531DC" w:rsidRDefault="0027644E" w:rsidP="00B46AE3">
      <w:pPr>
        <w:pStyle w:val="Sinespaciado"/>
        <w:ind w:firstLine="709"/>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w:t>
      </w:r>
      <w:r w:rsidR="006255B0" w:rsidRPr="00F531DC">
        <w:rPr>
          <w:rFonts w:ascii="Times New Roman" w:eastAsia="Times New Roman" w:hAnsi="Times New Roman" w:cs="Times New Roman"/>
          <w:sz w:val="24"/>
          <w:szCs w:val="24"/>
          <w:lang w:eastAsia="es-MX"/>
        </w:rPr>
        <w:t xml:space="preserve"> Jesús Ponce Rubio</w:t>
      </w:r>
    </w:p>
    <w:p w:rsidR="00251CEA" w:rsidRPr="00F531DC" w:rsidRDefault="00251CEA" w:rsidP="00B46AE3">
      <w:pPr>
        <w:pStyle w:val="Sinespaciado"/>
        <w:ind w:firstLine="709"/>
        <w:jc w:val="both"/>
        <w:rPr>
          <w:rFonts w:ascii="Times New Roman" w:eastAsia="Times New Roman" w:hAnsi="Times New Roman" w:cs="Times New Roman"/>
          <w:sz w:val="24"/>
          <w:szCs w:val="24"/>
          <w:lang w:eastAsia="es-MX"/>
        </w:rPr>
      </w:pPr>
    </w:p>
    <w:p w:rsidR="006255B0" w:rsidRPr="00F531DC" w:rsidRDefault="0027644E" w:rsidP="00B46AE3">
      <w:pPr>
        <w:pStyle w:val="Sinespaciado"/>
        <w:ind w:firstLine="709"/>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P</w:t>
      </w:r>
      <w:r w:rsidR="006255B0" w:rsidRPr="00F531DC">
        <w:rPr>
          <w:rFonts w:ascii="Times New Roman" w:eastAsia="Times New Roman" w:hAnsi="Times New Roman" w:cs="Times New Roman"/>
          <w:sz w:val="24"/>
          <w:szCs w:val="24"/>
          <w:lang w:eastAsia="es-MX"/>
        </w:rPr>
        <w:t xml:space="preserve">ara que dé entre ellos se designa al Titular del Órgano Interno de Control del Tribunal de Justicia Administrativa del Estado de México, por considerar que cumplen con los requisitos establecidos en la convocatoria y reúnen las características para el ejercicio del cargo. </w:t>
      </w:r>
    </w:p>
    <w:p w:rsidR="00251CEA" w:rsidRPr="00F531DC" w:rsidRDefault="00251CEA" w:rsidP="00B46AE3">
      <w:pPr>
        <w:pStyle w:val="Sinespaciado"/>
        <w:ind w:firstLine="709"/>
        <w:jc w:val="both"/>
        <w:rPr>
          <w:rFonts w:ascii="Times New Roman" w:eastAsia="Times New Roman" w:hAnsi="Times New Roman" w:cs="Times New Roman"/>
          <w:sz w:val="24"/>
          <w:szCs w:val="24"/>
          <w:lang w:eastAsia="es-MX"/>
        </w:rPr>
      </w:pPr>
    </w:p>
    <w:p w:rsidR="006255B0" w:rsidRPr="00F531DC" w:rsidRDefault="006255B0" w:rsidP="00B46AE3">
      <w:pPr>
        <w:pStyle w:val="Sinespaciado"/>
        <w:ind w:firstLine="709"/>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SEGUNDO. Se adjunta el proyecto de decreto para los efectos correspondientes.</w:t>
      </w:r>
    </w:p>
    <w:p w:rsidR="00626D88" w:rsidRPr="00F531DC" w:rsidRDefault="00626D88" w:rsidP="00B46AE3">
      <w:pPr>
        <w:pStyle w:val="Sinespaciado"/>
        <w:jc w:val="both"/>
        <w:rPr>
          <w:rFonts w:ascii="Times New Roman" w:eastAsia="Times New Roman" w:hAnsi="Times New Roman" w:cs="Times New Roman"/>
          <w:sz w:val="24"/>
          <w:szCs w:val="24"/>
          <w:lang w:eastAsia="es-MX"/>
        </w:rPr>
      </w:pPr>
    </w:p>
    <w:p w:rsidR="006255B0" w:rsidRPr="00F531DC" w:rsidRDefault="006255B0" w:rsidP="00B46AE3">
      <w:pPr>
        <w:pStyle w:val="Sinespaciado"/>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ab/>
        <w:t>Dado en el Palacio del Poder Legislativo de la ciudad de Toluca de Lerdo, capital del Estado de México, a los trece días del mes de agosto del año dos mil veintiuno.</w:t>
      </w:r>
    </w:p>
    <w:p w:rsidR="006255B0" w:rsidRPr="00F531DC" w:rsidRDefault="006255B0" w:rsidP="00B46AE3">
      <w:pPr>
        <w:pStyle w:val="Sinespaciado"/>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ab/>
        <w:t>Es cuanto Presidente.</w:t>
      </w:r>
    </w:p>
    <w:p w:rsidR="00251CEA" w:rsidRPr="00F531DC" w:rsidRDefault="00251CEA" w:rsidP="00B46AE3">
      <w:pPr>
        <w:pStyle w:val="Sinespaciado"/>
        <w:jc w:val="both"/>
        <w:rPr>
          <w:rFonts w:ascii="Times New Roman" w:eastAsia="Times New Roman" w:hAnsi="Times New Roman" w:cs="Times New Roman"/>
          <w:sz w:val="24"/>
          <w:szCs w:val="24"/>
          <w:lang w:eastAsia="es-MX"/>
        </w:rPr>
      </w:pPr>
    </w:p>
    <w:p w:rsidR="00626D88" w:rsidRPr="00F531DC" w:rsidRDefault="00626D88" w:rsidP="00B46AE3">
      <w:pPr>
        <w:pStyle w:val="Sinespaciado"/>
        <w:jc w:val="both"/>
        <w:rPr>
          <w:rFonts w:ascii="Times New Roman" w:eastAsia="Times New Roman" w:hAnsi="Times New Roman" w:cs="Times New Roman"/>
          <w:sz w:val="24"/>
          <w:szCs w:val="24"/>
          <w:lang w:eastAsia="es-MX"/>
        </w:rPr>
        <w:sectPr w:rsidR="00626D88" w:rsidRPr="00F531DC" w:rsidSect="0009571A">
          <w:type w:val="continuous"/>
          <w:pgSz w:w="12240" w:h="15840"/>
          <w:pgMar w:top="1134" w:right="1134" w:bottom="1134" w:left="1701" w:header="709" w:footer="709" w:gutter="0"/>
          <w:cols w:space="708"/>
          <w:docGrid w:linePitch="360"/>
        </w:sectPr>
      </w:pPr>
    </w:p>
    <w:p w:rsidR="00626D88" w:rsidRPr="00F531DC" w:rsidRDefault="00626D88" w:rsidP="008D3645">
      <w:pPr>
        <w:pStyle w:val="Sinespaciado"/>
        <w:jc w:val="both"/>
        <w:rPr>
          <w:rFonts w:ascii="Times New Roman" w:hAnsi="Times New Roman" w:cs="Times New Roman"/>
          <w:sz w:val="24"/>
          <w:szCs w:val="24"/>
        </w:rPr>
      </w:pPr>
    </w:p>
    <w:p w:rsidR="00626D88" w:rsidRPr="00F531DC" w:rsidRDefault="00626D88" w:rsidP="008D3645">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(Se inserta el documento)</w:t>
      </w:r>
    </w:p>
    <w:p w:rsidR="00626D88" w:rsidRPr="00F531DC" w:rsidRDefault="00626D88" w:rsidP="008D3645">
      <w:pPr>
        <w:pStyle w:val="Sinespaciado"/>
        <w:jc w:val="both"/>
        <w:rPr>
          <w:rFonts w:ascii="Times New Roman" w:hAnsi="Times New Roman" w:cs="Times New Roman"/>
          <w:sz w:val="24"/>
          <w:szCs w:val="24"/>
        </w:rPr>
      </w:pPr>
    </w:p>
    <w:p w:rsidR="00FD00E0" w:rsidRPr="00F531DC" w:rsidRDefault="00FD00E0" w:rsidP="008D3645">
      <w:pPr>
        <w:spacing w:after="0" w:line="240" w:lineRule="auto"/>
        <w:contextualSpacing/>
        <w:jc w:val="both"/>
        <w:rPr>
          <w:rFonts w:ascii="Times New Roman" w:eastAsia="Calibri" w:hAnsi="Times New Roman" w:cs="Times New Roman"/>
          <w:b/>
          <w:bCs/>
          <w:sz w:val="24"/>
          <w:szCs w:val="24"/>
        </w:rPr>
      </w:pPr>
      <w:bookmarkStart w:id="5" w:name="_Hlk79338771"/>
      <w:r w:rsidRPr="00F531DC">
        <w:rPr>
          <w:rFonts w:ascii="Times New Roman" w:eastAsia="Calibri" w:hAnsi="Times New Roman" w:cs="Times New Roman"/>
          <w:b/>
          <w:bCs/>
          <w:sz w:val="24"/>
          <w:szCs w:val="24"/>
        </w:rPr>
        <w:t>HONORABLE ASAMBLEA</w:t>
      </w:r>
    </w:p>
    <w:p w:rsidR="00FD00E0" w:rsidRPr="00F531DC" w:rsidRDefault="00FD00E0" w:rsidP="008D3645">
      <w:pPr>
        <w:spacing w:after="0" w:line="240" w:lineRule="auto"/>
        <w:contextualSpacing/>
        <w:jc w:val="both"/>
        <w:rPr>
          <w:rFonts w:ascii="Times New Roman" w:eastAsia="Calibri" w:hAnsi="Times New Roman" w:cs="Times New Roman"/>
          <w:b/>
          <w:bCs/>
          <w:sz w:val="24"/>
          <w:szCs w:val="24"/>
        </w:rPr>
      </w:pP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La “LX” Legislatura encomendó a la Junta de Coordinación Política, desarrollar, en lo conducente, el proceso para la designación del Contralor del Tribunal Electoral del Estado de México, y, con ello, la dictaminación respectiva.</w:t>
      </w: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En acatamiento de la encomienda asignada por la Legislatura y habiendo agotado las etapas del proceso correspondiente, y el análisis de los expedientes, así como realizadas las entrevistas, y después de una amplia deliberación por quienes integramos la Junta de Coordinación Política, nos permitimos con sustento en lo establecido en los artículos 61 fracción LIV de la Constitución Política del Estado Libre y Soberano de México, 62 fracciones III, XVII y XIX de la Ley Orgánica del Poder Legislativo del Estado Libre y Soberano de México; así como 197 del Código Electoral del Estado de México, y el Acuerdo de la “LX” Legislatura publicado el 28 de julio del año en curso, en el Periódico Oficial “Gaceta del Gobierno”, nos permitimos emitir el siguiente:</w:t>
      </w: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p>
    <w:p w:rsidR="00FD00E0" w:rsidRPr="00F531DC" w:rsidRDefault="00FD00E0" w:rsidP="008D3645">
      <w:pPr>
        <w:spacing w:after="0" w:line="240" w:lineRule="auto"/>
        <w:contextualSpacing/>
        <w:jc w:val="center"/>
        <w:rPr>
          <w:rFonts w:ascii="Times New Roman" w:eastAsia="Calibri" w:hAnsi="Times New Roman" w:cs="Times New Roman"/>
          <w:b/>
          <w:bCs/>
          <w:sz w:val="24"/>
          <w:szCs w:val="24"/>
        </w:rPr>
      </w:pPr>
      <w:r w:rsidRPr="00F531DC">
        <w:rPr>
          <w:rFonts w:ascii="Times New Roman" w:eastAsia="Calibri" w:hAnsi="Times New Roman" w:cs="Times New Roman"/>
          <w:b/>
          <w:bCs/>
          <w:sz w:val="24"/>
          <w:szCs w:val="24"/>
        </w:rPr>
        <w:t>D I C T A M E N</w:t>
      </w:r>
    </w:p>
    <w:p w:rsidR="00FD00E0" w:rsidRPr="00F531DC" w:rsidRDefault="00FD00E0" w:rsidP="008D3645">
      <w:pPr>
        <w:spacing w:after="0" w:line="240" w:lineRule="auto"/>
        <w:contextualSpacing/>
        <w:jc w:val="center"/>
        <w:rPr>
          <w:rFonts w:ascii="Times New Roman" w:eastAsia="Calibri" w:hAnsi="Times New Roman" w:cs="Times New Roman"/>
          <w:b/>
          <w:bCs/>
          <w:sz w:val="24"/>
          <w:szCs w:val="24"/>
        </w:rPr>
      </w:pPr>
    </w:p>
    <w:p w:rsidR="00FD00E0" w:rsidRPr="00F531DC" w:rsidRDefault="00FD00E0" w:rsidP="008D3645">
      <w:pPr>
        <w:spacing w:after="0" w:line="240" w:lineRule="auto"/>
        <w:contextualSpacing/>
        <w:jc w:val="both"/>
        <w:rPr>
          <w:rFonts w:ascii="Times New Roman" w:eastAsia="Calibri" w:hAnsi="Times New Roman" w:cs="Times New Roman"/>
          <w:b/>
          <w:bCs/>
          <w:sz w:val="24"/>
          <w:szCs w:val="24"/>
        </w:rPr>
      </w:pPr>
      <w:r w:rsidRPr="00F531DC">
        <w:rPr>
          <w:rFonts w:ascii="Times New Roman" w:eastAsia="Calibri" w:hAnsi="Times New Roman" w:cs="Times New Roman"/>
          <w:b/>
          <w:bCs/>
          <w:sz w:val="24"/>
          <w:szCs w:val="24"/>
        </w:rPr>
        <w:t>ANTECEDENTES</w:t>
      </w: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b/>
          <w:bCs/>
          <w:sz w:val="24"/>
          <w:szCs w:val="24"/>
        </w:rPr>
        <w:t>1.-</w:t>
      </w:r>
      <w:r w:rsidRPr="00F531DC">
        <w:rPr>
          <w:rFonts w:ascii="Times New Roman" w:eastAsia="Calibri" w:hAnsi="Times New Roman" w:cs="Times New Roman"/>
          <w:sz w:val="24"/>
          <w:szCs w:val="24"/>
        </w:rPr>
        <w:t xml:space="preserve"> De conformidad con lo dispuesto en los artículos 61 fracción LIV de la Constitución Política del Estado Libre y Soberano de México y 197 del Código Electoral del Estado de México, compete a la “LX” Legislatura designar por el voto de las dos terceras partes de sus miembros presentes, al Contralor del Tribunal Electoral del Estado de México.</w:t>
      </w: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b/>
          <w:bCs/>
          <w:sz w:val="24"/>
          <w:szCs w:val="24"/>
        </w:rPr>
        <w:t>2.-</w:t>
      </w:r>
      <w:r w:rsidRPr="00F531DC">
        <w:rPr>
          <w:rFonts w:ascii="Times New Roman" w:eastAsia="Calibri" w:hAnsi="Times New Roman" w:cs="Times New Roman"/>
          <w:sz w:val="24"/>
          <w:szCs w:val="24"/>
        </w:rPr>
        <w:t xml:space="preserve"> Por ello, el 27 de julio del año 2021, y en atención a lo señalado en los artículos 33 Ter y 62 fracción XVII de la Ley Orgánica del Poder Legislativo del Estado Libre y Soberano de México, la “LX” Legislatura, emitió Acuerdo por el que se establece el proceso y la convocatoria para la designación del Contralor del Tribunal Electoral  del Estado de México, y encomendó a la Junta de Coordinación Política, la selección de las y los aspirantes para efecto de la designación del Contralor del Tribunal Electoral  del Estado de México.</w:t>
      </w: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b/>
          <w:sz w:val="24"/>
          <w:szCs w:val="24"/>
        </w:rPr>
        <w:t>3.-</w:t>
      </w:r>
      <w:r w:rsidRPr="00F531DC">
        <w:rPr>
          <w:rFonts w:ascii="Times New Roman" w:eastAsia="Calibri" w:hAnsi="Times New Roman" w:cs="Times New Roman"/>
          <w:sz w:val="24"/>
          <w:szCs w:val="24"/>
        </w:rPr>
        <w:t xml:space="preserve"> A través del referido Acuerdo se aprobó realizar una convocatoria pública abierta, favoreciendo la participación de quienes cumplieran con los requisitos legales correspondientes, en el proceso para la designación del Contralor del Tribunal Electoral del Estado de México.</w:t>
      </w: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b/>
          <w:sz w:val="24"/>
          <w:szCs w:val="24"/>
        </w:rPr>
        <w:t>4.-</w:t>
      </w:r>
      <w:r w:rsidRPr="00F531DC">
        <w:rPr>
          <w:rFonts w:ascii="Times New Roman" w:eastAsia="Calibri" w:hAnsi="Times New Roman" w:cs="Times New Roman"/>
          <w:sz w:val="24"/>
          <w:szCs w:val="24"/>
        </w:rPr>
        <w:t xml:space="preserve"> El proceso fue integrado por las etapas siguiente: APARTADO I.- DEL REGISTRO DE LOS ASPIRANTES, APARTADO II.- DE LA COMPARECENCIA DE LAS Y LOS ASPIRANTES, APARTADO III.- DE LA SELECCIÓN DE LAS Y LOS ASPIRANTES QUE INTEGRARÁN LAS LISTAS DE CANDIDATOS Y CANDIDATAS, APARTADO IV.- DE LA DESIGNACIÓN DEL CONTRALOR DEL TRIBUNAL ELECTORAL DEL ESTADO DE MÉXICO.</w:t>
      </w: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b/>
          <w:bCs/>
          <w:sz w:val="24"/>
          <w:szCs w:val="24"/>
        </w:rPr>
        <w:t>5.-</w:t>
      </w:r>
      <w:r w:rsidRPr="00F531DC">
        <w:rPr>
          <w:rFonts w:ascii="Times New Roman" w:eastAsia="Calibri" w:hAnsi="Times New Roman" w:cs="Times New Roman"/>
          <w:sz w:val="24"/>
          <w:szCs w:val="24"/>
        </w:rPr>
        <w:t xml:space="preserve"> El Acuerdo por el que se estableció el proceso y la convocatoria para la designación del Contralor del Tribunal Electoral del Estado de México, fue publicado el 28 de julio de 2021, en el Periódico Oficial “Gaceta del Gobierno” y en la Gaceta Parlamentaria.</w:t>
      </w: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b/>
          <w:bCs/>
          <w:sz w:val="24"/>
          <w:szCs w:val="24"/>
        </w:rPr>
        <w:t>6.-</w:t>
      </w:r>
      <w:r w:rsidRPr="00F531DC">
        <w:rPr>
          <w:rFonts w:ascii="Times New Roman" w:eastAsia="Calibri" w:hAnsi="Times New Roman" w:cs="Times New Roman"/>
          <w:sz w:val="24"/>
          <w:szCs w:val="24"/>
        </w:rPr>
        <w:t xml:space="preserve"> Las y los aspirantes debieron cumplir y acreditar de manera debida, fehaciente y oportuna ante la Junta de Coordinación Política de la “LX” Legislatura, los requisitos señalados en el artículo 399 del Código Electoral del Estado de México.</w:t>
      </w: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b/>
          <w:sz w:val="24"/>
          <w:szCs w:val="24"/>
        </w:rPr>
        <w:t>7.-</w:t>
      </w:r>
      <w:r w:rsidRPr="00F531DC">
        <w:rPr>
          <w:rFonts w:ascii="Times New Roman" w:eastAsia="Calibri" w:hAnsi="Times New Roman" w:cs="Times New Roman"/>
          <w:sz w:val="24"/>
          <w:szCs w:val="24"/>
        </w:rPr>
        <w:t xml:space="preserve"> La documentación que acreditó los requisitos fue entregada el día 3 de agosto, de 10:00 a 17:00 horas, en la oficina de la Secretaría Técnica de la Junta de Coordinación Política, en el recinto del Poder Legislativo, ubicado en Plaza Hidalgo s/n, Col. Centro, C.P. 50000, Toluca, México.  Fueron registrados18 aspirantes.</w:t>
      </w: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b/>
          <w:sz w:val="24"/>
          <w:szCs w:val="24"/>
        </w:rPr>
        <w:t>8.-</w:t>
      </w:r>
      <w:r w:rsidRPr="00F531DC">
        <w:rPr>
          <w:rFonts w:ascii="Times New Roman" w:eastAsia="Calibri" w:hAnsi="Times New Roman" w:cs="Times New Roman"/>
          <w:sz w:val="24"/>
          <w:szCs w:val="24"/>
        </w:rPr>
        <w:t xml:space="preserve"> La Junta de Coordinación Política se reunión para revisar la documentación correspondiente y determinar aquellos aspirantes que acreditaran el cumplimiento de los requisitos exigidos para ocupar el cargo.</w:t>
      </w: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b/>
          <w:sz w:val="24"/>
          <w:szCs w:val="24"/>
        </w:rPr>
        <w:t>9.-</w:t>
      </w:r>
      <w:r w:rsidRPr="00F531DC">
        <w:rPr>
          <w:rFonts w:ascii="Times New Roman" w:eastAsia="Calibri" w:hAnsi="Times New Roman" w:cs="Times New Roman"/>
          <w:sz w:val="24"/>
          <w:szCs w:val="24"/>
        </w:rPr>
        <w:t xml:space="preserve"> La Junta de Coordinación Política analizó la información y documentación presentada por las y los aspirantes y realizó las comparecencias el día 10 de agosto del año en curso, conforme la programación correspondiente, en las oficinas en la Presidencia de ese órgano de la Legislatura.</w:t>
      </w: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b/>
          <w:sz w:val="24"/>
          <w:szCs w:val="24"/>
        </w:rPr>
        <w:t>10.-</w:t>
      </w:r>
      <w:r w:rsidRPr="00F531DC">
        <w:rPr>
          <w:rFonts w:ascii="Times New Roman" w:eastAsia="Calibri" w:hAnsi="Times New Roman" w:cs="Times New Roman"/>
          <w:sz w:val="24"/>
          <w:szCs w:val="24"/>
        </w:rPr>
        <w:t xml:space="preserve"> En la etapa de las entrevistas, las y los aspirantes expusieron los motivos de su aspiración y las consideraciones que, en su caso, dieron respuesta a las interrogantes que determinaron convenientes que le plantearon los integrantes de la Junta de Coordinación Política.</w:t>
      </w: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b/>
          <w:sz w:val="24"/>
          <w:szCs w:val="24"/>
        </w:rPr>
        <w:t>11.-</w:t>
      </w:r>
      <w:r w:rsidRPr="00F531DC">
        <w:rPr>
          <w:rFonts w:ascii="Times New Roman" w:eastAsia="Calibri" w:hAnsi="Times New Roman" w:cs="Times New Roman"/>
          <w:sz w:val="24"/>
          <w:szCs w:val="24"/>
        </w:rPr>
        <w:t xml:space="preserve"> Agotadas las comparecencias la Junta de Coordinación Política se reunión con finalidad de integrar y revisar los expedientes y entrevistas para la formulación del dictamen con la propuesta para ser votada por el pleno de la Legislatura.</w:t>
      </w: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b/>
          <w:sz w:val="24"/>
          <w:szCs w:val="24"/>
        </w:rPr>
        <w:t>12.-</w:t>
      </w:r>
      <w:r w:rsidRPr="00F531DC">
        <w:rPr>
          <w:rFonts w:ascii="Times New Roman" w:eastAsia="Calibri" w:hAnsi="Times New Roman" w:cs="Times New Roman"/>
          <w:sz w:val="24"/>
          <w:szCs w:val="24"/>
        </w:rPr>
        <w:t xml:space="preserve"> La Junta de Coordinación Política con sustento en las disposiciones constitucionales y legales aplicables y el Acuerdo por el que se establece el proceso y la convocatoria para la designación del Contralor del Tribunal Electoral  del Estado de México, procedió al análisis de la documentación presentada, así como, del curriculum vitae, y de la trayectoria y perfil profesional de las y los aspirantes, ponderando su conocimiento y la experiencia en la materia y los motivos de su participación.</w:t>
      </w: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b/>
          <w:sz w:val="24"/>
          <w:szCs w:val="24"/>
        </w:rPr>
        <w:lastRenderedPageBreak/>
        <w:t>13.-</w:t>
      </w:r>
      <w:r w:rsidRPr="00F531DC">
        <w:rPr>
          <w:rFonts w:ascii="Times New Roman" w:eastAsia="Calibri" w:hAnsi="Times New Roman" w:cs="Times New Roman"/>
          <w:sz w:val="24"/>
          <w:szCs w:val="24"/>
        </w:rPr>
        <w:t xml:space="preserve"> Como resultado de la deliberación de la Junta de Coordinación Política y coincidiendo en que cumplen con los requisitos exigidos por el artículo 399 del Código Electoral del Estado de México, y cuentan con conocimientos y experiencia en la materia, y, por lo tanto, son idóneos para el cargo, propone a la resolución de la Legislatura la terna siguiente: </w:t>
      </w: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p>
    <w:p w:rsidR="00FD00E0" w:rsidRPr="00F531DC" w:rsidRDefault="00FD00E0" w:rsidP="00EB7241">
      <w:pPr>
        <w:numPr>
          <w:ilvl w:val="0"/>
          <w:numId w:val="26"/>
        </w:num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Nancy Pérez Garduño</w:t>
      </w:r>
    </w:p>
    <w:p w:rsidR="00FD00E0" w:rsidRPr="00F531DC" w:rsidRDefault="00FD00E0" w:rsidP="00EB7241">
      <w:pPr>
        <w:numPr>
          <w:ilvl w:val="0"/>
          <w:numId w:val="26"/>
        </w:num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José Edgar Ángeles Reyes</w:t>
      </w:r>
    </w:p>
    <w:p w:rsidR="00FD00E0" w:rsidRPr="00F531DC" w:rsidRDefault="00FD00E0" w:rsidP="00EB7241">
      <w:pPr>
        <w:numPr>
          <w:ilvl w:val="0"/>
          <w:numId w:val="26"/>
        </w:num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Patricia Ceballos Valdés</w:t>
      </w: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p>
    <w:p w:rsidR="00FD00E0" w:rsidRPr="00F531DC" w:rsidRDefault="00FD00E0" w:rsidP="008D3645">
      <w:pPr>
        <w:spacing w:after="0" w:line="240" w:lineRule="auto"/>
        <w:contextualSpacing/>
        <w:jc w:val="both"/>
        <w:rPr>
          <w:rFonts w:ascii="Times New Roman" w:eastAsia="Calibri" w:hAnsi="Times New Roman" w:cs="Times New Roman"/>
          <w:b/>
          <w:bCs/>
          <w:sz w:val="24"/>
          <w:szCs w:val="24"/>
        </w:rPr>
      </w:pPr>
      <w:r w:rsidRPr="00F531DC">
        <w:rPr>
          <w:rFonts w:ascii="Times New Roman" w:eastAsia="Calibri" w:hAnsi="Times New Roman" w:cs="Times New Roman"/>
          <w:b/>
          <w:bCs/>
          <w:sz w:val="24"/>
          <w:szCs w:val="24"/>
        </w:rPr>
        <w:t>CONSIDERACIONES</w:t>
      </w: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Compete a la “LX” Legislatura designar al Contralor del Tribunal Electoral del Estado de México, en términos de lo preceptuado en el artículo 61 fracción LIV de la Constitución Política del Estado Libre y Soberano de México y 399 fracción XIII del Código Electoral del Estado de México, que la facultan para designar por el voto de las dos terceras partes de sus miembros presentes, al Contralor del Tribunal Electoral del Estado de México.</w:t>
      </w: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Concluido el período de ejercicio del cargo del Contralor del Tribunal Electoral del Estado de México, la Legislatura deberá hacer la designación del Titular correspondiente para cubrir la vacante y permitir la buena marcha y el cumplimiento de las funciones del Órgano de Control Interno del Tribunal Electoral.</w:t>
      </w: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 xml:space="preserve">De acuerdo con el artículo 398 del Código Electoral del Estado de México, el Tribunal Electoral cuenta con una Contraloría General que ejercen funciones de fiscalización de sus finanzas y recursos y de control interno para identificar, investigar y determinar las responsabilidades de los servidores del Tribunal Electoral y para imponer las sanciones disciplinarias contempladas en la ley respectiva y en el Código Electoral. </w:t>
      </w: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 xml:space="preserve">Apreciamos que, la Contraloría General estará a cargo de un titular denominado Contralor General. </w:t>
      </w: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Asimismo, que, la Contraloría se sujeta a los principios de imparcialidad, legalidad, objetividad, certeza, honestidad, exhaustividad y transparencia.</w:t>
      </w: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 xml:space="preserve">Cabe destacar que, el Titular de la Contraloría del Tribunal Electoral debe reunir los requisitos dispuesto en el artículo 399 del Código Electoral del Estado de México; requisitos que fueron exigidos y verificados a los aspirantes que participaron en el proceso de resignación.  Los requisitos son: ser ciudadano mexicano por nacimiento; estar en pleno ejercicio de sus derechos políticos; tener al menos treinta años cumplidos; haber residido en el Estado durante los tres años previos a la designación; no tener ni haber tenido cargo alguno de elección popular ni haber sido candidato o precandidato, en los tres años anteriores a la designación; no desempeñar ni haber desempeñado cargo de dirección nacional, estatal, distrital o municipal en algún partido político en los tres años anteriores a la designación; no ser ministro de culto religioso alguno; no ser consejero electoral del Consejo General, salvo que se haya separado del cargo tres años antes del día de la designación; gozar de buena reputación y no haber sido condenado por delito intencional que amerite pena corporal de más de un año de prisión; pero si se tratara de robo, fraude, falsificación, abuso de confianza u otro que afecte la buena fama en el concepto público, ello lo inhabilitará para el cargo, cualquiera que haya sido la pena; contar, al momento de su </w:t>
      </w:r>
      <w:r w:rsidRPr="00F531DC">
        <w:rPr>
          <w:rFonts w:ascii="Times New Roman" w:eastAsia="Calibri" w:hAnsi="Times New Roman" w:cs="Times New Roman"/>
          <w:sz w:val="24"/>
          <w:szCs w:val="24"/>
        </w:rPr>
        <w:lastRenderedPageBreak/>
        <w:t>designación, con experiencia profesional en materia contable, de auditoría o fiscalización en el ámbito político electoral, debiendo comprobar en estos rubros una antigüedad de al menos tres años; contar, al día de su designación, con título profesional en áreas a fin a sus funciones, con una antigüedad mínima de tres años; no pertenecer o haber pertenecido en los tres años anteriores a su designación a despachos de consultoría o auditoria que hubieren prestado sus servicios a algún partido político; el Contralor General del Tribunal Electoral será designado por la Legislatura, con el voto de las dos terceras partes de sus miembros presentes, mediante el procedimiento que para tal efecto disponga la Junta de Coordinación Política. El Contralor General del Tribunal Electoral durará en su encargo cuatro años, pudiendo ser reelecto para un periodo más. La remuneración del Contralor General será igual a la que reciba el Secretario General de Acuerdos del Tribunal Electoral.</w:t>
      </w: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Adicionalmente presentaron: carta de solicitud de inscripción con firma autógrafa en donde se manifieste su intención de participar en el proceso de designación y de aceptar las disposiciones del mismo; exposición de motivos de su aspiración; currículum vitae con fotografía reciente, firmado por el o la aspirante, donde se especifique su experiencia en la materia; carta con firma autógrafa de aceptación de las bases, procedimientos, deliberaciones y resoluciones de la presente convocatoria.</w:t>
      </w: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Resaltamos que la Contraloría en su desempeño se sujeta a los principios de imparcialidad, legalidad, objetividad, certeza, honestidad, exhaustividad y transparencia.</w:t>
      </w: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Asimismo, la Contraloría Federal es un órgano con autonomía de gestión e independencia técnica en el ejercicio de sus funciones, orgánicamente adscrito al Consejo General al Pleno y cuenta con las atribuciones referidas en el artículo 400 del Código Electoral del Estado de México.</w:t>
      </w: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Su actuación es tan relevan que los servidores adscritos a la Contraloría General y, en su caso, los profesionales contratados para la práctica de auditorías, deberán guardar estricta reserva sobre la información y documentos que conozcan con motivo del desempeño de sus facultades, así como de sus actuaciones y observaciones.</w:t>
      </w: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Asimismo, los órganos, áreas ejecutivas y servidores públicos del Tribunal Electoral están obligados a proporcionar la información, permitir la revisión y atender los requerimientos que les presente la Contraloría, sin que dicha revisión interfiera u obstaculice el ejercicio de las funciones o atribuciones que este Código o las demás leyes aplicables les confieren.</w:t>
      </w: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En respuesta a la convocatoria se registraron 18 aspirantes y habiendo acreditado los requisitos legales para el cargo, fueron entrevistados por la Junta de Coordinación Política, conforme a la programación previamente determinada en las oficinas de ese órgano de la Legislatura ubicadas en el recinto oficial del Poder Legislativo.</w:t>
      </w: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Las entrevistas se llevaron a cabo con la máxima transparencia y libertad, de tal forma que cada aspirante tuvo la oportunidad de participar, exponer los motivos y consideraciones que juzgo conveniente y, en su caso, de dar respuesta a las preguntas que les fueron formuladas por la Junta de Coordinación Política.</w:t>
      </w: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 xml:space="preserve">Una vez concluida la entrevista de los aspirantes la Junta de Coordinación Política analizó y deliberó ampliamente sobre las propuestas, revisando los expedientes y ponderando la trayectoria </w:t>
      </w:r>
      <w:r w:rsidRPr="00F531DC">
        <w:rPr>
          <w:rFonts w:ascii="Times New Roman" w:eastAsia="Calibri" w:hAnsi="Times New Roman" w:cs="Times New Roman"/>
          <w:sz w:val="24"/>
          <w:szCs w:val="24"/>
        </w:rPr>
        <w:lastRenderedPageBreak/>
        <w:t>profesional, el curriculum vitae, los motivos que animaron a los aspirantes y las cualidades que los distinguieron, para determinar quiénes eran idóneos para el desempeño del cargo.</w:t>
      </w: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En este tenor, la Junta de Coordinación Política, conformó una terna, de los que consideró sobresalientes y aptos para el desempeño de la función, sobre todo, con el perfil necesario para atender los principios de imparcialidad, legalidad, objetividad, certeza, honestidad, exhaustividad y transparencia.</w:t>
      </w: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En consecuencia, la terna que se propone a la consideración de la Legislatura es la siguiente:</w:t>
      </w: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p>
    <w:p w:rsidR="00FD00E0" w:rsidRPr="00F531DC" w:rsidRDefault="00FD00E0" w:rsidP="00EB7241">
      <w:pPr>
        <w:numPr>
          <w:ilvl w:val="0"/>
          <w:numId w:val="27"/>
        </w:num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Nancy Pérez Garduño</w:t>
      </w:r>
    </w:p>
    <w:p w:rsidR="00FD00E0" w:rsidRPr="00F531DC" w:rsidRDefault="00FD00E0" w:rsidP="00EB7241">
      <w:pPr>
        <w:numPr>
          <w:ilvl w:val="0"/>
          <w:numId w:val="27"/>
        </w:num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José Edgar Ángeles Reyes</w:t>
      </w:r>
    </w:p>
    <w:p w:rsidR="00FD00E0" w:rsidRPr="00F531DC" w:rsidRDefault="00FD00E0" w:rsidP="00EB7241">
      <w:pPr>
        <w:numPr>
          <w:ilvl w:val="0"/>
          <w:numId w:val="27"/>
        </w:num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Patricia Ceballos Valdés</w:t>
      </w: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Cabe resaltar que la Junta de Coordinación Política observó en cada momento la normativa jurídica aplicable y el Acuerdo de la “LX” Legislatura que rige estos trabajos.</w:t>
      </w: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Por lo expuesto, nos permitimos someterá a la aprobación de la Legislatura en Pleno, la terna correspondiente para que, entre ellos, se designe al Contralor del Tribunal Electoral del Estado de México, en acatamiento de lo establecido en el artículo 61 fracción LIV de la Constitución Política del Estado Libre y Soberano de México, concluyendo con los siguientes:</w:t>
      </w:r>
    </w:p>
    <w:p w:rsidR="00FD00E0" w:rsidRPr="00F531DC" w:rsidRDefault="00FD00E0" w:rsidP="008D3645">
      <w:pPr>
        <w:spacing w:after="0" w:line="240" w:lineRule="auto"/>
        <w:contextualSpacing/>
        <w:jc w:val="center"/>
        <w:rPr>
          <w:rFonts w:ascii="Times New Roman" w:eastAsia="Calibri" w:hAnsi="Times New Roman" w:cs="Times New Roman"/>
          <w:b/>
          <w:bCs/>
          <w:sz w:val="24"/>
          <w:szCs w:val="24"/>
        </w:rPr>
      </w:pPr>
    </w:p>
    <w:p w:rsidR="00FD00E0" w:rsidRPr="00F531DC" w:rsidRDefault="00FD00E0" w:rsidP="008D3645">
      <w:pPr>
        <w:spacing w:after="0" w:line="240" w:lineRule="auto"/>
        <w:contextualSpacing/>
        <w:jc w:val="center"/>
        <w:rPr>
          <w:rFonts w:ascii="Times New Roman" w:eastAsia="Calibri" w:hAnsi="Times New Roman" w:cs="Times New Roman"/>
          <w:b/>
          <w:bCs/>
          <w:sz w:val="24"/>
          <w:szCs w:val="24"/>
        </w:rPr>
      </w:pPr>
      <w:r w:rsidRPr="00F531DC">
        <w:rPr>
          <w:rFonts w:ascii="Times New Roman" w:eastAsia="Calibri" w:hAnsi="Times New Roman" w:cs="Times New Roman"/>
          <w:b/>
          <w:bCs/>
          <w:sz w:val="24"/>
          <w:szCs w:val="24"/>
        </w:rPr>
        <w:t>R E S O L U T I V O S</w:t>
      </w:r>
    </w:p>
    <w:p w:rsidR="00FD00E0" w:rsidRPr="00F531DC" w:rsidRDefault="00FD00E0" w:rsidP="008D3645">
      <w:pPr>
        <w:spacing w:after="0" w:line="240" w:lineRule="auto"/>
        <w:contextualSpacing/>
        <w:jc w:val="center"/>
        <w:rPr>
          <w:rFonts w:ascii="Times New Roman" w:eastAsia="Calibri" w:hAnsi="Times New Roman" w:cs="Times New Roman"/>
          <w:b/>
          <w:bCs/>
          <w:sz w:val="24"/>
          <w:szCs w:val="24"/>
        </w:rPr>
      </w:pP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b/>
          <w:bCs/>
          <w:sz w:val="24"/>
          <w:szCs w:val="24"/>
        </w:rPr>
        <w:t>PRIMERO.-</w:t>
      </w:r>
      <w:r w:rsidRPr="00F531DC">
        <w:rPr>
          <w:rFonts w:ascii="Times New Roman" w:eastAsia="Calibri" w:hAnsi="Times New Roman" w:cs="Times New Roman"/>
          <w:sz w:val="24"/>
          <w:szCs w:val="24"/>
        </w:rPr>
        <w:t xml:space="preserve"> Se propone a la “LX” Legislatura, la terna conformada por los Ciudadanos:</w:t>
      </w: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p>
    <w:p w:rsidR="00FD00E0" w:rsidRPr="00F531DC" w:rsidRDefault="00FD00E0" w:rsidP="00EB7241">
      <w:pPr>
        <w:numPr>
          <w:ilvl w:val="0"/>
          <w:numId w:val="27"/>
        </w:num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Nancy Pérez Garduño</w:t>
      </w:r>
    </w:p>
    <w:p w:rsidR="00FD00E0" w:rsidRPr="00F531DC" w:rsidRDefault="00FD00E0" w:rsidP="00EB7241">
      <w:pPr>
        <w:numPr>
          <w:ilvl w:val="0"/>
          <w:numId w:val="27"/>
        </w:num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José Edgar Ángeles Reyes</w:t>
      </w:r>
    </w:p>
    <w:p w:rsidR="00FD00E0" w:rsidRPr="00F531DC" w:rsidRDefault="00FD00E0" w:rsidP="00EB7241">
      <w:pPr>
        <w:numPr>
          <w:ilvl w:val="0"/>
          <w:numId w:val="27"/>
        </w:num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Patricia Ceballos Valdés</w:t>
      </w: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Para que, de entre ellos, se designe al Contralor del Tribunal Electoral del Estado de México, por considerar que cumplen con los requisitos establecidos en la convocatoria y reúnen las características para el ejercicio del cargo.</w:t>
      </w: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b/>
          <w:bCs/>
          <w:sz w:val="24"/>
          <w:szCs w:val="24"/>
        </w:rPr>
        <w:t>SEGUNDO.-</w:t>
      </w:r>
      <w:r w:rsidRPr="00F531DC">
        <w:rPr>
          <w:rFonts w:ascii="Times New Roman" w:eastAsia="Calibri" w:hAnsi="Times New Roman" w:cs="Times New Roman"/>
          <w:sz w:val="24"/>
          <w:szCs w:val="24"/>
        </w:rPr>
        <w:t xml:space="preserve"> Se adjunta el Proyecto de Decreto para los efectos correspondientes.</w:t>
      </w: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Dado en el Palacio del Poder Legislativo, en la ciudad de Toluca de Lerdo, capital del Estado de México, a los trece días del mes de agosto del año dos mil veintiuno.</w:t>
      </w:r>
      <w:bookmarkEnd w:id="5"/>
    </w:p>
    <w:p w:rsidR="00FD00E0" w:rsidRPr="00F531DC" w:rsidRDefault="00FD00E0" w:rsidP="008D3645">
      <w:pPr>
        <w:spacing w:after="0" w:line="240" w:lineRule="auto"/>
        <w:rPr>
          <w:rFonts w:ascii="Times New Roman" w:eastAsia="Calibri" w:hAnsi="Times New Roman" w:cs="Times New Roman"/>
          <w:sz w:val="24"/>
          <w:szCs w:val="24"/>
        </w:rPr>
      </w:pPr>
    </w:p>
    <w:p w:rsidR="00FD00E0" w:rsidRPr="00F531DC" w:rsidRDefault="00FD00E0" w:rsidP="008D3645">
      <w:pPr>
        <w:spacing w:after="0" w:line="240" w:lineRule="auto"/>
        <w:contextualSpacing/>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A T E N T A M E N T E</w:t>
      </w:r>
    </w:p>
    <w:p w:rsidR="00FD00E0" w:rsidRPr="00F531DC" w:rsidRDefault="00FD00E0" w:rsidP="008D3645">
      <w:pPr>
        <w:spacing w:after="0" w:line="240" w:lineRule="auto"/>
        <w:contextualSpacing/>
        <w:jc w:val="center"/>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JUNTA DE COORDINACIÓN POLÍTICA DE LA “LX” LEGISLATURA DEL ESTADO DE MÉXICO</w:t>
      </w:r>
    </w:p>
    <w:p w:rsidR="00FD00E0" w:rsidRPr="00F531DC" w:rsidRDefault="00FD00E0" w:rsidP="008D3645">
      <w:pPr>
        <w:spacing w:after="0" w:line="240" w:lineRule="auto"/>
        <w:contextualSpacing/>
        <w:rPr>
          <w:rFonts w:ascii="Times New Roman" w:eastAsia="Times New Roman" w:hAnsi="Times New Roman" w:cs="Times New Roman"/>
          <w:sz w:val="24"/>
          <w:szCs w:val="24"/>
          <w:lang w:eastAsia="es-ES"/>
        </w:rPr>
      </w:pPr>
    </w:p>
    <w:tbl>
      <w:tblPr>
        <w:tblW w:w="0" w:type="auto"/>
        <w:jc w:val="center"/>
        <w:tblLook w:val="04A0" w:firstRow="1" w:lastRow="0" w:firstColumn="1" w:lastColumn="0" w:noHBand="0" w:noVBand="1"/>
      </w:tblPr>
      <w:tblGrid>
        <w:gridCol w:w="4733"/>
        <w:gridCol w:w="4734"/>
      </w:tblGrid>
      <w:tr w:rsidR="00FD00E0" w:rsidRPr="00F531DC" w:rsidTr="00F6093B">
        <w:trPr>
          <w:trHeight w:val="20"/>
          <w:jc w:val="center"/>
        </w:trPr>
        <w:tc>
          <w:tcPr>
            <w:tcW w:w="9467" w:type="dxa"/>
            <w:gridSpan w:val="2"/>
            <w:shd w:val="clear" w:color="auto" w:fill="auto"/>
            <w:hideMark/>
          </w:tcPr>
          <w:p w:rsidR="00FD00E0" w:rsidRPr="00F531DC" w:rsidRDefault="00FD00E0" w:rsidP="008D3645">
            <w:pPr>
              <w:spacing w:after="0" w:line="240" w:lineRule="auto"/>
              <w:contextualSpacing/>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PRESIDENTE</w:t>
            </w:r>
          </w:p>
        </w:tc>
      </w:tr>
      <w:tr w:rsidR="00FD00E0" w:rsidRPr="00F531DC" w:rsidTr="00F6093B">
        <w:trPr>
          <w:trHeight w:val="20"/>
          <w:jc w:val="center"/>
        </w:trPr>
        <w:tc>
          <w:tcPr>
            <w:tcW w:w="9467" w:type="dxa"/>
            <w:gridSpan w:val="2"/>
            <w:shd w:val="clear" w:color="auto" w:fill="auto"/>
            <w:hideMark/>
          </w:tcPr>
          <w:p w:rsidR="00FD00E0" w:rsidRPr="00F531DC" w:rsidRDefault="00FD00E0" w:rsidP="008D3645">
            <w:pPr>
              <w:spacing w:after="0" w:line="240" w:lineRule="auto"/>
              <w:contextualSpacing/>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DIP. MAURILIO HERNÁNDEZ GONZÁLEZ</w:t>
            </w:r>
          </w:p>
          <w:p w:rsidR="00FD00E0" w:rsidRPr="00F531DC" w:rsidRDefault="00FD00E0" w:rsidP="008D3645">
            <w:pPr>
              <w:spacing w:after="0" w:line="240" w:lineRule="auto"/>
              <w:contextualSpacing/>
              <w:jc w:val="center"/>
              <w:rPr>
                <w:rFonts w:ascii="Times New Roman" w:eastAsia="Times New Roman" w:hAnsi="Times New Roman" w:cs="Times New Roman"/>
                <w:b/>
                <w:bCs/>
                <w:sz w:val="24"/>
                <w:szCs w:val="24"/>
                <w:lang w:eastAsia="es-ES"/>
              </w:rPr>
            </w:pPr>
          </w:p>
        </w:tc>
      </w:tr>
      <w:tr w:rsidR="00FD00E0" w:rsidRPr="00F531DC" w:rsidTr="00F6093B">
        <w:trPr>
          <w:trHeight w:val="20"/>
          <w:jc w:val="center"/>
        </w:trPr>
        <w:tc>
          <w:tcPr>
            <w:tcW w:w="4733" w:type="dxa"/>
            <w:shd w:val="clear" w:color="auto" w:fill="auto"/>
            <w:hideMark/>
          </w:tcPr>
          <w:p w:rsidR="00FD00E0" w:rsidRPr="00F531DC" w:rsidRDefault="00FD00E0" w:rsidP="008D3645">
            <w:pPr>
              <w:spacing w:after="0" w:line="240" w:lineRule="auto"/>
              <w:contextualSpacing/>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VICEPRESIDENTE</w:t>
            </w:r>
          </w:p>
        </w:tc>
        <w:tc>
          <w:tcPr>
            <w:tcW w:w="4733" w:type="dxa"/>
            <w:shd w:val="clear" w:color="auto" w:fill="auto"/>
            <w:hideMark/>
          </w:tcPr>
          <w:p w:rsidR="00FD00E0" w:rsidRPr="00F531DC" w:rsidRDefault="00FD00E0" w:rsidP="008D3645">
            <w:pPr>
              <w:spacing w:after="0" w:line="240" w:lineRule="auto"/>
              <w:contextualSpacing/>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VICEPRESIDENTE</w:t>
            </w:r>
          </w:p>
        </w:tc>
      </w:tr>
      <w:tr w:rsidR="00FD00E0" w:rsidRPr="00F531DC" w:rsidTr="00F6093B">
        <w:trPr>
          <w:trHeight w:val="20"/>
          <w:jc w:val="center"/>
        </w:trPr>
        <w:tc>
          <w:tcPr>
            <w:tcW w:w="4733" w:type="dxa"/>
            <w:shd w:val="clear" w:color="auto" w:fill="auto"/>
            <w:hideMark/>
          </w:tcPr>
          <w:p w:rsidR="00FD00E0" w:rsidRPr="00F531DC" w:rsidRDefault="00FD00E0" w:rsidP="008D3645">
            <w:pPr>
              <w:spacing w:after="0" w:line="240" w:lineRule="auto"/>
              <w:contextualSpacing/>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DIP. MARLON MARTÍNEZ MARTÍNEZ</w:t>
            </w:r>
          </w:p>
          <w:p w:rsidR="00FD00E0" w:rsidRPr="00F531DC" w:rsidRDefault="00FD00E0" w:rsidP="008D3645">
            <w:pPr>
              <w:spacing w:after="0" w:line="240" w:lineRule="auto"/>
              <w:contextualSpacing/>
              <w:jc w:val="center"/>
              <w:rPr>
                <w:rFonts w:ascii="Times New Roman" w:eastAsia="Times New Roman" w:hAnsi="Times New Roman" w:cs="Times New Roman"/>
                <w:b/>
                <w:bCs/>
                <w:sz w:val="24"/>
                <w:szCs w:val="24"/>
                <w:lang w:eastAsia="es-ES"/>
              </w:rPr>
            </w:pPr>
          </w:p>
        </w:tc>
        <w:tc>
          <w:tcPr>
            <w:tcW w:w="4733" w:type="dxa"/>
            <w:shd w:val="clear" w:color="auto" w:fill="auto"/>
            <w:hideMark/>
          </w:tcPr>
          <w:p w:rsidR="00FD00E0" w:rsidRPr="00F531DC" w:rsidRDefault="00FD00E0" w:rsidP="008D3645">
            <w:pPr>
              <w:spacing w:after="0" w:line="240" w:lineRule="auto"/>
              <w:contextualSpacing/>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lastRenderedPageBreak/>
              <w:t xml:space="preserve">DIP. ANUAR ROBERTO AZAR </w:t>
            </w:r>
            <w:r w:rsidRPr="00F531DC">
              <w:rPr>
                <w:rFonts w:ascii="Times New Roman" w:eastAsia="Times New Roman" w:hAnsi="Times New Roman" w:cs="Times New Roman"/>
                <w:b/>
                <w:bCs/>
                <w:sz w:val="24"/>
                <w:szCs w:val="24"/>
                <w:lang w:eastAsia="es-ES"/>
              </w:rPr>
              <w:lastRenderedPageBreak/>
              <w:t>FIGUEROA</w:t>
            </w:r>
          </w:p>
          <w:p w:rsidR="00FD00E0" w:rsidRPr="00F531DC" w:rsidRDefault="00FD00E0" w:rsidP="008D3645">
            <w:pPr>
              <w:spacing w:after="0" w:line="240" w:lineRule="auto"/>
              <w:contextualSpacing/>
              <w:jc w:val="center"/>
              <w:rPr>
                <w:rFonts w:ascii="Times New Roman" w:eastAsia="Times New Roman" w:hAnsi="Times New Roman" w:cs="Times New Roman"/>
                <w:b/>
                <w:bCs/>
                <w:sz w:val="24"/>
                <w:szCs w:val="24"/>
                <w:lang w:eastAsia="es-ES"/>
              </w:rPr>
            </w:pPr>
          </w:p>
        </w:tc>
      </w:tr>
      <w:tr w:rsidR="00FD00E0" w:rsidRPr="00F531DC" w:rsidTr="00F6093B">
        <w:trPr>
          <w:trHeight w:val="20"/>
          <w:jc w:val="center"/>
        </w:trPr>
        <w:tc>
          <w:tcPr>
            <w:tcW w:w="4733" w:type="dxa"/>
            <w:shd w:val="clear" w:color="auto" w:fill="auto"/>
            <w:hideMark/>
          </w:tcPr>
          <w:p w:rsidR="00FD00E0" w:rsidRPr="00F531DC" w:rsidRDefault="00FD00E0" w:rsidP="008D3645">
            <w:pPr>
              <w:spacing w:after="0" w:line="240" w:lineRule="auto"/>
              <w:contextualSpacing/>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lastRenderedPageBreak/>
              <w:t>SECRETARIO</w:t>
            </w:r>
          </w:p>
        </w:tc>
        <w:tc>
          <w:tcPr>
            <w:tcW w:w="4733" w:type="dxa"/>
            <w:shd w:val="clear" w:color="auto" w:fill="auto"/>
            <w:hideMark/>
          </w:tcPr>
          <w:p w:rsidR="00FD00E0" w:rsidRPr="00F531DC" w:rsidRDefault="00FD00E0" w:rsidP="008D3645">
            <w:pPr>
              <w:spacing w:after="0" w:line="240" w:lineRule="auto"/>
              <w:contextualSpacing/>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VOCAL</w:t>
            </w:r>
          </w:p>
        </w:tc>
      </w:tr>
      <w:tr w:rsidR="00FD00E0" w:rsidRPr="00F531DC" w:rsidTr="00F6093B">
        <w:trPr>
          <w:trHeight w:val="20"/>
          <w:jc w:val="center"/>
        </w:trPr>
        <w:tc>
          <w:tcPr>
            <w:tcW w:w="4733" w:type="dxa"/>
            <w:shd w:val="clear" w:color="auto" w:fill="auto"/>
            <w:hideMark/>
          </w:tcPr>
          <w:p w:rsidR="00FD00E0" w:rsidRPr="00F531DC" w:rsidRDefault="00FD00E0" w:rsidP="008D3645">
            <w:pPr>
              <w:spacing w:after="0" w:line="240" w:lineRule="auto"/>
              <w:contextualSpacing/>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DIP. LUIS ANTONIO GUADARRAMA SÁNCHEZ</w:t>
            </w:r>
          </w:p>
          <w:p w:rsidR="00FD00E0" w:rsidRPr="00F531DC" w:rsidRDefault="00FD00E0" w:rsidP="008D3645">
            <w:pPr>
              <w:spacing w:after="0" w:line="240" w:lineRule="auto"/>
              <w:contextualSpacing/>
              <w:jc w:val="center"/>
              <w:rPr>
                <w:rFonts w:ascii="Times New Roman" w:eastAsia="Times New Roman" w:hAnsi="Times New Roman" w:cs="Times New Roman"/>
                <w:b/>
                <w:bCs/>
                <w:sz w:val="24"/>
                <w:szCs w:val="24"/>
                <w:lang w:eastAsia="es-ES"/>
              </w:rPr>
            </w:pPr>
          </w:p>
        </w:tc>
        <w:tc>
          <w:tcPr>
            <w:tcW w:w="4733" w:type="dxa"/>
            <w:shd w:val="clear" w:color="auto" w:fill="auto"/>
          </w:tcPr>
          <w:p w:rsidR="00FD00E0" w:rsidRPr="00F531DC" w:rsidRDefault="00FD00E0" w:rsidP="008D3645">
            <w:pPr>
              <w:spacing w:after="0" w:line="240" w:lineRule="auto"/>
              <w:contextualSpacing/>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DIP. OMAR ORTEGA ÁLVAREZ</w:t>
            </w:r>
          </w:p>
          <w:p w:rsidR="00FD00E0" w:rsidRPr="00F531DC" w:rsidRDefault="00FD00E0" w:rsidP="006C0B7F">
            <w:pPr>
              <w:spacing w:after="0" w:line="240" w:lineRule="auto"/>
              <w:contextualSpacing/>
              <w:jc w:val="center"/>
              <w:rPr>
                <w:rFonts w:ascii="Times New Roman" w:eastAsia="Times New Roman" w:hAnsi="Times New Roman" w:cs="Times New Roman"/>
                <w:b/>
                <w:bCs/>
                <w:sz w:val="24"/>
                <w:szCs w:val="24"/>
                <w:lang w:eastAsia="es-ES"/>
              </w:rPr>
            </w:pPr>
          </w:p>
        </w:tc>
      </w:tr>
      <w:tr w:rsidR="00FD00E0" w:rsidRPr="00F531DC" w:rsidTr="00F6093B">
        <w:trPr>
          <w:trHeight w:val="20"/>
          <w:jc w:val="center"/>
        </w:trPr>
        <w:tc>
          <w:tcPr>
            <w:tcW w:w="9467" w:type="dxa"/>
            <w:gridSpan w:val="2"/>
            <w:shd w:val="clear" w:color="auto" w:fill="auto"/>
            <w:hideMark/>
          </w:tcPr>
          <w:p w:rsidR="00FD00E0" w:rsidRPr="00F531DC" w:rsidRDefault="00FD00E0" w:rsidP="008D3645">
            <w:pPr>
              <w:spacing w:after="0" w:line="240" w:lineRule="auto"/>
              <w:contextualSpacing/>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VOCAL</w:t>
            </w:r>
          </w:p>
        </w:tc>
      </w:tr>
      <w:tr w:rsidR="00FD00E0" w:rsidRPr="00F531DC" w:rsidTr="00F6093B">
        <w:trPr>
          <w:trHeight w:val="20"/>
          <w:jc w:val="center"/>
        </w:trPr>
        <w:tc>
          <w:tcPr>
            <w:tcW w:w="9467" w:type="dxa"/>
            <w:gridSpan w:val="2"/>
            <w:shd w:val="clear" w:color="auto" w:fill="auto"/>
            <w:hideMark/>
          </w:tcPr>
          <w:p w:rsidR="00FD00E0" w:rsidRPr="00F531DC" w:rsidRDefault="00FD00E0" w:rsidP="008D3645">
            <w:pPr>
              <w:spacing w:after="0" w:line="240" w:lineRule="auto"/>
              <w:contextualSpacing/>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DIP. JOSÉ ALBERTO COUTTOLENC BUENTELLO</w:t>
            </w:r>
          </w:p>
          <w:p w:rsidR="00FD00E0" w:rsidRPr="00F531DC" w:rsidRDefault="00FD00E0" w:rsidP="008D3645">
            <w:pPr>
              <w:spacing w:after="0" w:line="240" w:lineRule="auto"/>
              <w:contextualSpacing/>
              <w:jc w:val="center"/>
              <w:rPr>
                <w:rFonts w:ascii="Times New Roman" w:eastAsia="Times New Roman" w:hAnsi="Times New Roman" w:cs="Times New Roman"/>
                <w:b/>
                <w:bCs/>
                <w:sz w:val="24"/>
                <w:szCs w:val="24"/>
                <w:lang w:eastAsia="es-ES"/>
              </w:rPr>
            </w:pPr>
          </w:p>
        </w:tc>
      </w:tr>
    </w:tbl>
    <w:p w:rsidR="00FD00E0" w:rsidRPr="00F531DC" w:rsidRDefault="00FD00E0" w:rsidP="008D3645">
      <w:pPr>
        <w:spacing w:after="0" w:line="240" w:lineRule="auto"/>
        <w:contextualSpacing/>
        <w:rPr>
          <w:rFonts w:ascii="Times New Roman" w:eastAsia="Times New Roman" w:hAnsi="Times New Roman" w:cs="Times New Roman"/>
          <w:sz w:val="24"/>
          <w:szCs w:val="24"/>
          <w:lang w:eastAsia="es-ES"/>
        </w:rPr>
      </w:pPr>
    </w:p>
    <w:p w:rsidR="00FD00E0" w:rsidRPr="00F531DC" w:rsidRDefault="006C0B7F" w:rsidP="008D3645">
      <w:pPr>
        <w:spacing w:after="0" w:line="240" w:lineRule="auto"/>
        <w:rPr>
          <w:rFonts w:ascii="Times New Roman" w:eastAsia="Calibri" w:hAnsi="Times New Roman" w:cs="Times New Roman"/>
          <w:b/>
          <w:sz w:val="24"/>
          <w:szCs w:val="24"/>
        </w:rPr>
      </w:pPr>
      <w:r w:rsidRPr="00F531DC">
        <w:rPr>
          <w:rFonts w:ascii="Times New Roman" w:eastAsia="Calibri" w:hAnsi="Times New Roman" w:cs="Times New Roman"/>
          <w:b/>
          <w:sz w:val="24"/>
          <w:szCs w:val="24"/>
        </w:rPr>
        <w:t>DECRETO NÚMERO</w:t>
      </w:r>
    </w:p>
    <w:p w:rsidR="00FD00E0" w:rsidRPr="00F531DC" w:rsidRDefault="00FD00E0" w:rsidP="008D3645">
      <w:pPr>
        <w:spacing w:after="0" w:line="240" w:lineRule="auto"/>
        <w:rPr>
          <w:rFonts w:ascii="Times New Roman" w:eastAsia="Calibri" w:hAnsi="Times New Roman" w:cs="Times New Roman"/>
          <w:b/>
          <w:sz w:val="24"/>
          <w:szCs w:val="24"/>
        </w:rPr>
      </w:pPr>
      <w:r w:rsidRPr="00F531DC">
        <w:rPr>
          <w:rFonts w:ascii="Times New Roman" w:eastAsia="Calibri" w:hAnsi="Times New Roman" w:cs="Times New Roman"/>
          <w:b/>
          <w:sz w:val="24"/>
          <w:szCs w:val="24"/>
        </w:rPr>
        <w:t>LA H. "LX" LEGISLATURA DEL ESTADO DE MÉXICO</w:t>
      </w:r>
    </w:p>
    <w:p w:rsidR="00FD00E0" w:rsidRPr="00F531DC" w:rsidRDefault="00FD00E0" w:rsidP="008D3645">
      <w:pPr>
        <w:spacing w:after="0" w:line="240" w:lineRule="auto"/>
        <w:rPr>
          <w:rFonts w:ascii="Times New Roman" w:eastAsia="Calibri" w:hAnsi="Times New Roman" w:cs="Times New Roman"/>
          <w:b/>
          <w:sz w:val="24"/>
          <w:szCs w:val="24"/>
        </w:rPr>
      </w:pPr>
      <w:r w:rsidRPr="00F531DC">
        <w:rPr>
          <w:rFonts w:ascii="Times New Roman" w:eastAsia="Calibri" w:hAnsi="Times New Roman" w:cs="Times New Roman"/>
          <w:b/>
          <w:sz w:val="24"/>
          <w:szCs w:val="24"/>
        </w:rPr>
        <w:t>DECRETA:</w:t>
      </w: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p>
    <w:p w:rsidR="00FD00E0" w:rsidRPr="00F531DC" w:rsidRDefault="00FD00E0" w:rsidP="008D3645">
      <w:pPr>
        <w:spacing w:after="0" w:line="240" w:lineRule="auto"/>
        <w:jc w:val="both"/>
        <w:rPr>
          <w:rFonts w:ascii="Times New Roman" w:eastAsia="Calibri" w:hAnsi="Times New Roman" w:cs="Times New Roman"/>
          <w:sz w:val="24"/>
          <w:szCs w:val="24"/>
        </w:rPr>
      </w:pPr>
      <w:r w:rsidRPr="00F531DC">
        <w:rPr>
          <w:rFonts w:ascii="Times New Roman" w:eastAsia="Calibri" w:hAnsi="Times New Roman" w:cs="Times New Roman"/>
          <w:b/>
          <w:sz w:val="24"/>
          <w:szCs w:val="24"/>
        </w:rPr>
        <w:t>ARTÍCULO ÚNICO.-</w:t>
      </w:r>
      <w:r w:rsidRPr="00F531DC">
        <w:rPr>
          <w:rFonts w:ascii="Times New Roman" w:eastAsia="Calibri" w:hAnsi="Times New Roman" w:cs="Times New Roman"/>
          <w:sz w:val="24"/>
          <w:szCs w:val="24"/>
        </w:rPr>
        <w:t xml:space="preserve"> Con fundamento en los artículos 13 de la Constitución Política del Estado Libre y Soberano de México y 399 fracción XIII del Código Electoral del Estado de México, se designa como Contralor General del Tribunal Electoral del Estado de México, a la C. Nancy Pérez Garduño, por el periodo de cuatro años.</w:t>
      </w:r>
    </w:p>
    <w:p w:rsidR="00FD00E0" w:rsidRPr="00F531DC" w:rsidRDefault="00FD00E0" w:rsidP="008D3645">
      <w:pPr>
        <w:spacing w:after="0" w:line="240" w:lineRule="auto"/>
        <w:contextualSpacing/>
        <w:jc w:val="both"/>
        <w:rPr>
          <w:rFonts w:ascii="Times New Roman" w:eastAsia="Calibri" w:hAnsi="Times New Roman" w:cs="Times New Roman"/>
          <w:sz w:val="24"/>
          <w:szCs w:val="24"/>
        </w:rPr>
      </w:pPr>
    </w:p>
    <w:p w:rsidR="00FD00E0" w:rsidRPr="00F531DC" w:rsidRDefault="00FD00E0" w:rsidP="008D3645">
      <w:pPr>
        <w:spacing w:after="0" w:line="240" w:lineRule="auto"/>
        <w:jc w:val="center"/>
        <w:rPr>
          <w:rFonts w:ascii="Times New Roman" w:eastAsia="Calibri" w:hAnsi="Times New Roman" w:cs="Times New Roman"/>
          <w:b/>
          <w:sz w:val="24"/>
          <w:szCs w:val="24"/>
          <w:lang w:val="en-US"/>
        </w:rPr>
      </w:pPr>
      <w:r w:rsidRPr="00F531DC">
        <w:rPr>
          <w:rFonts w:ascii="Times New Roman" w:eastAsia="Calibri" w:hAnsi="Times New Roman" w:cs="Times New Roman"/>
          <w:b/>
          <w:sz w:val="24"/>
          <w:szCs w:val="24"/>
          <w:lang w:val="en-US"/>
        </w:rPr>
        <w:t>T R A N S I T O R I O S</w:t>
      </w:r>
    </w:p>
    <w:p w:rsidR="00FD00E0" w:rsidRPr="00F531DC" w:rsidRDefault="00FD00E0" w:rsidP="008D3645">
      <w:pPr>
        <w:spacing w:after="0" w:line="240" w:lineRule="auto"/>
        <w:jc w:val="center"/>
        <w:rPr>
          <w:rFonts w:ascii="Times New Roman" w:eastAsia="Calibri" w:hAnsi="Times New Roman" w:cs="Times New Roman"/>
          <w:b/>
          <w:sz w:val="24"/>
          <w:szCs w:val="24"/>
          <w:lang w:val="en-US"/>
        </w:rPr>
      </w:pPr>
    </w:p>
    <w:p w:rsidR="00FD00E0" w:rsidRPr="00F531DC" w:rsidRDefault="00FD00E0" w:rsidP="008D3645">
      <w:pPr>
        <w:spacing w:after="0" w:line="240" w:lineRule="auto"/>
        <w:jc w:val="both"/>
        <w:rPr>
          <w:rFonts w:ascii="Times New Roman" w:eastAsia="Calibri" w:hAnsi="Times New Roman" w:cs="Times New Roman"/>
          <w:sz w:val="24"/>
          <w:szCs w:val="24"/>
        </w:rPr>
      </w:pPr>
      <w:r w:rsidRPr="00F531DC">
        <w:rPr>
          <w:rFonts w:ascii="Times New Roman" w:eastAsia="Calibri" w:hAnsi="Times New Roman" w:cs="Times New Roman"/>
          <w:b/>
          <w:sz w:val="24"/>
          <w:szCs w:val="24"/>
        </w:rPr>
        <w:t xml:space="preserve">ARTÍCULO PRIMERO.- </w:t>
      </w:r>
      <w:r w:rsidRPr="00F531DC">
        <w:rPr>
          <w:rFonts w:ascii="Times New Roman" w:eastAsia="Calibri" w:hAnsi="Times New Roman" w:cs="Times New Roman"/>
          <w:sz w:val="24"/>
          <w:szCs w:val="24"/>
        </w:rPr>
        <w:t>Publíquese el presente Decreto en el Periódico Oficial “Gaceta del Gobierno”.</w:t>
      </w:r>
    </w:p>
    <w:p w:rsidR="00FD00E0" w:rsidRPr="00F531DC" w:rsidRDefault="00FD00E0" w:rsidP="008D3645">
      <w:pPr>
        <w:spacing w:after="0" w:line="240" w:lineRule="auto"/>
        <w:jc w:val="both"/>
        <w:rPr>
          <w:rFonts w:ascii="Times New Roman" w:eastAsia="Calibri" w:hAnsi="Times New Roman" w:cs="Times New Roman"/>
          <w:sz w:val="24"/>
          <w:szCs w:val="24"/>
        </w:rPr>
      </w:pPr>
    </w:p>
    <w:p w:rsidR="00FD00E0" w:rsidRPr="00F531DC" w:rsidRDefault="00FD00E0" w:rsidP="008D3645">
      <w:pPr>
        <w:spacing w:after="0" w:line="240" w:lineRule="auto"/>
        <w:jc w:val="both"/>
        <w:rPr>
          <w:rFonts w:ascii="Times New Roman" w:eastAsia="Calibri" w:hAnsi="Times New Roman" w:cs="Times New Roman"/>
          <w:sz w:val="24"/>
          <w:szCs w:val="24"/>
        </w:rPr>
      </w:pPr>
      <w:r w:rsidRPr="00F531DC">
        <w:rPr>
          <w:rFonts w:ascii="Times New Roman" w:eastAsia="Calibri" w:hAnsi="Times New Roman" w:cs="Times New Roman"/>
          <w:b/>
          <w:sz w:val="24"/>
          <w:szCs w:val="24"/>
        </w:rPr>
        <w:t xml:space="preserve">ARTÍCULO SEGUNDO.- </w:t>
      </w:r>
      <w:r w:rsidRPr="00F531DC">
        <w:rPr>
          <w:rFonts w:ascii="Times New Roman" w:eastAsia="Calibri" w:hAnsi="Times New Roman" w:cs="Times New Roman"/>
          <w:sz w:val="24"/>
          <w:szCs w:val="24"/>
        </w:rPr>
        <w:t>Este Decreto entrará en vigor el día de su publicación en el Periódico Oficial “Gaceta del Gobierno”.</w:t>
      </w:r>
    </w:p>
    <w:p w:rsidR="00FD00E0" w:rsidRPr="00F531DC" w:rsidRDefault="00FD00E0" w:rsidP="008D3645">
      <w:pPr>
        <w:spacing w:after="0" w:line="240" w:lineRule="auto"/>
        <w:jc w:val="both"/>
        <w:rPr>
          <w:rFonts w:ascii="Times New Roman" w:eastAsia="Calibri" w:hAnsi="Times New Roman" w:cs="Times New Roman"/>
          <w:sz w:val="24"/>
          <w:szCs w:val="24"/>
        </w:rPr>
      </w:pPr>
    </w:p>
    <w:p w:rsidR="00FD00E0" w:rsidRPr="00F531DC" w:rsidRDefault="00FD00E0" w:rsidP="008D3645">
      <w:pPr>
        <w:spacing w:after="0" w:line="240" w:lineRule="auto"/>
        <w:ind w:right="164"/>
        <w:jc w:val="both"/>
        <w:rPr>
          <w:rFonts w:ascii="Times New Roman" w:eastAsia="Calibri" w:hAnsi="Times New Roman" w:cs="Times New Roman"/>
          <w:sz w:val="24"/>
          <w:szCs w:val="24"/>
        </w:rPr>
      </w:pPr>
      <w:r w:rsidRPr="00F531DC">
        <w:rPr>
          <w:rFonts w:ascii="Times New Roman" w:eastAsia="Calibri" w:hAnsi="Times New Roman" w:cs="Times New Roman"/>
          <w:b/>
          <w:sz w:val="24"/>
          <w:szCs w:val="24"/>
        </w:rPr>
        <w:t>ARTÍCULO TERCERO.-</w:t>
      </w:r>
      <w:r w:rsidRPr="00F531DC">
        <w:rPr>
          <w:rFonts w:ascii="Times New Roman" w:eastAsia="Calibri" w:hAnsi="Times New Roman" w:cs="Times New Roman"/>
          <w:sz w:val="24"/>
          <w:szCs w:val="24"/>
        </w:rPr>
        <w:t xml:space="preserve"> Se derogan y/o abrogan las disposiciones jurídicas de igual o menor jerarquía que se opongan a lo previsto en el presente Decreto.</w:t>
      </w:r>
    </w:p>
    <w:p w:rsidR="00FD00E0" w:rsidRPr="00F531DC" w:rsidRDefault="00FD00E0" w:rsidP="008D3645">
      <w:pPr>
        <w:spacing w:after="0" w:line="240" w:lineRule="auto"/>
        <w:jc w:val="both"/>
        <w:rPr>
          <w:rFonts w:ascii="Times New Roman" w:eastAsia="Calibri" w:hAnsi="Times New Roman" w:cs="Times New Roman"/>
          <w:sz w:val="24"/>
          <w:szCs w:val="24"/>
        </w:rPr>
      </w:pPr>
    </w:p>
    <w:p w:rsidR="00FD00E0" w:rsidRPr="00F531DC" w:rsidRDefault="00FD00E0" w:rsidP="008D3645">
      <w:pPr>
        <w:spacing w:after="0" w:line="240" w:lineRule="auto"/>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Lo tendrá entendido el Gobernador del Estado, haciendo que se publique y se cumpla.</w:t>
      </w:r>
    </w:p>
    <w:p w:rsidR="00FD00E0" w:rsidRPr="00F531DC" w:rsidRDefault="00FD00E0" w:rsidP="008D3645">
      <w:pPr>
        <w:spacing w:after="0" w:line="240" w:lineRule="auto"/>
        <w:rPr>
          <w:rFonts w:ascii="Times New Roman" w:eastAsia="Calibri" w:hAnsi="Times New Roman" w:cs="Times New Roman"/>
          <w:sz w:val="24"/>
          <w:szCs w:val="24"/>
        </w:rPr>
      </w:pPr>
    </w:p>
    <w:p w:rsidR="00FD00E0" w:rsidRPr="00F531DC" w:rsidRDefault="00FD00E0" w:rsidP="008D3645">
      <w:pPr>
        <w:spacing w:after="0" w:line="240" w:lineRule="auto"/>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Dado en el Palacio del Poder Legislativo, en la ciudad de Toluca de Lerdo, capital del Estado de México, a los trece días del mes de agosto del año dos mil veintiuno.</w:t>
      </w:r>
    </w:p>
    <w:p w:rsidR="00FD00E0" w:rsidRPr="00F531DC" w:rsidRDefault="00FD00E0" w:rsidP="008D3645">
      <w:pPr>
        <w:spacing w:after="0" w:line="240" w:lineRule="auto"/>
        <w:jc w:val="center"/>
        <w:rPr>
          <w:rFonts w:ascii="Times New Roman" w:eastAsia="Calibri" w:hAnsi="Times New Roman" w:cs="Times New Roman"/>
          <w:b/>
          <w:sz w:val="24"/>
          <w:szCs w:val="24"/>
        </w:rPr>
      </w:pPr>
    </w:p>
    <w:p w:rsidR="00FD00E0" w:rsidRPr="00F531DC" w:rsidRDefault="00FD00E0" w:rsidP="008D3645">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PRESIDENTE</w:t>
      </w:r>
    </w:p>
    <w:p w:rsidR="00FD00E0" w:rsidRPr="00F531DC" w:rsidRDefault="00FD00E0" w:rsidP="008D3645">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VALENTÍN GONZÁLEZ BAUTISTA</w:t>
      </w:r>
    </w:p>
    <w:p w:rsidR="00FD00E0" w:rsidRPr="00F531DC" w:rsidRDefault="00FD00E0" w:rsidP="008D3645">
      <w:pPr>
        <w:spacing w:after="0" w:line="240" w:lineRule="auto"/>
        <w:jc w:val="center"/>
        <w:rPr>
          <w:rFonts w:ascii="Times New Roman" w:eastAsia="Calibri" w:hAnsi="Times New Roman" w:cs="Times New Roman"/>
          <w:b/>
          <w:sz w:val="24"/>
          <w:szCs w:val="24"/>
        </w:rPr>
      </w:pPr>
    </w:p>
    <w:p w:rsidR="00FD00E0" w:rsidRPr="00F531DC" w:rsidRDefault="00FD00E0" w:rsidP="008D3645">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SECRETARIOS</w:t>
      </w:r>
    </w:p>
    <w:p w:rsidR="00FD00E0" w:rsidRPr="00F531DC" w:rsidRDefault="00FD00E0" w:rsidP="008D3645">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ÓSCAR GARCÍA ROSAS</w:t>
      </w:r>
    </w:p>
    <w:tbl>
      <w:tblPr>
        <w:tblW w:w="0" w:type="auto"/>
        <w:jc w:val="center"/>
        <w:tblLook w:val="04A0" w:firstRow="1" w:lastRow="0" w:firstColumn="1" w:lastColumn="0" w:noHBand="0" w:noVBand="1"/>
      </w:tblPr>
      <w:tblGrid>
        <w:gridCol w:w="4235"/>
        <w:gridCol w:w="605"/>
        <w:gridCol w:w="4235"/>
      </w:tblGrid>
      <w:tr w:rsidR="00FD00E0" w:rsidRPr="00F531DC" w:rsidTr="003A589B">
        <w:trPr>
          <w:trHeight w:val="884"/>
          <w:jc w:val="center"/>
        </w:trPr>
        <w:tc>
          <w:tcPr>
            <w:tcW w:w="4235" w:type="dxa"/>
            <w:hideMark/>
          </w:tcPr>
          <w:p w:rsidR="00FD00E0" w:rsidRPr="00F531DC" w:rsidRDefault="00FD00E0" w:rsidP="008D3645">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 xml:space="preserve">DIP. ARACELI </w:t>
            </w:r>
          </w:p>
          <w:p w:rsidR="00FD00E0" w:rsidRPr="00F531DC" w:rsidRDefault="00FD00E0" w:rsidP="008D3645">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CASASOLA SALAZAR</w:t>
            </w:r>
          </w:p>
          <w:p w:rsidR="00FD00E0" w:rsidRPr="00F531DC" w:rsidRDefault="00FD00E0" w:rsidP="008D3645">
            <w:pPr>
              <w:spacing w:after="0" w:line="240" w:lineRule="auto"/>
              <w:jc w:val="center"/>
              <w:rPr>
                <w:rFonts w:ascii="Times New Roman" w:eastAsia="Calibri" w:hAnsi="Times New Roman" w:cs="Times New Roman"/>
                <w:b/>
                <w:sz w:val="24"/>
                <w:szCs w:val="24"/>
              </w:rPr>
            </w:pPr>
          </w:p>
        </w:tc>
        <w:tc>
          <w:tcPr>
            <w:tcW w:w="605" w:type="dxa"/>
          </w:tcPr>
          <w:p w:rsidR="00FD00E0" w:rsidRPr="00F531DC" w:rsidRDefault="00FD00E0" w:rsidP="008D3645">
            <w:pPr>
              <w:spacing w:after="0" w:line="240" w:lineRule="auto"/>
              <w:jc w:val="center"/>
              <w:rPr>
                <w:rFonts w:ascii="Times New Roman" w:eastAsia="Calibri" w:hAnsi="Times New Roman" w:cs="Times New Roman"/>
                <w:b/>
                <w:sz w:val="24"/>
                <w:szCs w:val="24"/>
              </w:rPr>
            </w:pPr>
          </w:p>
        </w:tc>
        <w:tc>
          <w:tcPr>
            <w:tcW w:w="4235" w:type="dxa"/>
            <w:hideMark/>
          </w:tcPr>
          <w:p w:rsidR="00FD00E0" w:rsidRPr="00F531DC" w:rsidRDefault="00FD00E0" w:rsidP="008D3645">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 xml:space="preserve">DIP. ROSA MARÍA </w:t>
            </w:r>
          </w:p>
          <w:p w:rsidR="00FD00E0" w:rsidRPr="00F531DC" w:rsidRDefault="00FD00E0" w:rsidP="008D3645">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PINEDA CAMPOS</w:t>
            </w:r>
          </w:p>
          <w:p w:rsidR="00FD00E0" w:rsidRPr="00F531DC" w:rsidRDefault="00FD00E0" w:rsidP="008D3645">
            <w:pPr>
              <w:spacing w:after="0" w:line="240" w:lineRule="auto"/>
              <w:jc w:val="center"/>
              <w:rPr>
                <w:rFonts w:ascii="Times New Roman" w:eastAsia="Calibri" w:hAnsi="Times New Roman" w:cs="Times New Roman"/>
                <w:b/>
                <w:sz w:val="24"/>
                <w:szCs w:val="24"/>
              </w:rPr>
            </w:pPr>
          </w:p>
        </w:tc>
      </w:tr>
    </w:tbl>
    <w:p w:rsidR="00626D88" w:rsidRPr="00F531DC" w:rsidRDefault="00626D88" w:rsidP="008D3645">
      <w:pPr>
        <w:pStyle w:val="Sinespaciado"/>
        <w:jc w:val="both"/>
        <w:rPr>
          <w:rFonts w:ascii="Times New Roman" w:hAnsi="Times New Roman" w:cs="Times New Roman"/>
          <w:sz w:val="24"/>
          <w:szCs w:val="24"/>
        </w:rPr>
      </w:pPr>
    </w:p>
    <w:p w:rsidR="00626D88" w:rsidRPr="00F531DC" w:rsidRDefault="00626D88" w:rsidP="00FD00E0">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(Fin del documento)</w:t>
      </w:r>
    </w:p>
    <w:p w:rsidR="00626D88" w:rsidRPr="00F531DC" w:rsidRDefault="00626D88" w:rsidP="00B46AE3">
      <w:pPr>
        <w:pStyle w:val="Sinespaciado"/>
        <w:jc w:val="both"/>
        <w:rPr>
          <w:rFonts w:ascii="Times New Roman" w:eastAsia="Times New Roman" w:hAnsi="Times New Roman" w:cs="Times New Roman"/>
          <w:sz w:val="24"/>
          <w:szCs w:val="24"/>
          <w:lang w:eastAsia="es-MX"/>
        </w:rPr>
      </w:pPr>
    </w:p>
    <w:p w:rsidR="006255B0" w:rsidRPr="00F531DC" w:rsidRDefault="006255B0" w:rsidP="00B46AE3">
      <w:pPr>
        <w:pStyle w:val="Sinespaciado"/>
        <w:jc w:val="both"/>
        <w:rPr>
          <w:rFonts w:ascii="Times New Roman" w:eastAsia="Times New Roman" w:hAnsi="Times New Roman" w:cs="Times New Roman"/>
          <w:sz w:val="24"/>
          <w:szCs w:val="24"/>
          <w:lang w:eastAsia="es-MX"/>
        </w:rPr>
      </w:pPr>
      <w:r w:rsidRPr="00F531DC">
        <w:rPr>
          <w:rFonts w:ascii="Times New Roman" w:hAnsi="Times New Roman" w:cs="Times New Roman"/>
          <w:b/>
          <w:sz w:val="24"/>
          <w:szCs w:val="24"/>
        </w:rPr>
        <w:lastRenderedPageBreak/>
        <w:t>PRESIDENTE DIP. VALENTÍN GONZÁLEZ BAUTISTA</w:t>
      </w:r>
      <w:r w:rsidRPr="00F531DC">
        <w:rPr>
          <w:rFonts w:ascii="Times New Roman" w:hAnsi="Times New Roman" w:cs="Times New Roman"/>
          <w:sz w:val="24"/>
          <w:szCs w:val="24"/>
        </w:rPr>
        <w:t xml:space="preserve">. </w:t>
      </w:r>
      <w:r w:rsidRPr="00F531DC">
        <w:rPr>
          <w:rFonts w:ascii="Times New Roman" w:eastAsia="Times New Roman" w:hAnsi="Times New Roman" w:cs="Times New Roman"/>
          <w:sz w:val="24"/>
          <w:szCs w:val="24"/>
          <w:lang w:eastAsia="es-MX"/>
        </w:rPr>
        <w:t>Gracias, diputado. Leído el dictamen con sus antecedentes, solicito a quienes estén por su turno a discusión, se sirvan levantar la mano.</w:t>
      </w:r>
    </w:p>
    <w:p w:rsidR="00251CEA" w:rsidRPr="00F531DC" w:rsidRDefault="00251CEA" w:rsidP="00B46AE3">
      <w:pPr>
        <w:pStyle w:val="Sinespaciado"/>
        <w:jc w:val="both"/>
        <w:rPr>
          <w:rFonts w:ascii="Times New Roman" w:eastAsia="Times New Roman" w:hAnsi="Times New Roman" w:cs="Times New Roman"/>
          <w:sz w:val="24"/>
          <w:szCs w:val="24"/>
          <w:lang w:eastAsia="es-MX"/>
        </w:rPr>
      </w:pPr>
    </w:p>
    <w:p w:rsidR="006255B0" w:rsidRPr="00F531DC" w:rsidRDefault="006255B0" w:rsidP="00B46AE3">
      <w:pPr>
        <w:pStyle w:val="Sinespaciado"/>
        <w:jc w:val="both"/>
        <w:rPr>
          <w:rFonts w:ascii="Times New Roman" w:eastAsia="Times New Roman" w:hAnsi="Times New Roman" w:cs="Times New Roman"/>
          <w:sz w:val="24"/>
          <w:szCs w:val="24"/>
          <w:lang w:eastAsia="es-MX"/>
        </w:rPr>
      </w:pPr>
      <w:r w:rsidRPr="00F531DC">
        <w:rPr>
          <w:rFonts w:ascii="Times New Roman" w:hAnsi="Times New Roman" w:cs="Times New Roman"/>
          <w:b/>
          <w:sz w:val="24"/>
          <w:szCs w:val="24"/>
        </w:rPr>
        <w:t>SECRETARIA DIP. ROSA MARÍA PINEDA CAMPOS</w:t>
      </w:r>
      <w:r w:rsidRPr="00F531DC">
        <w:rPr>
          <w:rFonts w:ascii="Times New Roman" w:hAnsi="Times New Roman" w:cs="Times New Roman"/>
          <w:sz w:val="24"/>
          <w:szCs w:val="24"/>
        </w:rPr>
        <w:t xml:space="preserve">. </w:t>
      </w:r>
      <w:r w:rsidRPr="00F531DC">
        <w:rPr>
          <w:rFonts w:ascii="Times New Roman" w:eastAsia="Times New Roman" w:hAnsi="Times New Roman" w:cs="Times New Roman"/>
          <w:sz w:val="24"/>
          <w:szCs w:val="24"/>
          <w:lang w:eastAsia="es-MX"/>
        </w:rPr>
        <w:t>La propuesta ha sido aprobada por unanimidad de votos.</w:t>
      </w:r>
    </w:p>
    <w:p w:rsidR="00251CEA" w:rsidRPr="00F531DC" w:rsidRDefault="00251CEA" w:rsidP="00B46AE3">
      <w:pPr>
        <w:pStyle w:val="Sinespaciado"/>
        <w:jc w:val="both"/>
        <w:rPr>
          <w:rFonts w:ascii="Times New Roman" w:hAnsi="Times New Roman" w:cs="Times New Roman"/>
          <w:sz w:val="24"/>
          <w:szCs w:val="24"/>
        </w:rPr>
      </w:pPr>
    </w:p>
    <w:p w:rsidR="006255B0" w:rsidRPr="00F531DC" w:rsidRDefault="006255B0" w:rsidP="00B46AE3">
      <w:pPr>
        <w:pStyle w:val="Sinespaciado"/>
        <w:jc w:val="both"/>
        <w:rPr>
          <w:rFonts w:ascii="Times New Roman" w:eastAsia="Times New Roman" w:hAnsi="Times New Roman" w:cs="Times New Roman"/>
          <w:sz w:val="24"/>
          <w:szCs w:val="24"/>
          <w:lang w:eastAsia="es-MX"/>
        </w:rPr>
      </w:pPr>
      <w:r w:rsidRPr="00F531DC">
        <w:rPr>
          <w:rFonts w:ascii="Times New Roman" w:hAnsi="Times New Roman" w:cs="Times New Roman"/>
          <w:b/>
          <w:sz w:val="24"/>
          <w:szCs w:val="24"/>
        </w:rPr>
        <w:t>PRESIDENTE DIP. VALENTÍN GONZÁLEZ BAUTISTA</w:t>
      </w:r>
      <w:r w:rsidRPr="00F531DC">
        <w:rPr>
          <w:rFonts w:ascii="Times New Roman" w:hAnsi="Times New Roman" w:cs="Times New Roman"/>
          <w:sz w:val="24"/>
          <w:szCs w:val="24"/>
        </w:rPr>
        <w:t xml:space="preserve">. </w:t>
      </w:r>
      <w:r w:rsidRPr="00F531DC">
        <w:rPr>
          <w:rFonts w:ascii="Times New Roman" w:eastAsia="Times New Roman" w:hAnsi="Times New Roman" w:cs="Times New Roman"/>
          <w:sz w:val="24"/>
          <w:szCs w:val="24"/>
          <w:lang w:eastAsia="es-MX"/>
        </w:rPr>
        <w:t xml:space="preserve">Toda vez que el dictamen se acompaña de tres proyectos de decreto, discutiremos y votaremos por separado cada uno, adicionando que si alguno obtiene mayoría calificada, ya no será necesaria la discusión y votación de los demás. Abro la discusión en lo general de la propuesta en favor de Everardo Camacho Rosales y pregunto a las diputadas y diputados si desean hacer uso de la palabra. </w:t>
      </w:r>
    </w:p>
    <w:p w:rsidR="00251CEA" w:rsidRPr="00F531DC" w:rsidRDefault="00251CEA" w:rsidP="00B46AE3">
      <w:pPr>
        <w:pStyle w:val="Sinespaciado"/>
        <w:jc w:val="both"/>
        <w:rPr>
          <w:rFonts w:ascii="Times New Roman" w:eastAsia="Times New Roman" w:hAnsi="Times New Roman" w:cs="Times New Roman"/>
          <w:sz w:val="24"/>
          <w:szCs w:val="24"/>
          <w:lang w:eastAsia="es-MX"/>
        </w:rPr>
      </w:pPr>
    </w:p>
    <w:p w:rsidR="006255B0" w:rsidRPr="00F531DC" w:rsidRDefault="006255B0" w:rsidP="00B46AE3">
      <w:pPr>
        <w:pStyle w:val="Sinespaciado"/>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ab/>
        <w:t>Para recabar la votación, en lo general sobre la propuesta a favor de Everardo Camacho Rosales, pido a la Secretaría abra el sistema de votación hasta por dos minutos, si alguien desea separar algún artículo en lo particular, sírvanse expresarlo.</w:t>
      </w:r>
    </w:p>
    <w:p w:rsidR="00251CEA" w:rsidRPr="00F531DC" w:rsidRDefault="00251CEA" w:rsidP="00B46AE3">
      <w:pPr>
        <w:pStyle w:val="Sinespaciado"/>
        <w:jc w:val="both"/>
        <w:rPr>
          <w:rFonts w:ascii="Times New Roman" w:eastAsia="Times New Roman" w:hAnsi="Times New Roman" w:cs="Times New Roman"/>
          <w:sz w:val="24"/>
          <w:szCs w:val="24"/>
          <w:lang w:eastAsia="es-MX"/>
        </w:rPr>
      </w:pPr>
    </w:p>
    <w:p w:rsidR="006255B0" w:rsidRPr="00F531DC" w:rsidRDefault="006255B0" w:rsidP="00B46AE3">
      <w:pPr>
        <w:pStyle w:val="Sinespaciado"/>
        <w:jc w:val="both"/>
        <w:rPr>
          <w:rFonts w:ascii="Times New Roman" w:eastAsia="Times New Roman" w:hAnsi="Times New Roman" w:cs="Times New Roman"/>
          <w:sz w:val="24"/>
          <w:szCs w:val="24"/>
          <w:lang w:eastAsia="es-MX"/>
        </w:rPr>
      </w:pPr>
      <w:r w:rsidRPr="00F531DC">
        <w:rPr>
          <w:rFonts w:ascii="Times New Roman" w:hAnsi="Times New Roman" w:cs="Times New Roman"/>
          <w:b/>
          <w:sz w:val="24"/>
          <w:szCs w:val="24"/>
        </w:rPr>
        <w:t>SECRETARIA DIP. ROSA MARÍA PINEDA CAMPOS</w:t>
      </w:r>
      <w:r w:rsidRPr="00F531DC">
        <w:rPr>
          <w:rFonts w:ascii="Times New Roman" w:hAnsi="Times New Roman" w:cs="Times New Roman"/>
          <w:sz w:val="24"/>
          <w:szCs w:val="24"/>
        </w:rPr>
        <w:t xml:space="preserve">. Ábrase </w:t>
      </w:r>
      <w:r w:rsidRPr="00F531DC">
        <w:rPr>
          <w:rFonts w:ascii="Times New Roman" w:eastAsia="Times New Roman" w:hAnsi="Times New Roman" w:cs="Times New Roman"/>
          <w:sz w:val="24"/>
          <w:szCs w:val="24"/>
          <w:lang w:eastAsia="es-MX"/>
        </w:rPr>
        <w:t>el sistema de votación, hasta por dos minutos.</w:t>
      </w:r>
    </w:p>
    <w:p w:rsidR="00251CEA" w:rsidRPr="00F531DC" w:rsidRDefault="00251CEA" w:rsidP="00B46AE3">
      <w:pPr>
        <w:pStyle w:val="Sinespaciado"/>
        <w:jc w:val="center"/>
        <w:rPr>
          <w:rFonts w:ascii="Times New Roman" w:eastAsia="Times New Roman" w:hAnsi="Times New Roman" w:cs="Times New Roman"/>
          <w:i/>
          <w:sz w:val="24"/>
          <w:szCs w:val="24"/>
          <w:lang w:eastAsia="es-MX"/>
        </w:rPr>
      </w:pPr>
    </w:p>
    <w:p w:rsidR="006255B0" w:rsidRPr="00F531DC" w:rsidRDefault="006255B0" w:rsidP="00B46AE3">
      <w:pPr>
        <w:pStyle w:val="Sinespaciado"/>
        <w:jc w:val="center"/>
        <w:rPr>
          <w:rFonts w:ascii="Times New Roman" w:eastAsia="Times New Roman" w:hAnsi="Times New Roman" w:cs="Times New Roman"/>
          <w:i/>
          <w:sz w:val="24"/>
          <w:szCs w:val="24"/>
          <w:lang w:eastAsia="es-MX"/>
        </w:rPr>
      </w:pPr>
      <w:r w:rsidRPr="00F531DC">
        <w:rPr>
          <w:rFonts w:ascii="Times New Roman" w:eastAsia="Times New Roman" w:hAnsi="Times New Roman" w:cs="Times New Roman"/>
          <w:i/>
          <w:sz w:val="24"/>
          <w:szCs w:val="24"/>
          <w:lang w:eastAsia="es-MX"/>
        </w:rPr>
        <w:t>(Votación nominal)</w:t>
      </w:r>
    </w:p>
    <w:p w:rsidR="003A589B" w:rsidRPr="00F531DC" w:rsidRDefault="003A589B" w:rsidP="00B46AE3">
      <w:pPr>
        <w:pStyle w:val="Sinespaciado"/>
        <w:jc w:val="both"/>
        <w:rPr>
          <w:rFonts w:ascii="Times New Roman" w:hAnsi="Times New Roman" w:cs="Times New Roman"/>
          <w:b/>
          <w:sz w:val="24"/>
          <w:szCs w:val="24"/>
        </w:rPr>
      </w:pPr>
    </w:p>
    <w:p w:rsidR="006255B0" w:rsidRPr="00F531DC" w:rsidRDefault="006255B0" w:rsidP="00B46AE3">
      <w:pPr>
        <w:pStyle w:val="Sinespaciado"/>
        <w:jc w:val="both"/>
        <w:rPr>
          <w:rFonts w:ascii="Times New Roman" w:eastAsia="Times New Roman" w:hAnsi="Times New Roman" w:cs="Times New Roman"/>
          <w:sz w:val="24"/>
          <w:szCs w:val="24"/>
          <w:lang w:eastAsia="es-MX"/>
        </w:rPr>
      </w:pPr>
      <w:r w:rsidRPr="00F531DC">
        <w:rPr>
          <w:rFonts w:ascii="Times New Roman" w:hAnsi="Times New Roman" w:cs="Times New Roman"/>
          <w:b/>
          <w:sz w:val="24"/>
          <w:szCs w:val="24"/>
        </w:rPr>
        <w:t>SECRETARIA DIP. ROSA MARÍA PINEDA CAMPOS</w:t>
      </w:r>
      <w:r w:rsidRPr="00F531DC">
        <w:rPr>
          <w:rFonts w:ascii="Times New Roman" w:hAnsi="Times New Roman" w:cs="Times New Roman"/>
          <w:sz w:val="24"/>
          <w:szCs w:val="24"/>
        </w:rPr>
        <w:t xml:space="preserve">. </w:t>
      </w:r>
      <w:r w:rsidRPr="00F531DC">
        <w:rPr>
          <w:rFonts w:ascii="Times New Roman" w:eastAsia="Times New Roman" w:hAnsi="Times New Roman" w:cs="Times New Roman"/>
          <w:sz w:val="24"/>
          <w:szCs w:val="24"/>
          <w:lang w:eastAsia="es-MX"/>
        </w:rPr>
        <w:t>¿Falta algún diputado por realizar su voto? El dictamen y el proyecto de decreto han sido aprobados en lo general por unanimidad de votos</w:t>
      </w:r>
      <w:r w:rsidR="00802B0C" w:rsidRPr="00F531DC">
        <w:rPr>
          <w:rFonts w:ascii="Times New Roman" w:eastAsia="Times New Roman" w:hAnsi="Times New Roman" w:cs="Times New Roman"/>
          <w:sz w:val="24"/>
          <w:szCs w:val="24"/>
          <w:lang w:eastAsia="es-MX"/>
        </w:rPr>
        <w:t>.</w:t>
      </w:r>
    </w:p>
    <w:p w:rsidR="00251CEA" w:rsidRPr="00F531DC" w:rsidRDefault="00251CEA" w:rsidP="00B46AE3">
      <w:pPr>
        <w:pStyle w:val="Sinespaciado"/>
        <w:jc w:val="both"/>
        <w:rPr>
          <w:rFonts w:ascii="Times New Roman" w:eastAsia="Times New Roman" w:hAnsi="Times New Roman" w:cs="Times New Roman"/>
          <w:sz w:val="24"/>
          <w:szCs w:val="24"/>
          <w:lang w:eastAsia="es-MX"/>
        </w:rPr>
      </w:pPr>
    </w:p>
    <w:p w:rsidR="00802B0C" w:rsidRPr="00F531DC" w:rsidRDefault="00802B0C"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b/>
          <w:sz w:val="24"/>
          <w:szCs w:val="24"/>
        </w:rPr>
        <w:t>PRESIDENTE DIP. VALENTÍN GONZÁLEZ BAUTISTA.</w:t>
      </w:r>
      <w:r w:rsidRPr="00F531DC">
        <w:rPr>
          <w:rFonts w:ascii="Times New Roman" w:hAnsi="Times New Roman" w:cs="Times New Roman"/>
          <w:sz w:val="24"/>
          <w:szCs w:val="24"/>
        </w:rPr>
        <w:t xml:space="preserve"> Se tienen por aprobados, en lo general, el Dictamen y el Proyecto de Decreto por el que se designa a Everardo Camacho Rosales, Titular del Órgano Interno de Control del Tribunal de Justicia Administrativa del Estado de México.</w:t>
      </w:r>
    </w:p>
    <w:p w:rsidR="00251CEA" w:rsidRPr="00F531DC" w:rsidRDefault="00251CEA" w:rsidP="00B46AE3">
      <w:pPr>
        <w:spacing w:after="0" w:line="240" w:lineRule="auto"/>
        <w:jc w:val="both"/>
        <w:rPr>
          <w:rFonts w:ascii="Times New Roman" w:hAnsi="Times New Roman" w:cs="Times New Roman"/>
          <w:sz w:val="24"/>
          <w:szCs w:val="24"/>
        </w:rPr>
      </w:pPr>
    </w:p>
    <w:p w:rsidR="006705A0" w:rsidRPr="00F531DC" w:rsidRDefault="006705A0" w:rsidP="00B46AE3">
      <w:pPr>
        <w:spacing w:after="0" w:line="240" w:lineRule="auto"/>
        <w:ind w:firstLine="708"/>
        <w:jc w:val="both"/>
        <w:rPr>
          <w:rFonts w:ascii="Times New Roman" w:hAnsi="Times New Roman" w:cs="Times New Roman"/>
          <w:sz w:val="24"/>
          <w:szCs w:val="24"/>
        </w:rPr>
      </w:pPr>
      <w:r w:rsidRPr="00F531DC">
        <w:rPr>
          <w:rFonts w:ascii="Times New Roman" w:hAnsi="Times New Roman" w:cs="Times New Roman"/>
          <w:sz w:val="24"/>
          <w:szCs w:val="24"/>
        </w:rPr>
        <w:t>Se declara también su aprobación, en lo particular, considerando la voluntad de la Legislatura y habiendo sido aprobado el decreto por mayoría calificada, como lo requiere la Constitución Política del Estado y la ley de la materia es innecesario discutir y votas las otras propuestas.</w:t>
      </w:r>
    </w:p>
    <w:p w:rsidR="00251CEA" w:rsidRPr="00F531DC" w:rsidRDefault="00251CEA" w:rsidP="00B46AE3">
      <w:pPr>
        <w:spacing w:after="0" w:line="240" w:lineRule="auto"/>
        <w:ind w:firstLine="708"/>
        <w:jc w:val="both"/>
        <w:rPr>
          <w:rFonts w:ascii="Times New Roman" w:hAnsi="Times New Roman" w:cs="Times New Roman"/>
          <w:sz w:val="24"/>
          <w:szCs w:val="24"/>
        </w:rPr>
      </w:pPr>
    </w:p>
    <w:p w:rsidR="006705A0" w:rsidRPr="00F531DC" w:rsidRDefault="006705A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b/>
          <w:sz w:val="24"/>
          <w:szCs w:val="24"/>
        </w:rPr>
        <w:t xml:space="preserve">SECRETARIA DIP. ROSA MARÍA PINEDA CAMPOS. </w:t>
      </w:r>
      <w:r w:rsidRPr="00F531DC">
        <w:rPr>
          <w:rFonts w:ascii="Times New Roman" w:hAnsi="Times New Roman" w:cs="Times New Roman"/>
          <w:sz w:val="24"/>
          <w:szCs w:val="24"/>
        </w:rPr>
        <w:t>Se encuentra en el Recinto Legislativo quien ha sido designado del Titular del Órgano Interno de Control del Tribunal de Justicia Administrativa del Estado de México, en consecuencia puede desarrollarse su protesta constitucional.</w:t>
      </w:r>
    </w:p>
    <w:p w:rsidR="00251CEA" w:rsidRPr="00F531DC" w:rsidRDefault="00251CEA" w:rsidP="00B46AE3">
      <w:pPr>
        <w:spacing w:after="0" w:line="240" w:lineRule="auto"/>
        <w:jc w:val="both"/>
        <w:rPr>
          <w:rFonts w:ascii="Times New Roman" w:hAnsi="Times New Roman" w:cs="Times New Roman"/>
          <w:sz w:val="24"/>
          <w:szCs w:val="24"/>
        </w:rPr>
      </w:pPr>
    </w:p>
    <w:p w:rsidR="006705A0" w:rsidRPr="00F531DC" w:rsidRDefault="006705A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b/>
          <w:sz w:val="24"/>
          <w:szCs w:val="24"/>
        </w:rPr>
        <w:t>PRESIDENTE DIP. VALENTÍN GONZÁLEZ BAUTISTA</w:t>
      </w:r>
      <w:r w:rsidRPr="00F531DC">
        <w:rPr>
          <w:rFonts w:ascii="Times New Roman" w:hAnsi="Times New Roman" w:cs="Times New Roman"/>
          <w:sz w:val="24"/>
          <w:szCs w:val="24"/>
        </w:rPr>
        <w:t>. Comisiono a la Junta de Coordinación Política para que acompañe a quien ha sido designado, al frente de este Estrado, para desarrollar su protesta constitucional.</w:t>
      </w:r>
    </w:p>
    <w:p w:rsidR="00251CEA" w:rsidRPr="00F531DC" w:rsidRDefault="00251CEA" w:rsidP="00B46AE3">
      <w:pPr>
        <w:spacing w:after="0" w:line="240" w:lineRule="auto"/>
        <w:jc w:val="both"/>
        <w:rPr>
          <w:rFonts w:ascii="Times New Roman" w:hAnsi="Times New Roman" w:cs="Times New Roman"/>
          <w:sz w:val="24"/>
          <w:szCs w:val="24"/>
        </w:rPr>
      </w:pPr>
    </w:p>
    <w:p w:rsidR="006705A0" w:rsidRPr="00F531DC" w:rsidRDefault="006705A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Solicito a los asistentes se sirvan poner de pie.</w:t>
      </w:r>
    </w:p>
    <w:p w:rsidR="00251CEA" w:rsidRPr="00F531DC" w:rsidRDefault="00251CEA" w:rsidP="00B46AE3">
      <w:pPr>
        <w:spacing w:after="0" w:line="240" w:lineRule="auto"/>
        <w:jc w:val="both"/>
        <w:rPr>
          <w:rFonts w:ascii="Times New Roman" w:hAnsi="Times New Roman" w:cs="Times New Roman"/>
          <w:sz w:val="24"/>
          <w:szCs w:val="24"/>
        </w:rPr>
      </w:pPr>
    </w:p>
    <w:p w:rsidR="006705A0" w:rsidRPr="00F531DC" w:rsidRDefault="006705A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b/>
          <w:sz w:val="24"/>
          <w:szCs w:val="24"/>
        </w:rPr>
        <w:t>SECRETARIA DIP. ROSA MARÍA PINEDA CAMPOS</w:t>
      </w:r>
      <w:r w:rsidRPr="00F531DC">
        <w:rPr>
          <w:rFonts w:ascii="Times New Roman" w:hAnsi="Times New Roman" w:cs="Times New Roman"/>
          <w:sz w:val="24"/>
          <w:szCs w:val="24"/>
        </w:rPr>
        <w:t xml:space="preserve">. Ciudadano Everardo Camacho Rosales ¿Protesta guardar y hacer guardar la Constitución Política de los Estados Unidos </w:t>
      </w:r>
      <w:r w:rsidRPr="00F531DC">
        <w:rPr>
          <w:rFonts w:ascii="Times New Roman" w:hAnsi="Times New Roman" w:cs="Times New Roman"/>
          <w:sz w:val="24"/>
          <w:szCs w:val="24"/>
        </w:rPr>
        <w:lastRenderedPageBreak/>
        <w:t>Mexicanos, la Constitución Política del Estado Libre y Soberano de México, las leyes que de una y otra emanen y desempeñar leal y patrióticamente con los deberes de su encargo?</w:t>
      </w:r>
    </w:p>
    <w:p w:rsidR="00251CEA" w:rsidRPr="00F531DC" w:rsidRDefault="00251CEA" w:rsidP="00B46AE3">
      <w:pPr>
        <w:spacing w:after="0" w:line="240" w:lineRule="auto"/>
        <w:jc w:val="both"/>
        <w:rPr>
          <w:rFonts w:ascii="Times New Roman" w:hAnsi="Times New Roman" w:cs="Times New Roman"/>
          <w:sz w:val="24"/>
          <w:szCs w:val="24"/>
        </w:rPr>
      </w:pPr>
    </w:p>
    <w:p w:rsidR="006705A0" w:rsidRPr="00F531DC" w:rsidRDefault="006705A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b/>
          <w:sz w:val="24"/>
          <w:szCs w:val="24"/>
        </w:rPr>
        <w:t>C. EVERARDO CAMACHO ROSALES</w:t>
      </w:r>
      <w:r w:rsidRPr="00F531DC">
        <w:rPr>
          <w:rFonts w:ascii="Times New Roman" w:hAnsi="Times New Roman" w:cs="Times New Roman"/>
          <w:sz w:val="24"/>
          <w:szCs w:val="24"/>
        </w:rPr>
        <w:t>. ¡Sí protesto!</w:t>
      </w:r>
    </w:p>
    <w:p w:rsidR="00251CEA" w:rsidRPr="00F531DC" w:rsidRDefault="00251CEA" w:rsidP="00B46AE3">
      <w:pPr>
        <w:spacing w:after="0" w:line="240" w:lineRule="auto"/>
        <w:jc w:val="both"/>
        <w:rPr>
          <w:rFonts w:ascii="Times New Roman" w:hAnsi="Times New Roman" w:cs="Times New Roman"/>
          <w:sz w:val="24"/>
          <w:szCs w:val="24"/>
        </w:rPr>
      </w:pPr>
    </w:p>
    <w:p w:rsidR="006705A0" w:rsidRPr="00F531DC" w:rsidRDefault="006705A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b/>
          <w:sz w:val="24"/>
          <w:szCs w:val="24"/>
        </w:rPr>
        <w:t>PRESIDENTE DIP. VALENTÍN GONZÁLEZ BAUTISTA.</w:t>
      </w:r>
      <w:r w:rsidRPr="00F531DC">
        <w:rPr>
          <w:rFonts w:ascii="Times New Roman" w:hAnsi="Times New Roman" w:cs="Times New Roman"/>
          <w:sz w:val="24"/>
          <w:szCs w:val="24"/>
        </w:rPr>
        <w:t xml:space="preserve"> Si así lo hiciere, la Nación y el Estado se lo demande. ¡Felicidades!</w:t>
      </w:r>
    </w:p>
    <w:p w:rsidR="00251CEA" w:rsidRPr="00F531DC" w:rsidRDefault="00251CEA" w:rsidP="00B46AE3">
      <w:pPr>
        <w:spacing w:after="0" w:line="240" w:lineRule="auto"/>
        <w:jc w:val="both"/>
        <w:rPr>
          <w:rFonts w:ascii="Times New Roman" w:hAnsi="Times New Roman" w:cs="Times New Roman"/>
          <w:sz w:val="24"/>
          <w:szCs w:val="24"/>
        </w:rPr>
      </w:pPr>
    </w:p>
    <w:p w:rsidR="006705A0" w:rsidRPr="00F531DC" w:rsidRDefault="006705A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Considerando el punto número 7, tiene el uso de la palabra el diputado Juan Jaffet Millán, quien leerá el dictamen formulado con motivo de la designación del Contralor General del Tribunal Electoral del Estado de México, en su caso protesta constitucional.</w:t>
      </w:r>
    </w:p>
    <w:p w:rsidR="00251CEA" w:rsidRPr="00F531DC" w:rsidRDefault="00251CEA" w:rsidP="00B46AE3">
      <w:pPr>
        <w:spacing w:after="0" w:line="240" w:lineRule="auto"/>
        <w:jc w:val="both"/>
        <w:rPr>
          <w:rFonts w:ascii="Times New Roman" w:hAnsi="Times New Roman" w:cs="Times New Roman"/>
          <w:sz w:val="24"/>
          <w:szCs w:val="24"/>
        </w:rPr>
      </w:pPr>
    </w:p>
    <w:p w:rsidR="006705A0" w:rsidRPr="00F531DC" w:rsidRDefault="006705A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b/>
          <w:sz w:val="24"/>
          <w:szCs w:val="24"/>
        </w:rPr>
        <w:t>DIP. JUAN JAFFET MILLÁN MÁRQUEZ</w:t>
      </w:r>
      <w:r w:rsidRPr="00F531DC">
        <w:rPr>
          <w:rFonts w:ascii="Times New Roman" w:hAnsi="Times New Roman" w:cs="Times New Roman"/>
          <w:sz w:val="24"/>
          <w:szCs w:val="24"/>
        </w:rPr>
        <w:t>. Con su permiso Presidente.</w:t>
      </w:r>
    </w:p>
    <w:p w:rsidR="00251CEA" w:rsidRPr="00F531DC" w:rsidRDefault="00251CEA" w:rsidP="00B46AE3">
      <w:pPr>
        <w:spacing w:after="0" w:line="240" w:lineRule="auto"/>
        <w:jc w:val="both"/>
        <w:rPr>
          <w:rFonts w:ascii="Times New Roman" w:hAnsi="Times New Roman" w:cs="Times New Roman"/>
          <w:sz w:val="24"/>
          <w:szCs w:val="24"/>
        </w:rPr>
      </w:pPr>
    </w:p>
    <w:p w:rsidR="006705A0" w:rsidRPr="00F531DC" w:rsidRDefault="006705A0" w:rsidP="00B46AE3">
      <w:pPr>
        <w:spacing w:after="0" w:line="240" w:lineRule="auto"/>
        <w:ind w:firstLine="709"/>
        <w:jc w:val="both"/>
        <w:rPr>
          <w:rFonts w:ascii="Times New Roman" w:hAnsi="Times New Roman" w:cs="Times New Roman"/>
          <w:sz w:val="24"/>
          <w:szCs w:val="24"/>
        </w:rPr>
      </w:pPr>
      <w:r w:rsidRPr="00F531DC">
        <w:rPr>
          <w:rFonts w:ascii="Times New Roman" w:hAnsi="Times New Roman" w:cs="Times New Roman"/>
          <w:sz w:val="24"/>
          <w:szCs w:val="24"/>
        </w:rPr>
        <w:t xml:space="preserve">Honorable </w:t>
      </w:r>
      <w:r w:rsidR="002B0FC5" w:rsidRPr="00F531DC">
        <w:rPr>
          <w:rFonts w:ascii="Times New Roman" w:hAnsi="Times New Roman" w:cs="Times New Roman"/>
          <w:sz w:val="24"/>
          <w:szCs w:val="24"/>
        </w:rPr>
        <w:t>Asamblea.</w:t>
      </w:r>
    </w:p>
    <w:p w:rsidR="00251CEA" w:rsidRPr="00F531DC" w:rsidRDefault="00251CEA" w:rsidP="00B46AE3">
      <w:pPr>
        <w:spacing w:after="0" w:line="240" w:lineRule="auto"/>
        <w:ind w:firstLine="709"/>
        <w:jc w:val="both"/>
        <w:rPr>
          <w:rFonts w:ascii="Times New Roman" w:hAnsi="Times New Roman" w:cs="Times New Roman"/>
          <w:sz w:val="24"/>
          <w:szCs w:val="24"/>
        </w:rPr>
      </w:pPr>
    </w:p>
    <w:p w:rsidR="006705A0" w:rsidRPr="00F531DC" w:rsidRDefault="006705A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La LX Legislatura encomendó a la Junta de Coordinación Política, desarrollar en lo conducente el proceso para la designación del Contralor del Tribunal Electoral del Estado de México y con ello, la dictaminación respectiva.</w:t>
      </w:r>
    </w:p>
    <w:p w:rsidR="00251CEA" w:rsidRPr="00F531DC" w:rsidRDefault="00251CEA" w:rsidP="00B46AE3">
      <w:pPr>
        <w:spacing w:after="0" w:line="240" w:lineRule="auto"/>
        <w:jc w:val="both"/>
        <w:rPr>
          <w:rFonts w:ascii="Times New Roman" w:hAnsi="Times New Roman" w:cs="Times New Roman"/>
          <w:sz w:val="24"/>
          <w:szCs w:val="24"/>
        </w:rPr>
      </w:pPr>
    </w:p>
    <w:p w:rsidR="006705A0" w:rsidRPr="00F531DC" w:rsidRDefault="006705A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En acatamiento de la encomienda asignada por la Legislatura y habiendo agotado las etapas del proceso correspondiente y el análisis de los expedientes, así como realizadas las entrevistas y después de una amplia deliberación por quienes integramos la Legislatura y quienes integran la Junta de Coordinación Política, nos permitimos en sustento en lo establecido en los artículos 61 fracción LIV de la Constitución Política del Estado Libre y Soberano de México, 62 fracciones III, XVI y XIX de la Ley Orgánica del Poder Legislativo del Estado Libre y Soberano de México, así como 197 del Código Electoral del Estado de México y el acuerdo de la LX Legislatura publicado el 28 de julio del año en curso en el Periódico Oficial “Gaceta del Gobierno”, nos permitimos emitir el siguiente:</w:t>
      </w:r>
    </w:p>
    <w:p w:rsidR="00251CEA" w:rsidRPr="00F531DC" w:rsidRDefault="00251CEA" w:rsidP="00B46AE3">
      <w:pPr>
        <w:spacing w:after="0" w:line="240" w:lineRule="auto"/>
        <w:jc w:val="both"/>
        <w:rPr>
          <w:rFonts w:ascii="Times New Roman" w:hAnsi="Times New Roman" w:cs="Times New Roman"/>
          <w:sz w:val="24"/>
          <w:szCs w:val="24"/>
        </w:rPr>
      </w:pPr>
    </w:p>
    <w:p w:rsidR="006705A0" w:rsidRPr="00F531DC" w:rsidRDefault="006705A0" w:rsidP="00B46AE3">
      <w:pPr>
        <w:spacing w:after="0" w:line="240" w:lineRule="auto"/>
        <w:jc w:val="center"/>
        <w:rPr>
          <w:rFonts w:ascii="Times New Roman" w:hAnsi="Times New Roman" w:cs="Times New Roman"/>
          <w:sz w:val="24"/>
          <w:szCs w:val="24"/>
        </w:rPr>
      </w:pPr>
      <w:r w:rsidRPr="00F531DC">
        <w:rPr>
          <w:rFonts w:ascii="Times New Roman" w:hAnsi="Times New Roman" w:cs="Times New Roman"/>
          <w:sz w:val="24"/>
          <w:szCs w:val="24"/>
        </w:rPr>
        <w:t>DICTAMEN</w:t>
      </w:r>
    </w:p>
    <w:p w:rsidR="00251CEA" w:rsidRPr="00F531DC" w:rsidRDefault="00251CEA" w:rsidP="00B46AE3">
      <w:pPr>
        <w:spacing w:after="0" w:line="240" w:lineRule="auto"/>
        <w:jc w:val="center"/>
        <w:rPr>
          <w:rFonts w:ascii="Times New Roman" w:hAnsi="Times New Roman" w:cs="Times New Roman"/>
          <w:sz w:val="24"/>
          <w:szCs w:val="24"/>
        </w:rPr>
      </w:pPr>
    </w:p>
    <w:p w:rsidR="006705A0" w:rsidRPr="00F531DC" w:rsidRDefault="006705A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ANTECEDENTES</w:t>
      </w:r>
    </w:p>
    <w:p w:rsidR="00251CEA" w:rsidRPr="00F531DC" w:rsidRDefault="00251CEA" w:rsidP="00B46AE3">
      <w:pPr>
        <w:spacing w:after="0" w:line="240" w:lineRule="auto"/>
        <w:jc w:val="both"/>
        <w:rPr>
          <w:rFonts w:ascii="Times New Roman" w:hAnsi="Times New Roman" w:cs="Times New Roman"/>
          <w:sz w:val="24"/>
          <w:szCs w:val="24"/>
        </w:rPr>
      </w:pPr>
    </w:p>
    <w:p w:rsidR="006705A0" w:rsidRPr="00F531DC" w:rsidRDefault="006705A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1. De conformidad con lo dispuesto en  el artículo 61fracción LIV de la Constitución Política del Estado Libre y Soberano de México y 197 del Código Electoral del Estado de México compete a la LX Legislatura designar por el voto de las dos terceras partes de sus miembros presentes al contralor del Tribunal electoral del Estado de México.</w:t>
      </w:r>
    </w:p>
    <w:p w:rsidR="00251CEA" w:rsidRPr="00F531DC" w:rsidRDefault="00251CEA" w:rsidP="00B46AE3">
      <w:pPr>
        <w:spacing w:after="0" w:line="240" w:lineRule="auto"/>
        <w:jc w:val="both"/>
        <w:rPr>
          <w:rFonts w:ascii="Times New Roman" w:hAnsi="Times New Roman" w:cs="Times New Roman"/>
          <w:sz w:val="24"/>
          <w:szCs w:val="24"/>
        </w:rPr>
      </w:pPr>
    </w:p>
    <w:p w:rsidR="006705A0" w:rsidRPr="00F531DC" w:rsidRDefault="006705A0" w:rsidP="00B46AE3">
      <w:pPr>
        <w:spacing w:after="0" w:line="240" w:lineRule="auto"/>
        <w:ind w:firstLine="709"/>
        <w:jc w:val="both"/>
        <w:rPr>
          <w:rFonts w:ascii="Times New Roman" w:hAnsi="Times New Roman" w:cs="Times New Roman"/>
          <w:sz w:val="24"/>
          <w:szCs w:val="24"/>
        </w:rPr>
      </w:pPr>
      <w:r w:rsidRPr="00F531DC">
        <w:rPr>
          <w:rFonts w:ascii="Times New Roman" w:hAnsi="Times New Roman" w:cs="Times New Roman"/>
          <w:sz w:val="24"/>
          <w:szCs w:val="24"/>
        </w:rPr>
        <w:t>2. Por ello el 27 de julio del año 2021 y en atención a lo señalado en los artículo 333Ter y 62 fracción XVII de la Ley Orgánica del Poder Legislativo del Estado Libre y Soberano de México, la LX Legislatura emitió acuerdo por el que se establece el proceso y la convocatoria para la designación del Contralor del Tribunal Electoral del Estado de México y en comendó a la Junta de Coordinación Política la selección de las y los aspirantes para efecto de la designación del Contralor del Tribunal Electoral del Estado de México.</w:t>
      </w:r>
    </w:p>
    <w:p w:rsidR="00251CEA" w:rsidRPr="00F531DC" w:rsidRDefault="00251CEA" w:rsidP="00B46AE3">
      <w:pPr>
        <w:spacing w:after="0" w:line="240" w:lineRule="auto"/>
        <w:ind w:firstLine="709"/>
        <w:jc w:val="both"/>
        <w:rPr>
          <w:rFonts w:ascii="Times New Roman" w:hAnsi="Times New Roman" w:cs="Times New Roman"/>
          <w:sz w:val="24"/>
          <w:szCs w:val="24"/>
        </w:rPr>
      </w:pPr>
    </w:p>
    <w:p w:rsidR="006705A0" w:rsidRPr="00F531DC" w:rsidRDefault="006705A0" w:rsidP="00B46AE3">
      <w:pPr>
        <w:spacing w:after="0" w:line="240" w:lineRule="auto"/>
        <w:ind w:firstLine="709"/>
        <w:jc w:val="both"/>
        <w:rPr>
          <w:rFonts w:ascii="Times New Roman" w:hAnsi="Times New Roman" w:cs="Times New Roman"/>
          <w:sz w:val="24"/>
          <w:szCs w:val="24"/>
        </w:rPr>
      </w:pPr>
      <w:r w:rsidRPr="00F531DC">
        <w:rPr>
          <w:rFonts w:ascii="Times New Roman" w:hAnsi="Times New Roman" w:cs="Times New Roman"/>
          <w:sz w:val="24"/>
          <w:szCs w:val="24"/>
        </w:rPr>
        <w:t>3. A través del referido acuerdo se aprobó realizar una convocatoria pública abierta favoreciendo la participación de quienes cumplieran con los requisitos legales correspondientes, en el proceso para la designación del Contralor del Tribunal Electoral del Estado de México.</w:t>
      </w:r>
    </w:p>
    <w:p w:rsidR="006705A0" w:rsidRPr="00F531DC" w:rsidRDefault="006705A0" w:rsidP="00B46AE3">
      <w:pPr>
        <w:spacing w:after="0" w:line="240" w:lineRule="auto"/>
        <w:ind w:firstLine="709"/>
        <w:jc w:val="both"/>
        <w:rPr>
          <w:rFonts w:ascii="Times New Roman" w:hAnsi="Times New Roman" w:cs="Times New Roman"/>
          <w:sz w:val="24"/>
          <w:szCs w:val="24"/>
        </w:rPr>
      </w:pPr>
      <w:r w:rsidRPr="00F531DC">
        <w:rPr>
          <w:rFonts w:ascii="Times New Roman" w:hAnsi="Times New Roman" w:cs="Times New Roman"/>
          <w:sz w:val="24"/>
          <w:szCs w:val="24"/>
        </w:rPr>
        <w:lastRenderedPageBreak/>
        <w:t>4. El proceso fue integrado por las etapas siguientes:</w:t>
      </w:r>
    </w:p>
    <w:p w:rsidR="00251CEA" w:rsidRPr="00F531DC" w:rsidRDefault="00251CEA" w:rsidP="00B46AE3">
      <w:pPr>
        <w:spacing w:after="0" w:line="240" w:lineRule="auto"/>
        <w:ind w:firstLine="709"/>
        <w:jc w:val="both"/>
        <w:rPr>
          <w:rFonts w:ascii="Times New Roman" w:hAnsi="Times New Roman" w:cs="Times New Roman"/>
          <w:sz w:val="24"/>
          <w:szCs w:val="24"/>
        </w:rPr>
      </w:pPr>
    </w:p>
    <w:p w:rsidR="006705A0" w:rsidRPr="00F531DC" w:rsidRDefault="006705A0" w:rsidP="00B46AE3">
      <w:pPr>
        <w:spacing w:after="0" w:line="240" w:lineRule="auto"/>
        <w:ind w:firstLine="709"/>
        <w:jc w:val="both"/>
        <w:rPr>
          <w:rFonts w:ascii="Times New Roman" w:hAnsi="Times New Roman" w:cs="Times New Roman"/>
          <w:sz w:val="24"/>
          <w:szCs w:val="24"/>
        </w:rPr>
      </w:pPr>
      <w:r w:rsidRPr="00F531DC">
        <w:rPr>
          <w:rFonts w:ascii="Times New Roman" w:hAnsi="Times New Roman" w:cs="Times New Roman"/>
          <w:sz w:val="24"/>
          <w:szCs w:val="24"/>
        </w:rPr>
        <w:t xml:space="preserve">Apartado 1) del Registro de los aspirantes </w:t>
      </w:r>
    </w:p>
    <w:p w:rsidR="00251CEA" w:rsidRPr="00F531DC" w:rsidRDefault="00251CEA" w:rsidP="00B46AE3">
      <w:pPr>
        <w:spacing w:after="0" w:line="240" w:lineRule="auto"/>
        <w:ind w:firstLine="709"/>
        <w:jc w:val="both"/>
        <w:rPr>
          <w:rFonts w:ascii="Times New Roman" w:hAnsi="Times New Roman" w:cs="Times New Roman"/>
          <w:sz w:val="24"/>
          <w:szCs w:val="24"/>
        </w:rPr>
      </w:pPr>
    </w:p>
    <w:p w:rsidR="006705A0" w:rsidRPr="00F531DC" w:rsidRDefault="006705A0" w:rsidP="00B46AE3">
      <w:pPr>
        <w:spacing w:after="0" w:line="240" w:lineRule="auto"/>
        <w:ind w:firstLine="709"/>
        <w:jc w:val="both"/>
        <w:rPr>
          <w:rFonts w:ascii="Times New Roman" w:hAnsi="Times New Roman" w:cs="Times New Roman"/>
          <w:sz w:val="24"/>
          <w:szCs w:val="24"/>
        </w:rPr>
      </w:pPr>
      <w:r w:rsidRPr="00F531DC">
        <w:rPr>
          <w:rFonts w:ascii="Times New Roman" w:hAnsi="Times New Roman" w:cs="Times New Roman"/>
          <w:sz w:val="24"/>
          <w:szCs w:val="24"/>
        </w:rPr>
        <w:t>Apartado 2) de la comparecencia de las y los aspirantes</w:t>
      </w:r>
    </w:p>
    <w:p w:rsidR="00251CEA" w:rsidRPr="00F531DC" w:rsidRDefault="00251CEA" w:rsidP="00B46AE3">
      <w:pPr>
        <w:spacing w:after="0" w:line="240" w:lineRule="auto"/>
        <w:ind w:firstLine="709"/>
        <w:jc w:val="both"/>
        <w:rPr>
          <w:rFonts w:ascii="Times New Roman" w:hAnsi="Times New Roman" w:cs="Times New Roman"/>
          <w:sz w:val="24"/>
          <w:szCs w:val="24"/>
        </w:rPr>
      </w:pPr>
    </w:p>
    <w:p w:rsidR="006705A0" w:rsidRPr="00F531DC" w:rsidRDefault="006705A0" w:rsidP="00B46AE3">
      <w:pPr>
        <w:spacing w:after="0" w:line="240" w:lineRule="auto"/>
        <w:ind w:firstLine="709"/>
        <w:jc w:val="both"/>
        <w:rPr>
          <w:rFonts w:ascii="Times New Roman" w:hAnsi="Times New Roman" w:cs="Times New Roman"/>
          <w:sz w:val="24"/>
          <w:szCs w:val="24"/>
        </w:rPr>
      </w:pPr>
      <w:r w:rsidRPr="00F531DC">
        <w:rPr>
          <w:rFonts w:ascii="Times New Roman" w:hAnsi="Times New Roman" w:cs="Times New Roman"/>
          <w:sz w:val="24"/>
          <w:szCs w:val="24"/>
        </w:rPr>
        <w:t>Apartado 3) de la selección de las y los aspirantes que integrarán las listas de candidatos y candidatas.</w:t>
      </w:r>
    </w:p>
    <w:p w:rsidR="00251CEA" w:rsidRPr="00F531DC" w:rsidRDefault="00251CEA" w:rsidP="00B46AE3">
      <w:pPr>
        <w:spacing w:after="0" w:line="240" w:lineRule="auto"/>
        <w:ind w:firstLine="709"/>
        <w:jc w:val="both"/>
        <w:rPr>
          <w:rFonts w:ascii="Times New Roman" w:hAnsi="Times New Roman" w:cs="Times New Roman"/>
          <w:sz w:val="24"/>
          <w:szCs w:val="24"/>
        </w:rPr>
      </w:pPr>
    </w:p>
    <w:p w:rsidR="006705A0" w:rsidRPr="00F531DC" w:rsidRDefault="006705A0" w:rsidP="00B46AE3">
      <w:pPr>
        <w:spacing w:after="0" w:line="240" w:lineRule="auto"/>
        <w:ind w:firstLine="709"/>
        <w:jc w:val="both"/>
        <w:rPr>
          <w:rFonts w:ascii="Times New Roman" w:hAnsi="Times New Roman" w:cs="Times New Roman"/>
          <w:sz w:val="24"/>
          <w:szCs w:val="24"/>
        </w:rPr>
      </w:pPr>
      <w:r w:rsidRPr="00F531DC">
        <w:rPr>
          <w:rFonts w:ascii="Times New Roman" w:hAnsi="Times New Roman" w:cs="Times New Roman"/>
          <w:sz w:val="24"/>
          <w:szCs w:val="24"/>
        </w:rPr>
        <w:t>Apartado 4) de la designación del Contralor del Tribunal electoral del Estado de México.</w:t>
      </w:r>
    </w:p>
    <w:p w:rsidR="006705A0" w:rsidRPr="00F531DC" w:rsidRDefault="006705A0" w:rsidP="00B46AE3">
      <w:pPr>
        <w:spacing w:after="0" w:line="240" w:lineRule="auto"/>
        <w:ind w:firstLine="709"/>
        <w:jc w:val="both"/>
        <w:rPr>
          <w:rFonts w:ascii="Times New Roman" w:hAnsi="Times New Roman" w:cs="Times New Roman"/>
          <w:sz w:val="24"/>
          <w:szCs w:val="24"/>
        </w:rPr>
      </w:pPr>
      <w:r w:rsidRPr="00F531DC">
        <w:rPr>
          <w:rFonts w:ascii="Times New Roman" w:hAnsi="Times New Roman" w:cs="Times New Roman"/>
          <w:sz w:val="24"/>
          <w:szCs w:val="24"/>
        </w:rPr>
        <w:t>5. El acuerdo por el que se estableció el proceso y la convocatoria para la designación del Contralor del Tribunal electoral del Estado de México fue publicado el 28 de julio de 2021 en el periódico oficial Gaceta del Gobierno y en la Gaceta Parlamentaria.</w:t>
      </w:r>
    </w:p>
    <w:p w:rsidR="00251CEA" w:rsidRPr="00F531DC" w:rsidRDefault="00251CEA" w:rsidP="00B46AE3">
      <w:pPr>
        <w:spacing w:after="0" w:line="240" w:lineRule="auto"/>
        <w:ind w:firstLine="709"/>
        <w:jc w:val="both"/>
        <w:rPr>
          <w:rFonts w:ascii="Times New Roman" w:hAnsi="Times New Roman" w:cs="Times New Roman"/>
          <w:sz w:val="24"/>
          <w:szCs w:val="24"/>
        </w:rPr>
      </w:pPr>
    </w:p>
    <w:p w:rsidR="006705A0" w:rsidRPr="00F531DC" w:rsidRDefault="006705A0" w:rsidP="00B46AE3">
      <w:pPr>
        <w:spacing w:after="0" w:line="240" w:lineRule="auto"/>
        <w:ind w:firstLine="709"/>
        <w:jc w:val="both"/>
        <w:rPr>
          <w:rFonts w:ascii="Times New Roman" w:hAnsi="Times New Roman" w:cs="Times New Roman"/>
          <w:sz w:val="24"/>
          <w:szCs w:val="24"/>
        </w:rPr>
      </w:pPr>
      <w:r w:rsidRPr="00F531DC">
        <w:rPr>
          <w:rFonts w:ascii="Times New Roman" w:hAnsi="Times New Roman" w:cs="Times New Roman"/>
          <w:sz w:val="24"/>
          <w:szCs w:val="24"/>
        </w:rPr>
        <w:t>6. Las y los aspirantes debieron cumplir y acreditar de manera debida, fehaciente y oportuna ante la Junta de Coordinación Política de la LX Legislatura los requisitos señalados en el artículo 399 del Código Electoral del Estado de México.</w:t>
      </w:r>
    </w:p>
    <w:p w:rsidR="00251CEA" w:rsidRPr="00F531DC" w:rsidRDefault="00251CEA" w:rsidP="00B46AE3">
      <w:pPr>
        <w:spacing w:after="0" w:line="240" w:lineRule="auto"/>
        <w:ind w:firstLine="709"/>
        <w:jc w:val="both"/>
        <w:rPr>
          <w:rFonts w:ascii="Times New Roman" w:hAnsi="Times New Roman" w:cs="Times New Roman"/>
          <w:sz w:val="24"/>
          <w:szCs w:val="24"/>
        </w:rPr>
      </w:pPr>
    </w:p>
    <w:p w:rsidR="006705A0" w:rsidRPr="00F531DC" w:rsidRDefault="006705A0" w:rsidP="00B46AE3">
      <w:pPr>
        <w:spacing w:after="0" w:line="240" w:lineRule="auto"/>
        <w:ind w:firstLine="709"/>
        <w:jc w:val="both"/>
        <w:rPr>
          <w:rFonts w:ascii="Times New Roman" w:hAnsi="Times New Roman" w:cs="Times New Roman"/>
          <w:sz w:val="24"/>
          <w:szCs w:val="24"/>
        </w:rPr>
      </w:pPr>
      <w:r w:rsidRPr="00F531DC">
        <w:rPr>
          <w:rFonts w:ascii="Times New Roman" w:hAnsi="Times New Roman" w:cs="Times New Roman"/>
          <w:sz w:val="24"/>
          <w:szCs w:val="24"/>
        </w:rPr>
        <w:t>7. La documentación que acreditó los requisitos fue entregada el día 3 de agosto de las 10:00 a las 17:00 horas en la oficina de la Secretaría Técnica de la Junta de Coordinación Política en el recinto del Poder Legislativo, ubicado en Plaza Hidalgo sin número, colonia Centro, Código Postal 50000, Toluca, México.</w:t>
      </w:r>
    </w:p>
    <w:p w:rsidR="00251CEA" w:rsidRPr="00F531DC" w:rsidRDefault="00251CEA" w:rsidP="00B46AE3">
      <w:pPr>
        <w:spacing w:after="0" w:line="240" w:lineRule="auto"/>
        <w:ind w:firstLine="709"/>
        <w:jc w:val="both"/>
        <w:rPr>
          <w:rFonts w:ascii="Times New Roman" w:hAnsi="Times New Roman" w:cs="Times New Roman"/>
          <w:sz w:val="24"/>
          <w:szCs w:val="24"/>
        </w:rPr>
      </w:pPr>
    </w:p>
    <w:p w:rsidR="006705A0" w:rsidRPr="00F531DC" w:rsidRDefault="006705A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Fueron registrados 18 aspirantes.</w:t>
      </w:r>
    </w:p>
    <w:p w:rsidR="00251CEA" w:rsidRPr="00F531DC" w:rsidRDefault="00251CEA" w:rsidP="00B46AE3">
      <w:pPr>
        <w:spacing w:after="0" w:line="240" w:lineRule="auto"/>
        <w:jc w:val="both"/>
        <w:rPr>
          <w:rFonts w:ascii="Times New Roman" w:hAnsi="Times New Roman" w:cs="Times New Roman"/>
          <w:sz w:val="24"/>
          <w:szCs w:val="24"/>
        </w:rPr>
      </w:pPr>
    </w:p>
    <w:p w:rsidR="006705A0" w:rsidRPr="00F531DC" w:rsidRDefault="006705A0" w:rsidP="00B46AE3">
      <w:pPr>
        <w:spacing w:after="0" w:line="240" w:lineRule="auto"/>
        <w:ind w:firstLine="709"/>
        <w:jc w:val="both"/>
        <w:rPr>
          <w:rFonts w:ascii="Times New Roman" w:hAnsi="Times New Roman" w:cs="Times New Roman"/>
          <w:sz w:val="24"/>
          <w:szCs w:val="24"/>
        </w:rPr>
      </w:pPr>
      <w:r w:rsidRPr="00F531DC">
        <w:rPr>
          <w:rFonts w:ascii="Times New Roman" w:hAnsi="Times New Roman" w:cs="Times New Roman"/>
          <w:sz w:val="24"/>
          <w:szCs w:val="24"/>
        </w:rPr>
        <w:t>8. La Junta de Coordinación Política se reunió para revisar la documentación correspondiente  y determinar a aquellos aspirantes que acreditaran el cumplimiento de los requisitos exigidos para ocupar el cargo.</w:t>
      </w:r>
    </w:p>
    <w:p w:rsidR="00251CEA" w:rsidRPr="00F531DC" w:rsidRDefault="00251CEA" w:rsidP="00B46AE3">
      <w:pPr>
        <w:spacing w:after="0" w:line="240" w:lineRule="auto"/>
        <w:ind w:firstLine="709"/>
        <w:jc w:val="both"/>
        <w:rPr>
          <w:rFonts w:ascii="Times New Roman" w:hAnsi="Times New Roman" w:cs="Times New Roman"/>
          <w:sz w:val="24"/>
          <w:szCs w:val="24"/>
        </w:rPr>
      </w:pPr>
    </w:p>
    <w:p w:rsidR="006705A0" w:rsidRPr="00F531DC" w:rsidRDefault="006705A0" w:rsidP="00B46AE3">
      <w:pPr>
        <w:spacing w:after="0" w:line="240" w:lineRule="auto"/>
        <w:ind w:firstLine="709"/>
        <w:jc w:val="both"/>
        <w:rPr>
          <w:rFonts w:ascii="Times New Roman" w:hAnsi="Times New Roman" w:cs="Times New Roman"/>
          <w:sz w:val="24"/>
          <w:szCs w:val="24"/>
        </w:rPr>
      </w:pPr>
      <w:r w:rsidRPr="00F531DC">
        <w:rPr>
          <w:rFonts w:ascii="Times New Roman" w:hAnsi="Times New Roman" w:cs="Times New Roman"/>
          <w:sz w:val="24"/>
          <w:szCs w:val="24"/>
        </w:rPr>
        <w:t>9. La Junta de Coordinación Política analizó la información y documentación presentada por las y los aspirantes y realizó las comparecencias el día 10 de agosto del año en curso, conforme la programación correspondiente en las oficinas de la Presidencia de ese órgano de la legislatura.</w:t>
      </w:r>
    </w:p>
    <w:p w:rsidR="00251CEA" w:rsidRPr="00F531DC" w:rsidRDefault="00251CEA" w:rsidP="00B46AE3">
      <w:pPr>
        <w:spacing w:after="0" w:line="240" w:lineRule="auto"/>
        <w:ind w:firstLine="709"/>
        <w:jc w:val="both"/>
        <w:rPr>
          <w:rFonts w:ascii="Times New Roman" w:hAnsi="Times New Roman" w:cs="Times New Roman"/>
          <w:sz w:val="24"/>
          <w:szCs w:val="24"/>
        </w:rPr>
      </w:pPr>
    </w:p>
    <w:p w:rsidR="006705A0" w:rsidRPr="00F531DC" w:rsidRDefault="006705A0" w:rsidP="00B46AE3">
      <w:pPr>
        <w:spacing w:after="0" w:line="240" w:lineRule="auto"/>
        <w:ind w:firstLine="709"/>
        <w:jc w:val="both"/>
        <w:rPr>
          <w:rFonts w:ascii="Times New Roman" w:hAnsi="Times New Roman" w:cs="Times New Roman"/>
          <w:sz w:val="24"/>
          <w:szCs w:val="24"/>
        </w:rPr>
      </w:pPr>
      <w:r w:rsidRPr="00F531DC">
        <w:rPr>
          <w:rFonts w:ascii="Times New Roman" w:hAnsi="Times New Roman" w:cs="Times New Roman"/>
          <w:sz w:val="24"/>
          <w:szCs w:val="24"/>
        </w:rPr>
        <w:t>10. En la etapa de las entrevistas las y los aspirantes expusieron los motivos de su aspiración y las consideraciones que en su caso dieron respuesta a las interrogantes que determinaron convenientes que le plantearon los integrantes de la Junta de Coordinación Política.</w:t>
      </w:r>
    </w:p>
    <w:p w:rsidR="006705A0" w:rsidRPr="00F531DC" w:rsidRDefault="006705A0" w:rsidP="00B46AE3">
      <w:pPr>
        <w:spacing w:after="0" w:line="240" w:lineRule="auto"/>
        <w:ind w:firstLine="709"/>
        <w:jc w:val="both"/>
        <w:rPr>
          <w:rFonts w:ascii="Times New Roman" w:hAnsi="Times New Roman" w:cs="Times New Roman"/>
          <w:sz w:val="24"/>
          <w:szCs w:val="24"/>
        </w:rPr>
      </w:pPr>
      <w:r w:rsidRPr="00F531DC">
        <w:rPr>
          <w:rFonts w:ascii="Times New Roman" w:hAnsi="Times New Roman" w:cs="Times New Roman"/>
          <w:sz w:val="24"/>
          <w:szCs w:val="24"/>
        </w:rPr>
        <w:t>11. Agotadas las comparecencias la Junta de Coordinación Política se reunió con la finalidad de integrar y revisar los expedientes y entrevistas para la formulación del dictamen con propuesta para ser votada por el Pleno de esta legislatura.</w:t>
      </w:r>
    </w:p>
    <w:p w:rsidR="00251CEA" w:rsidRPr="00F531DC" w:rsidRDefault="00251CEA" w:rsidP="00B46AE3">
      <w:pPr>
        <w:spacing w:after="0" w:line="240" w:lineRule="auto"/>
        <w:ind w:firstLine="709"/>
        <w:jc w:val="both"/>
        <w:rPr>
          <w:rFonts w:ascii="Times New Roman" w:hAnsi="Times New Roman" w:cs="Times New Roman"/>
          <w:sz w:val="24"/>
          <w:szCs w:val="24"/>
        </w:rPr>
      </w:pPr>
    </w:p>
    <w:p w:rsidR="006705A0" w:rsidRPr="00F531DC" w:rsidRDefault="006705A0" w:rsidP="00B46AE3">
      <w:pPr>
        <w:spacing w:after="0" w:line="240" w:lineRule="auto"/>
        <w:ind w:firstLine="709"/>
        <w:jc w:val="both"/>
        <w:rPr>
          <w:rFonts w:ascii="Times New Roman" w:hAnsi="Times New Roman" w:cs="Times New Roman"/>
          <w:sz w:val="24"/>
          <w:szCs w:val="24"/>
        </w:rPr>
      </w:pPr>
      <w:r w:rsidRPr="00F531DC">
        <w:rPr>
          <w:rFonts w:ascii="Times New Roman" w:hAnsi="Times New Roman" w:cs="Times New Roman"/>
          <w:sz w:val="24"/>
          <w:szCs w:val="24"/>
        </w:rPr>
        <w:t xml:space="preserve">12. La Junta de Coordinación Política con sustento en las disposiciones constitucionales y legales aplicables y el acuerdo por el que se establece el proceso y la convocatoria para la designación del Contralor del Tribunal Electoral del Estado de México procedió al análisis de la documentación presentada, así como del </w:t>
      </w:r>
      <w:r w:rsidR="002B0FC5" w:rsidRPr="00F531DC">
        <w:rPr>
          <w:rFonts w:ascii="Times New Roman" w:hAnsi="Times New Roman" w:cs="Times New Roman"/>
          <w:sz w:val="24"/>
          <w:szCs w:val="24"/>
        </w:rPr>
        <w:t xml:space="preserve">curriculum vitae </w:t>
      </w:r>
      <w:r w:rsidRPr="00F531DC">
        <w:rPr>
          <w:rFonts w:ascii="Times New Roman" w:hAnsi="Times New Roman" w:cs="Times New Roman"/>
          <w:sz w:val="24"/>
          <w:szCs w:val="24"/>
        </w:rPr>
        <w:t>y de la trayectoria y perfil profesional de las y los aspirantes, ponderando su conocimiento y la experiencia en la materia, así como los motivos de su participación.</w:t>
      </w:r>
    </w:p>
    <w:p w:rsidR="00251CEA" w:rsidRPr="00F531DC" w:rsidRDefault="00251CEA" w:rsidP="00B46AE3">
      <w:pPr>
        <w:spacing w:after="0" w:line="240" w:lineRule="auto"/>
        <w:ind w:firstLine="709"/>
        <w:jc w:val="both"/>
        <w:rPr>
          <w:rFonts w:ascii="Times New Roman" w:hAnsi="Times New Roman" w:cs="Times New Roman"/>
          <w:sz w:val="24"/>
          <w:szCs w:val="24"/>
        </w:rPr>
      </w:pPr>
    </w:p>
    <w:p w:rsidR="006705A0" w:rsidRPr="00F531DC" w:rsidRDefault="006705A0" w:rsidP="00B46AE3">
      <w:pPr>
        <w:spacing w:after="0" w:line="240" w:lineRule="auto"/>
        <w:ind w:firstLine="709"/>
        <w:jc w:val="both"/>
        <w:rPr>
          <w:rFonts w:ascii="Times New Roman" w:hAnsi="Times New Roman" w:cs="Times New Roman"/>
          <w:sz w:val="24"/>
          <w:szCs w:val="24"/>
        </w:rPr>
      </w:pPr>
      <w:r w:rsidRPr="00F531DC">
        <w:rPr>
          <w:rFonts w:ascii="Times New Roman" w:hAnsi="Times New Roman" w:cs="Times New Roman"/>
          <w:sz w:val="24"/>
          <w:szCs w:val="24"/>
        </w:rPr>
        <w:lastRenderedPageBreak/>
        <w:t xml:space="preserve">13. Como resultado de la deliberación de la Junta de Coordinación Política y coincidiendo en que se cumplen con los requisitos exigidos por el artículo 399 del Código Electoral del Estado de México y cuenta con el </w:t>
      </w:r>
      <w:r w:rsidR="003B5575" w:rsidRPr="00F531DC">
        <w:rPr>
          <w:rFonts w:ascii="Times New Roman" w:hAnsi="Times New Roman" w:cs="Times New Roman"/>
          <w:sz w:val="24"/>
          <w:szCs w:val="24"/>
        </w:rPr>
        <w:t xml:space="preserve">conocimiento </w:t>
      </w:r>
      <w:r w:rsidRPr="00F531DC">
        <w:rPr>
          <w:rFonts w:ascii="Times New Roman" w:hAnsi="Times New Roman" w:cs="Times New Roman"/>
          <w:sz w:val="24"/>
          <w:szCs w:val="24"/>
        </w:rPr>
        <w:t>y experiencia en la materia y por lo tanto son idóneos para el cargo propone a la Resolución del LX Legislatura, la terna siguiente</w:t>
      </w:r>
      <w:r w:rsidR="003B5575" w:rsidRPr="00F531DC">
        <w:rPr>
          <w:rFonts w:ascii="Times New Roman" w:hAnsi="Times New Roman" w:cs="Times New Roman"/>
          <w:sz w:val="24"/>
          <w:szCs w:val="24"/>
        </w:rPr>
        <w:t>:</w:t>
      </w:r>
    </w:p>
    <w:p w:rsidR="00251CEA" w:rsidRPr="00F531DC" w:rsidRDefault="00251CEA" w:rsidP="00B46AE3">
      <w:pPr>
        <w:spacing w:after="0" w:line="240" w:lineRule="auto"/>
        <w:ind w:firstLine="709"/>
        <w:jc w:val="both"/>
        <w:rPr>
          <w:rFonts w:ascii="Times New Roman" w:hAnsi="Times New Roman" w:cs="Times New Roman"/>
          <w:sz w:val="24"/>
          <w:szCs w:val="24"/>
        </w:rPr>
      </w:pPr>
    </w:p>
    <w:p w:rsidR="006705A0" w:rsidRPr="00F531DC" w:rsidRDefault="006705A0"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sz w:val="24"/>
          <w:szCs w:val="24"/>
        </w:rPr>
        <w:t>1. Nancy Pérez Garduño.</w:t>
      </w:r>
    </w:p>
    <w:p w:rsidR="00251CEA" w:rsidRPr="00F531DC" w:rsidRDefault="00251CEA" w:rsidP="00B46AE3">
      <w:pPr>
        <w:pStyle w:val="Sinespaciado"/>
        <w:ind w:firstLine="708"/>
        <w:jc w:val="both"/>
        <w:rPr>
          <w:rFonts w:ascii="Times New Roman" w:hAnsi="Times New Roman" w:cs="Times New Roman"/>
          <w:sz w:val="24"/>
          <w:szCs w:val="24"/>
        </w:rPr>
      </w:pPr>
    </w:p>
    <w:p w:rsidR="006705A0" w:rsidRPr="00F531DC" w:rsidRDefault="006705A0"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sz w:val="24"/>
          <w:szCs w:val="24"/>
        </w:rPr>
        <w:t>2. José Edgar Ángeles Reyes.</w:t>
      </w:r>
    </w:p>
    <w:p w:rsidR="00251CEA" w:rsidRPr="00F531DC" w:rsidRDefault="00251CEA" w:rsidP="00B46AE3">
      <w:pPr>
        <w:pStyle w:val="Sinespaciado"/>
        <w:ind w:firstLine="708"/>
        <w:jc w:val="both"/>
        <w:rPr>
          <w:rFonts w:ascii="Times New Roman" w:hAnsi="Times New Roman" w:cs="Times New Roman"/>
          <w:sz w:val="24"/>
          <w:szCs w:val="24"/>
        </w:rPr>
      </w:pPr>
    </w:p>
    <w:p w:rsidR="006705A0" w:rsidRPr="00F531DC" w:rsidRDefault="006705A0"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sz w:val="24"/>
          <w:szCs w:val="24"/>
        </w:rPr>
        <w:t xml:space="preserve">3. Patricia Ceballos </w:t>
      </w:r>
      <w:r w:rsidR="00797870" w:rsidRPr="00F531DC">
        <w:rPr>
          <w:rFonts w:ascii="Times New Roman" w:hAnsi="Times New Roman" w:cs="Times New Roman"/>
          <w:sz w:val="24"/>
          <w:szCs w:val="24"/>
        </w:rPr>
        <w:t>Valdés</w:t>
      </w:r>
      <w:r w:rsidRPr="00F531DC">
        <w:rPr>
          <w:rFonts w:ascii="Times New Roman" w:hAnsi="Times New Roman" w:cs="Times New Roman"/>
          <w:sz w:val="24"/>
          <w:szCs w:val="24"/>
        </w:rPr>
        <w:t>.</w:t>
      </w:r>
    </w:p>
    <w:p w:rsidR="006705A0" w:rsidRPr="00F531DC" w:rsidRDefault="006705A0"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RESOLUTIVOS</w:t>
      </w:r>
    </w:p>
    <w:p w:rsidR="00251CEA" w:rsidRPr="00F531DC" w:rsidRDefault="00251CEA" w:rsidP="00B46AE3">
      <w:pPr>
        <w:pStyle w:val="Sinespaciado"/>
        <w:jc w:val="center"/>
        <w:rPr>
          <w:rFonts w:ascii="Times New Roman" w:hAnsi="Times New Roman" w:cs="Times New Roman"/>
          <w:sz w:val="24"/>
          <w:szCs w:val="24"/>
        </w:rPr>
      </w:pPr>
    </w:p>
    <w:p w:rsidR="006705A0" w:rsidRPr="00F531DC" w:rsidRDefault="006705A0"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sz w:val="24"/>
          <w:szCs w:val="24"/>
        </w:rPr>
        <w:t>PRIMERO. Se propone a la LX Legislatura, la terna conformada por los ciudadanos.</w:t>
      </w:r>
    </w:p>
    <w:p w:rsidR="00B132B6" w:rsidRPr="00F531DC" w:rsidRDefault="00B132B6" w:rsidP="00B46AE3">
      <w:pPr>
        <w:pStyle w:val="Sinespaciado"/>
        <w:ind w:firstLine="708"/>
        <w:jc w:val="both"/>
        <w:rPr>
          <w:rFonts w:ascii="Times New Roman" w:hAnsi="Times New Roman" w:cs="Times New Roman"/>
          <w:sz w:val="24"/>
          <w:szCs w:val="24"/>
        </w:rPr>
      </w:pPr>
    </w:p>
    <w:p w:rsidR="006705A0" w:rsidRPr="00F531DC" w:rsidRDefault="006705A0"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sz w:val="24"/>
          <w:szCs w:val="24"/>
        </w:rPr>
        <w:t>1. Nancy Pérez Garduño.</w:t>
      </w:r>
    </w:p>
    <w:p w:rsidR="00251CEA" w:rsidRPr="00F531DC" w:rsidRDefault="00251CEA" w:rsidP="00B46AE3">
      <w:pPr>
        <w:pStyle w:val="Sinespaciado"/>
        <w:ind w:firstLine="708"/>
        <w:jc w:val="both"/>
        <w:rPr>
          <w:rFonts w:ascii="Times New Roman" w:hAnsi="Times New Roman" w:cs="Times New Roman"/>
          <w:sz w:val="24"/>
          <w:szCs w:val="24"/>
        </w:rPr>
      </w:pPr>
    </w:p>
    <w:p w:rsidR="006705A0" w:rsidRPr="00F531DC" w:rsidRDefault="006705A0"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sz w:val="24"/>
          <w:szCs w:val="24"/>
        </w:rPr>
        <w:t>2. José Edgar Ángeles Reyes.</w:t>
      </w:r>
    </w:p>
    <w:p w:rsidR="00251CEA" w:rsidRPr="00F531DC" w:rsidRDefault="00251CEA" w:rsidP="00B46AE3">
      <w:pPr>
        <w:pStyle w:val="Sinespaciado"/>
        <w:ind w:firstLine="708"/>
        <w:jc w:val="both"/>
        <w:rPr>
          <w:rFonts w:ascii="Times New Roman" w:hAnsi="Times New Roman" w:cs="Times New Roman"/>
          <w:sz w:val="24"/>
          <w:szCs w:val="24"/>
        </w:rPr>
      </w:pPr>
    </w:p>
    <w:p w:rsidR="006705A0" w:rsidRPr="00F531DC" w:rsidRDefault="006705A0"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sz w:val="24"/>
          <w:szCs w:val="24"/>
        </w:rPr>
        <w:t>3. Patricia Ceballos Vald</w:t>
      </w:r>
      <w:r w:rsidR="00797870" w:rsidRPr="00F531DC">
        <w:rPr>
          <w:rFonts w:ascii="Times New Roman" w:hAnsi="Times New Roman" w:cs="Times New Roman"/>
          <w:sz w:val="24"/>
          <w:szCs w:val="24"/>
        </w:rPr>
        <w:t>és</w:t>
      </w:r>
      <w:r w:rsidRPr="00F531DC">
        <w:rPr>
          <w:rFonts w:ascii="Times New Roman" w:hAnsi="Times New Roman" w:cs="Times New Roman"/>
          <w:sz w:val="24"/>
          <w:szCs w:val="24"/>
        </w:rPr>
        <w:t>.</w:t>
      </w:r>
    </w:p>
    <w:p w:rsidR="00251CEA" w:rsidRPr="00F531DC" w:rsidRDefault="00251CEA" w:rsidP="00B46AE3">
      <w:pPr>
        <w:pStyle w:val="Sinespaciado"/>
        <w:ind w:firstLine="708"/>
        <w:jc w:val="both"/>
        <w:rPr>
          <w:rFonts w:ascii="Times New Roman" w:hAnsi="Times New Roman" w:cs="Times New Roman"/>
          <w:sz w:val="24"/>
          <w:szCs w:val="24"/>
        </w:rPr>
      </w:pPr>
    </w:p>
    <w:p w:rsidR="006705A0" w:rsidRPr="00F531DC" w:rsidRDefault="006705A0"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sz w:val="24"/>
          <w:szCs w:val="24"/>
        </w:rPr>
        <w:t xml:space="preserve">Para que entre ellos se designa al </w:t>
      </w:r>
      <w:r w:rsidR="001401CA" w:rsidRPr="00F531DC">
        <w:rPr>
          <w:rFonts w:ascii="Times New Roman" w:hAnsi="Times New Roman" w:cs="Times New Roman"/>
          <w:sz w:val="24"/>
          <w:szCs w:val="24"/>
        </w:rPr>
        <w:t xml:space="preserve">Contralor </w:t>
      </w:r>
      <w:r w:rsidRPr="00F531DC">
        <w:rPr>
          <w:rFonts w:ascii="Times New Roman" w:hAnsi="Times New Roman" w:cs="Times New Roman"/>
          <w:sz w:val="24"/>
          <w:szCs w:val="24"/>
        </w:rPr>
        <w:t>del Tribunal Electoral del Estado de México por considerar que cumple con los requisitos establecidos en la convocatoria y reúnen las características para el ejercicio de cargo.</w:t>
      </w:r>
    </w:p>
    <w:p w:rsidR="00251CEA" w:rsidRPr="00F531DC" w:rsidRDefault="00251CEA" w:rsidP="00B46AE3">
      <w:pPr>
        <w:pStyle w:val="Sinespaciado"/>
        <w:ind w:firstLine="708"/>
        <w:jc w:val="both"/>
        <w:rPr>
          <w:rFonts w:ascii="Times New Roman" w:hAnsi="Times New Roman" w:cs="Times New Roman"/>
          <w:sz w:val="24"/>
          <w:szCs w:val="24"/>
        </w:rPr>
      </w:pPr>
    </w:p>
    <w:p w:rsidR="00797870" w:rsidRPr="00F531DC" w:rsidRDefault="006705A0"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sz w:val="24"/>
          <w:szCs w:val="24"/>
        </w:rPr>
        <w:t>SEGUNDO. Se adjunta el proyecto de decreto para los efectos correspondientes</w:t>
      </w:r>
      <w:r w:rsidR="00797870" w:rsidRPr="00F531DC">
        <w:rPr>
          <w:rFonts w:ascii="Times New Roman" w:hAnsi="Times New Roman" w:cs="Times New Roman"/>
          <w:sz w:val="24"/>
          <w:szCs w:val="24"/>
        </w:rPr>
        <w:t>.</w:t>
      </w:r>
    </w:p>
    <w:p w:rsidR="001401CA" w:rsidRPr="00F531DC" w:rsidRDefault="001401CA" w:rsidP="00B46AE3">
      <w:pPr>
        <w:pStyle w:val="Sinespaciado"/>
        <w:ind w:firstLine="708"/>
        <w:jc w:val="both"/>
        <w:rPr>
          <w:rFonts w:ascii="Times New Roman" w:hAnsi="Times New Roman" w:cs="Times New Roman"/>
          <w:sz w:val="24"/>
          <w:szCs w:val="24"/>
        </w:rPr>
      </w:pPr>
    </w:p>
    <w:p w:rsidR="006705A0" w:rsidRPr="00F531DC" w:rsidRDefault="00797870" w:rsidP="00B46AE3">
      <w:pPr>
        <w:pStyle w:val="Sinespaciado"/>
        <w:ind w:firstLine="708"/>
        <w:jc w:val="both"/>
        <w:rPr>
          <w:rFonts w:ascii="Times New Roman" w:hAnsi="Times New Roman" w:cs="Times New Roman"/>
          <w:sz w:val="24"/>
          <w:szCs w:val="24"/>
          <w:lang w:eastAsia="es-MX"/>
        </w:rPr>
      </w:pPr>
      <w:r w:rsidRPr="00F531DC">
        <w:rPr>
          <w:rFonts w:ascii="Times New Roman" w:hAnsi="Times New Roman" w:cs="Times New Roman"/>
          <w:sz w:val="24"/>
          <w:szCs w:val="24"/>
        </w:rPr>
        <w:t>D</w:t>
      </w:r>
      <w:r w:rsidR="006705A0" w:rsidRPr="00F531DC">
        <w:rPr>
          <w:rFonts w:ascii="Times New Roman" w:hAnsi="Times New Roman" w:cs="Times New Roman"/>
          <w:sz w:val="24"/>
          <w:szCs w:val="24"/>
        </w:rPr>
        <w:t xml:space="preserve">ado en el Palacio del Poder Legislativo en </w:t>
      </w:r>
      <w:r w:rsidR="006705A0" w:rsidRPr="00F531DC">
        <w:rPr>
          <w:rFonts w:ascii="Times New Roman" w:hAnsi="Times New Roman" w:cs="Times New Roman"/>
          <w:sz w:val="24"/>
          <w:szCs w:val="24"/>
          <w:lang w:eastAsia="es-MX"/>
        </w:rPr>
        <w:t>la Ciudad de Toluca de Lerdo</w:t>
      </w:r>
      <w:r w:rsidRPr="00F531DC">
        <w:rPr>
          <w:rFonts w:ascii="Times New Roman" w:hAnsi="Times New Roman" w:cs="Times New Roman"/>
          <w:sz w:val="24"/>
          <w:szCs w:val="24"/>
          <w:lang w:eastAsia="es-MX"/>
        </w:rPr>
        <w:t>,</w:t>
      </w:r>
      <w:r w:rsidR="006705A0" w:rsidRPr="00F531DC">
        <w:rPr>
          <w:rFonts w:ascii="Times New Roman" w:hAnsi="Times New Roman" w:cs="Times New Roman"/>
          <w:sz w:val="24"/>
          <w:szCs w:val="24"/>
          <w:lang w:eastAsia="es-MX"/>
        </w:rPr>
        <w:t xml:space="preserve"> Capital del Estado de México a los trece días del mes de agosto del año dos mil veintiuno.</w:t>
      </w:r>
    </w:p>
    <w:p w:rsidR="00251CEA" w:rsidRPr="00F531DC" w:rsidRDefault="00251CEA" w:rsidP="00B46AE3">
      <w:pPr>
        <w:pStyle w:val="Sinespaciado"/>
        <w:ind w:firstLine="708"/>
        <w:jc w:val="both"/>
        <w:rPr>
          <w:rFonts w:ascii="Times New Roman" w:hAnsi="Times New Roman" w:cs="Times New Roman"/>
          <w:sz w:val="24"/>
          <w:szCs w:val="24"/>
          <w:lang w:eastAsia="es-MX"/>
        </w:rPr>
      </w:pPr>
    </w:p>
    <w:p w:rsidR="006705A0" w:rsidRPr="00F531DC" w:rsidRDefault="006705A0" w:rsidP="00B46AE3">
      <w:pPr>
        <w:pStyle w:val="Sinespaciado"/>
        <w:ind w:firstLine="708"/>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Es cuanto presidente.</w:t>
      </w:r>
    </w:p>
    <w:p w:rsidR="00251CEA" w:rsidRPr="00F531DC" w:rsidRDefault="00251CEA" w:rsidP="00B132B6">
      <w:pPr>
        <w:pStyle w:val="Sinespaciado"/>
        <w:jc w:val="both"/>
        <w:rPr>
          <w:rFonts w:ascii="Times New Roman" w:hAnsi="Times New Roman" w:cs="Times New Roman"/>
          <w:sz w:val="24"/>
          <w:szCs w:val="24"/>
          <w:lang w:eastAsia="es-MX"/>
        </w:rPr>
      </w:pPr>
    </w:p>
    <w:p w:rsidR="00B132B6" w:rsidRPr="00F531DC" w:rsidRDefault="00B132B6" w:rsidP="00B132B6">
      <w:pPr>
        <w:pStyle w:val="Sinespaciado"/>
        <w:jc w:val="both"/>
        <w:rPr>
          <w:rFonts w:ascii="Times New Roman" w:hAnsi="Times New Roman" w:cs="Times New Roman"/>
          <w:sz w:val="24"/>
          <w:szCs w:val="24"/>
          <w:lang w:eastAsia="es-MX"/>
        </w:rPr>
        <w:sectPr w:rsidR="00B132B6" w:rsidRPr="00F531DC" w:rsidSect="0009571A">
          <w:type w:val="continuous"/>
          <w:pgSz w:w="12240" w:h="15840"/>
          <w:pgMar w:top="1134" w:right="1134" w:bottom="1134" w:left="1701" w:header="709" w:footer="709" w:gutter="0"/>
          <w:cols w:space="708"/>
          <w:docGrid w:linePitch="360"/>
        </w:sectPr>
      </w:pPr>
    </w:p>
    <w:p w:rsidR="00B132B6" w:rsidRPr="00F531DC" w:rsidRDefault="00B132B6" w:rsidP="008A6947">
      <w:pPr>
        <w:pStyle w:val="Sinespaciado"/>
        <w:jc w:val="both"/>
        <w:rPr>
          <w:rFonts w:ascii="Times New Roman" w:hAnsi="Times New Roman" w:cs="Times New Roman"/>
          <w:sz w:val="24"/>
          <w:szCs w:val="24"/>
        </w:rPr>
      </w:pPr>
    </w:p>
    <w:p w:rsidR="00B132B6" w:rsidRPr="00F531DC" w:rsidRDefault="00B132B6" w:rsidP="008A6947">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(Se inserta el documento)</w:t>
      </w:r>
    </w:p>
    <w:p w:rsidR="00B132B6" w:rsidRPr="00F531DC" w:rsidRDefault="00B132B6" w:rsidP="008A6947">
      <w:pPr>
        <w:pStyle w:val="Sinespaciado"/>
        <w:jc w:val="both"/>
        <w:rPr>
          <w:rFonts w:ascii="Times New Roman" w:hAnsi="Times New Roman" w:cs="Times New Roman"/>
          <w:sz w:val="24"/>
          <w:szCs w:val="24"/>
        </w:rPr>
      </w:pPr>
    </w:p>
    <w:p w:rsidR="00165ECD" w:rsidRPr="00F531DC" w:rsidRDefault="00165ECD" w:rsidP="008A6947">
      <w:pPr>
        <w:spacing w:after="0" w:line="240" w:lineRule="auto"/>
        <w:contextualSpacing/>
        <w:jc w:val="both"/>
        <w:rPr>
          <w:rFonts w:ascii="Times New Roman" w:eastAsia="Calibri" w:hAnsi="Times New Roman" w:cs="Times New Roman"/>
          <w:b/>
          <w:bCs/>
          <w:sz w:val="24"/>
          <w:szCs w:val="24"/>
        </w:rPr>
      </w:pPr>
      <w:r w:rsidRPr="00F531DC">
        <w:rPr>
          <w:rFonts w:ascii="Times New Roman" w:eastAsia="Calibri" w:hAnsi="Times New Roman" w:cs="Times New Roman"/>
          <w:b/>
          <w:bCs/>
          <w:sz w:val="24"/>
          <w:szCs w:val="24"/>
        </w:rPr>
        <w:t>HONORABLE ASAMBLEA</w:t>
      </w:r>
    </w:p>
    <w:p w:rsidR="00165ECD" w:rsidRPr="00F531DC" w:rsidRDefault="00165ECD" w:rsidP="008A6947">
      <w:pPr>
        <w:spacing w:after="0" w:line="240" w:lineRule="auto"/>
        <w:contextualSpacing/>
        <w:jc w:val="both"/>
        <w:rPr>
          <w:rFonts w:ascii="Times New Roman" w:eastAsia="Calibri" w:hAnsi="Times New Roman" w:cs="Times New Roman"/>
          <w:b/>
          <w:bCs/>
          <w:sz w:val="24"/>
          <w:szCs w:val="24"/>
        </w:rPr>
      </w:pP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La “LX” Legislatura encomendó a la Junta de Coordinación Política, desarrollar, en lo conducente, el proceso para la designación del Titular del Órgano Interno de Control del Tribunal de Justicia Administrativa del Estado de México, y, con ello, la dictaminación respectiva.</w:t>
      </w: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En acatamiento de la encomienda asignada por la Legislatura y habiendo agotado las etapas del proceso correspondiente, y el análisis de los expedientes, así como realizadas las entrevistas, y después de una amplia deliberación por quienes integramos la Junta de Coordinación Política, nos permitimos con sustento en lo establecido en los artículos 61 fracción LIV de la Constitución Política del Estado Libre y Soberano de México, 62 fracciones III, XVII y XIX de la Ley Orgánica del Poder Legislativo del Estado Libre y Soberano de México; así como 80 de la Ley Orgánica del Tribunal de Justicia Administrativa del Estado de México, y el Acuerdo de la “LX” Legislatura publicado el 28 de julio del año en curso, en el Periódico Oficial “Gaceta del Gobierno”, nos permitimos emitir el siguiente:</w:t>
      </w: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p>
    <w:p w:rsidR="00165ECD" w:rsidRPr="00F531DC" w:rsidRDefault="00165ECD" w:rsidP="008A6947">
      <w:pPr>
        <w:spacing w:after="0" w:line="240" w:lineRule="auto"/>
        <w:contextualSpacing/>
        <w:jc w:val="center"/>
        <w:rPr>
          <w:rFonts w:ascii="Times New Roman" w:eastAsia="Calibri" w:hAnsi="Times New Roman" w:cs="Times New Roman"/>
          <w:b/>
          <w:bCs/>
          <w:sz w:val="24"/>
          <w:szCs w:val="24"/>
        </w:rPr>
      </w:pPr>
      <w:r w:rsidRPr="00F531DC">
        <w:rPr>
          <w:rFonts w:ascii="Times New Roman" w:eastAsia="Calibri" w:hAnsi="Times New Roman" w:cs="Times New Roman"/>
          <w:b/>
          <w:bCs/>
          <w:sz w:val="24"/>
          <w:szCs w:val="24"/>
        </w:rPr>
        <w:t>D I C T A M E N</w:t>
      </w:r>
    </w:p>
    <w:p w:rsidR="00165ECD" w:rsidRPr="00F531DC" w:rsidRDefault="00165ECD" w:rsidP="008A6947">
      <w:pPr>
        <w:spacing w:after="0" w:line="240" w:lineRule="auto"/>
        <w:contextualSpacing/>
        <w:jc w:val="center"/>
        <w:rPr>
          <w:rFonts w:ascii="Times New Roman" w:eastAsia="Calibri" w:hAnsi="Times New Roman" w:cs="Times New Roman"/>
          <w:b/>
          <w:bCs/>
          <w:sz w:val="24"/>
          <w:szCs w:val="24"/>
        </w:rPr>
      </w:pPr>
    </w:p>
    <w:p w:rsidR="00165ECD" w:rsidRPr="00F531DC" w:rsidRDefault="00165ECD" w:rsidP="008A6947">
      <w:pPr>
        <w:spacing w:after="0" w:line="240" w:lineRule="auto"/>
        <w:contextualSpacing/>
        <w:jc w:val="both"/>
        <w:rPr>
          <w:rFonts w:ascii="Times New Roman" w:eastAsia="Calibri" w:hAnsi="Times New Roman" w:cs="Times New Roman"/>
          <w:b/>
          <w:bCs/>
          <w:sz w:val="24"/>
          <w:szCs w:val="24"/>
        </w:rPr>
      </w:pPr>
      <w:r w:rsidRPr="00F531DC">
        <w:rPr>
          <w:rFonts w:ascii="Times New Roman" w:eastAsia="Calibri" w:hAnsi="Times New Roman" w:cs="Times New Roman"/>
          <w:b/>
          <w:bCs/>
          <w:sz w:val="24"/>
          <w:szCs w:val="24"/>
        </w:rPr>
        <w:t>ANTECEDENTES</w:t>
      </w: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b/>
          <w:bCs/>
          <w:sz w:val="24"/>
          <w:szCs w:val="24"/>
        </w:rPr>
        <w:t>1.-</w:t>
      </w:r>
      <w:r w:rsidRPr="00F531DC">
        <w:rPr>
          <w:rFonts w:ascii="Times New Roman" w:eastAsia="Calibri" w:hAnsi="Times New Roman" w:cs="Times New Roman"/>
          <w:sz w:val="24"/>
          <w:szCs w:val="24"/>
        </w:rPr>
        <w:t xml:space="preserve"> De conformidad con lo dispuesto en los artículos 61 fracción LIV de la Constitución Política del Estado Libre y Soberano de México y 80 de la Ley Orgánica del Tribunal de Justicia Administrativa del Estado de México, compete a la “LX” Legislatura designar por el voto de las dos terceras partes de sus miembros presentes, al Titular del Órgano Interno de Control del Tribunal de Justicia Administrativa del Estado de México.</w:t>
      </w: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b/>
          <w:bCs/>
          <w:sz w:val="24"/>
          <w:szCs w:val="24"/>
        </w:rPr>
        <w:t>2.-</w:t>
      </w:r>
      <w:r w:rsidRPr="00F531DC">
        <w:rPr>
          <w:rFonts w:ascii="Times New Roman" w:eastAsia="Calibri" w:hAnsi="Times New Roman" w:cs="Times New Roman"/>
          <w:sz w:val="24"/>
          <w:szCs w:val="24"/>
        </w:rPr>
        <w:t xml:space="preserve"> Por ello, el 27 de julio del año 2021, y en atención a lo señalado en los artículos 33 Ter y 62 fracción XVII de la Ley Orgánica del Poder Legislativo del Estado Libre y Soberano de México, la “LX” Legislatura, emitió Acuerdo por el que se establece el proceso y la convocatoria para la designación del Titular del Órgano Interno de Control del Tribunal de Justicia administrativa del Estado de México, y encomendó a la Junta de Coordinación Política, la selección de las y los aspirantes para efecto de la designación del Titular del Órgano Interno de Control del Tribunal de Justicia Administrativa del Estado de México.</w:t>
      </w: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b/>
          <w:sz w:val="24"/>
          <w:szCs w:val="24"/>
        </w:rPr>
        <w:t>3.-</w:t>
      </w:r>
      <w:r w:rsidRPr="00F531DC">
        <w:rPr>
          <w:rFonts w:ascii="Times New Roman" w:eastAsia="Calibri" w:hAnsi="Times New Roman" w:cs="Times New Roman"/>
          <w:sz w:val="24"/>
          <w:szCs w:val="24"/>
        </w:rPr>
        <w:t xml:space="preserve"> Es oportuno mencionar que, mediante el Acuerdo se aprobó realizar una convocatoria pública abierta, permitiendo participar a quienes cumplieran con los requisitos legales correspondientes, en el proceso para la designación del Titular del Órgano Interno de Control del Tribunal de Justicia Administrativa del Estado de México.</w:t>
      </w: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b/>
          <w:sz w:val="24"/>
          <w:szCs w:val="24"/>
        </w:rPr>
        <w:t>4.-</w:t>
      </w:r>
      <w:r w:rsidRPr="00F531DC">
        <w:rPr>
          <w:rFonts w:ascii="Times New Roman" w:eastAsia="Calibri" w:hAnsi="Times New Roman" w:cs="Times New Roman"/>
          <w:sz w:val="24"/>
          <w:szCs w:val="24"/>
        </w:rPr>
        <w:t xml:space="preserve"> El proceso fue conformado por las etapas siguiente: APARTADO I.- DEL REGISTRO DE LOS ASPIRANTES, APARTADO II.- DE LA COMPARECENCIA DE LAS Y LOS ASPIRANTES, APARTADO III.- DE LA SELECCIÓN DE LAS Y LOS ASPIRANTES QUE INTEGRARÁN LAS LISTAS DE CANDIDATOS Y CANDIDATAS, APARTADO IV.- DE LA DESIGNACIÓN DEL TITULAR DEL ÓRGANO INTERNO DE CONTROL DEL TRIBUNAL DE JUSTICIA ADMINISTRATIVA DEL ESTADO DE MÉXICO.</w:t>
      </w: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b/>
          <w:bCs/>
          <w:sz w:val="24"/>
          <w:szCs w:val="24"/>
        </w:rPr>
        <w:t>5.-</w:t>
      </w:r>
      <w:r w:rsidRPr="00F531DC">
        <w:rPr>
          <w:rFonts w:ascii="Times New Roman" w:eastAsia="Calibri" w:hAnsi="Times New Roman" w:cs="Times New Roman"/>
          <w:sz w:val="24"/>
          <w:szCs w:val="24"/>
        </w:rPr>
        <w:t xml:space="preserve"> El Acuerdo por el que se estableció el proceso y la convocatoria para la designación del Titular del Órgano Interno de Control del Tribunal de Justicia Administrativa del Estado de México, fue publicado el 28 de julio de 2021, en el Periódico Oficial “Gaceta del Gobierno” y en la Gaceta Parlamentaria.</w:t>
      </w: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b/>
          <w:bCs/>
          <w:sz w:val="24"/>
          <w:szCs w:val="24"/>
        </w:rPr>
        <w:t>6.-</w:t>
      </w:r>
      <w:r w:rsidRPr="00F531DC">
        <w:rPr>
          <w:rFonts w:ascii="Times New Roman" w:eastAsia="Calibri" w:hAnsi="Times New Roman" w:cs="Times New Roman"/>
          <w:sz w:val="24"/>
          <w:szCs w:val="24"/>
        </w:rPr>
        <w:t xml:space="preserve"> Las y los aspirantes debieron cumplir y acreditar de manera debida, fehaciente y oportuna ante la Junta de Coordinación Política de la “LX” Legislatura, los requisitos señalados en el artículo 81 de la Ley Orgánica del Tribunal de Justicia Administrativa del Estado de México.</w:t>
      </w: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b/>
          <w:sz w:val="24"/>
          <w:szCs w:val="24"/>
        </w:rPr>
        <w:t>7.-</w:t>
      </w:r>
      <w:r w:rsidRPr="00F531DC">
        <w:rPr>
          <w:rFonts w:ascii="Times New Roman" w:eastAsia="Calibri" w:hAnsi="Times New Roman" w:cs="Times New Roman"/>
          <w:sz w:val="24"/>
          <w:szCs w:val="24"/>
        </w:rPr>
        <w:t xml:space="preserve"> La documentación que acreditó los requisitos fue entregada el día 3 de agosto, de 10:00 a 17:00 horas, en la oficina de la Secretaría Técnica de la Junta de Coordinación Política, en el recinto del Poder Legislativo, ubicado en Plaza Hidalgo s/n, Col. Centro, C.P. 50000, Toluca, México.  Fueron registrados 14 aspirantes.</w:t>
      </w: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b/>
          <w:sz w:val="24"/>
          <w:szCs w:val="24"/>
        </w:rPr>
        <w:t>8.-</w:t>
      </w:r>
      <w:r w:rsidRPr="00F531DC">
        <w:rPr>
          <w:rFonts w:ascii="Times New Roman" w:eastAsia="Calibri" w:hAnsi="Times New Roman" w:cs="Times New Roman"/>
          <w:sz w:val="24"/>
          <w:szCs w:val="24"/>
        </w:rPr>
        <w:t xml:space="preserve"> La Junta de Coordinación Política se reunión para revisar la documentación correspondiente y determinar aquellos aspirantes que acreditaran el cumplimiento de los requisitos exigidos para ocupar el cargo.</w:t>
      </w: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b/>
          <w:sz w:val="24"/>
          <w:szCs w:val="24"/>
        </w:rPr>
        <w:lastRenderedPageBreak/>
        <w:t>9.-</w:t>
      </w:r>
      <w:r w:rsidRPr="00F531DC">
        <w:rPr>
          <w:rFonts w:ascii="Times New Roman" w:eastAsia="Calibri" w:hAnsi="Times New Roman" w:cs="Times New Roman"/>
          <w:sz w:val="24"/>
          <w:szCs w:val="24"/>
        </w:rPr>
        <w:t xml:space="preserve"> La Junta de Coordinación Política analizó la información y documentación presentada por las y los aspirantes y realizó las comparecencias el día 9 de agosto del año en curso, conforme la programación correspondiente, en las oficinas en la Presidencia de ese órgano de la Legislatura.</w:t>
      </w: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b/>
          <w:sz w:val="24"/>
          <w:szCs w:val="24"/>
        </w:rPr>
        <w:t>10.-</w:t>
      </w:r>
      <w:r w:rsidRPr="00F531DC">
        <w:rPr>
          <w:rFonts w:ascii="Times New Roman" w:eastAsia="Calibri" w:hAnsi="Times New Roman" w:cs="Times New Roman"/>
          <w:sz w:val="24"/>
          <w:szCs w:val="24"/>
        </w:rPr>
        <w:t xml:space="preserve"> Durante las comparecencias, las y los aspirantes tuvieron la oportunidad de exponer los motivos de su aspiración y las consideraciones que estimaron pertinentes y, en su caso, dieron respuesta a las preguntas que le formularon los integrantes de la Junta de Coordinación Política.</w:t>
      </w: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b/>
          <w:sz w:val="24"/>
          <w:szCs w:val="24"/>
        </w:rPr>
        <w:t>11.-</w:t>
      </w:r>
      <w:r w:rsidRPr="00F531DC">
        <w:rPr>
          <w:rFonts w:ascii="Times New Roman" w:eastAsia="Calibri" w:hAnsi="Times New Roman" w:cs="Times New Roman"/>
          <w:sz w:val="24"/>
          <w:szCs w:val="24"/>
        </w:rPr>
        <w:t xml:space="preserve"> Desahogadas las comparecencias la Junta de Coordinación Política se reunión con finalidad de integrar y revisar los expedientes y entrevistas para la formulación del dictamen con la propuesta para ser votada por el pleno de la Legislatura.</w:t>
      </w: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b/>
          <w:sz w:val="24"/>
          <w:szCs w:val="24"/>
        </w:rPr>
        <w:t>12.-</w:t>
      </w:r>
      <w:r w:rsidRPr="00F531DC">
        <w:rPr>
          <w:rFonts w:ascii="Times New Roman" w:eastAsia="Calibri" w:hAnsi="Times New Roman" w:cs="Times New Roman"/>
          <w:sz w:val="24"/>
          <w:szCs w:val="24"/>
        </w:rPr>
        <w:t xml:space="preserve"> La Junta de Coordinación Política con apego a la normativa constitucional y legal aplicable y al Acuerdo por el que se establece el proceso y la convocatoria para la designación del Titular del Órgano Interno de Control del Tribunal de Justicia administrativa del Estado de México, procedió al análisis de la documentación presentada, así como, de la trayectoria y perfil profesional de las y los aspirantes, ponderando su conocimiento y la experiencia en la materia y los motivos de su participación.</w:t>
      </w: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b/>
          <w:sz w:val="24"/>
          <w:szCs w:val="24"/>
        </w:rPr>
        <w:t>13.-</w:t>
      </w:r>
      <w:r w:rsidRPr="00F531DC">
        <w:rPr>
          <w:rFonts w:ascii="Times New Roman" w:eastAsia="Calibri" w:hAnsi="Times New Roman" w:cs="Times New Roman"/>
          <w:sz w:val="24"/>
          <w:szCs w:val="24"/>
        </w:rPr>
        <w:t xml:space="preserve"> Como resultado de la deliberación de la Junta de Coordinación Política y coincidiendo en que cumplen con los requisitos exigidos por el artículo 80 de la Ley Orgánica del Tribunal de Justicia Administrativa del Estado de México, y cuentan con conocimientos y experiencia en la materia, y, por lo tanto, son idóneos para el cargo, proponemos a la resolución de la Legislatura la terna siguiente: </w:t>
      </w: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p>
    <w:p w:rsidR="00165ECD" w:rsidRPr="00F531DC" w:rsidRDefault="00165ECD" w:rsidP="00EB7241">
      <w:pPr>
        <w:numPr>
          <w:ilvl w:val="0"/>
          <w:numId w:val="28"/>
        </w:num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Everardo Camacho Rosales</w:t>
      </w:r>
    </w:p>
    <w:p w:rsidR="00165ECD" w:rsidRPr="00F531DC" w:rsidRDefault="00165ECD" w:rsidP="00EB7241">
      <w:pPr>
        <w:numPr>
          <w:ilvl w:val="0"/>
          <w:numId w:val="28"/>
        </w:num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César Pérez Rubio</w:t>
      </w:r>
    </w:p>
    <w:p w:rsidR="00165ECD" w:rsidRPr="00F531DC" w:rsidRDefault="00165ECD" w:rsidP="00EB7241">
      <w:pPr>
        <w:numPr>
          <w:ilvl w:val="0"/>
          <w:numId w:val="28"/>
        </w:num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Jesús Ponce Rubio</w:t>
      </w: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p>
    <w:p w:rsidR="00165ECD" w:rsidRPr="00F531DC" w:rsidRDefault="00165ECD" w:rsidP="008A6947">
      <w:pPr>
        <w:spacing w:after="0" w:line="240" w:lineRule="auto"/>
        <w:contextualSpacing/>
        <w:jc w:val="both"/>
        <w:rPr>
          <w:rFonts w:ascii="Times New Roman" w:eastAsia="Calibri" w:hAnsi="Times New Roman" w:cs="Times New Roman"/>
          <w:b/>
          <w:bCs/>
          <w:sz w:val="24"/>
          <w:szCs w:val="24"/>
        </w:rPr>
      </w:pPr>
      <w:r w:rsidRPr="00F531DC">
        <w:rPr>
          <w:rFonts w:ascii="Times New Roman" w:eastAsia="Calibri" w:hAnsi="Times New Roman" w:cs="Times New Roman"/>
          <w:b/>
          <w:bCs/>
          <w:sz w:val="24"/>
          <w:szCs w:val="24"/>
        </w:rPr>
        <w:t>CONSIDERACIONES</w:t>
      </w: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Compete a la “LX” Legislatura designar al Titular del Órgano Interno de Control del Tribunal de Justicia Administrativa del Estado de México, con fundamento en lo señalado en el artículo 61 fracción LIV de la Constitución Política del Estado Libre y Soberano de México y 80 de la Ley Orgánica del Tribunal de Justicia Administrativa del Estado de México, que la facultan para designar por el voto de las dos terceras partes de sus miembros presentes, al Titular del Órgano Interno de Control del Tribunal de Justicia Administrativa del Estado de México.</w:t>
      </w: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Destacamos que, ante la conclusión del período de ejercicio del cargo del Titular del Órgano Interno de Control del Tribunal de Justicia Administrativa del Estado de México, corresponde a la Legislatura hacer la designación del Titular para favorecer el debido ejercicio de las funciones que tiene asignadas y que tienen que ver con el combate a la corrupción.</w:t>
      </w: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En este contexto, en términos del artículo 80 de la Ley Orgánica del Tribunal de Justicia Administrativa del Estado de México, el Tribunal contará con un Órgano Interno de Control con autonomía de gestión para el ejercicio de sus atribuciones, cuyo titular será designado por la Legislatura del Estado, en los términos establecidos en la Constitución local; así como en la legislación aplicable.</w:t>
      </w: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Precisando que, el titular o la titular del Órgano Interno de Control, dura en su cargo cinco años y puede ser designado por un período inmediato posterior al que se haya desempeñado, previa postulación y cumpliendo los requisitos previstos en esta Ley.</w:t>
      </w: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El Órgano Interno de Control del Tribunal de Justicia Administrativa cuenta con autonomía de gestión para el ejercicio de sus atribuciones y tiene a su cargo investigar y sancionar las responsabilidades administrativas de las y los servidores públicos de ese Tribunal, a través de auditorías, visitas de inspección, denuncias y aquellas medidas que procedan jurídicamente.</w:t>
      </w: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De acuerdo con el artículo 82 de la Ley Orgánica del Tribunal de Justicia Administrativa del Estado de México, le corresponde al Órgano Interno de Control, el cumplimiento de importantes tareas vinculadas con el combate a la corrupción, la transparencia en el manejo de los recursos y la vigilancia permanente en el cumplimiento de la ley.</w:t>
      </w: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En este contexto, la Junta de Coordinación Política tuvo especial cuidado de atender el proceso acordado por la Legislatura, seleccionando a quienes tuvieran las cualidades necesarias para un encargo público como ese, que en suma busca concretar la justicia y erradicar cualquier manifestación de corrupción, en favor de los mexiquenses y el correcto desempeño de las instituciones públicas.</w:t>
      </w: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Con base en el proceso correspondiente fueron registrados 14 aspirantes y se verifico que cumplieran los requisitos previsto en el artículo 81 de la Ley Orgánica del Tribunal de Justicia Administrativa del Estado de México y que a saber son: ser ciudadano mexicano en pleno goce de sus derechos civiles y políticos, y tener treinta años cumplidos el día de la designación; gozar de buena reputación y no haber sido condenado por delito doloso que amerite pena de prisión por más de un año; contar al momento de su designación con una experiencia de al menos cinco años en el control, manejo o fiscalización de recursos, transparencia y acceso a la información pública y de responsabilidades administrativas; contar con título profesional relacionado con las actividades a que se refiere la fracción anterior, expedido por autoridad o institución legalmente facultada para ello; contar con reconocida solvencia moral; no pertenecer o haber pertenecido en los tres años anteriores a su designación, a despachos de consultoría o auditoría que hubieren prestado sus servicios al Tribunal de Justicia Administrativa, o haber fungido como consultor o auditor externo del Tribunal; no estar suspendido ni haber sido destituido o inhabilitado por resolución firme como servidor público, ni estar sujeto a procedimiento de responsabilidad administrativa federal o local en términos de las normas aplicables, y no haber sido Secretario de Estado, Fiscal General de Justicia, Diputado, miembro de la Junta de Gobierno y Administración, responsable del manejo de los recursos públicos de algún partido político, ni haber sido postulado para cargo de elección popular en los tres años anteriores a la propia designación.</w:t>
      </w: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Adicionalmente a estos requisitos, se pidió a los aspirantes; carta de solicitud de inscripción con firma autógrafa en donde se manifieste su intención de participar en el proceso de designación y de aceptar las disposiciones del mismo; exposición de motivos de su aspiración; currículum vitae con fotografía reciente, firmado por el o la aspirante, donde se especifique su experiencia en la materia; y carta con firma autógrafa de aceptación de las bases, procedimientos, deliberaciones y resoluciones dela presente convocatoria.</w:t>
      </w: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 xml:space="preserve">Después de una cuidadosa revisión de la información proporcionada y, tomando en cuenta, el currículum vitae de cada aspirante, su trayectoria profesional, capacidad, conocimiento y </w:t>
      </w:r>
      <w:r w:rsidRPr="00F531DC">
        <w:rPr>
          <w:rFonts w:ascii="Times New Roman" w:eastAsia="Calibri" w:hAnsi="Times New Roman" w:cs="Times New Roman"/>
          <w:sz w:val="24"/>
          <w:szCs w:val="24"/>
        </w:rPr>
        <w:lastRenderedPageBreak/>
        <w:t>experiencia en la materia y cualidades para ocupar la Titularidad del Órgano Interno de Control del Tribunal de Justicia Administrativa, determinamos proponer a la Legislatura la terna siguiente:</w:t>
      </w: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p>
    <w:p w:rsidR="00165ECD" w:rsidRPr="00F531DC" w:rsidRDefault="00165ECD" w:rsidP="00EB7241">
      <w:pPr>
        <w:numPr>
          <w:ilvl w:val="0"/>
          <w:numId w:val="28"/>
        </w:num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Everardo Camacho Rosales</w:t>
      </w:r>
    </w:p>
    <w:p w:rsidR="00165ECD" w:rsidRPr="00F531DC" w:rsidRDefault="00165ECD" w:rsidP="00EB7241">
      <w:pPr>
        <w:numPr>
          <w:ilvl w:val="0"/>
          <w:numId w:val="28"/>
        </w:num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César Pérez Rubio</w:t>
      </w:r>
    </w:p>
    <w:p w:rsidR="00165ECD" w:rsidRPr="00F531DC" w:rsidRDefault="00165ECD" w:rsidP="00EB7241">
      <w:pPr>
        <w:numPr>
          <w:ilvl w:val="0"/>
          <w:numId w:val="28"/>
        </w:num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Jesús Ponce Rubio</w:t>
      </w: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Cabe resaltar que la Junta de Coordinación Política observó en cada momento la normativa jurídica aplicable y el Acuerdo de la “LX” Legislatura que rige estos trabajos.</w:t>
      </w: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Con sujeción a lo expuesto, nos permitimos someterá a la aprobación de la Legislatura en Pleno, la terna correspondiente para que, entre ellos, se designe al Titular del Órgano Interno de Control del Tribunal de Justicia Administrativa del Estado de México, en acatamiento de lo establecido en el artículo 61 fracción LIV de la Constitución Política del Estado Libre y Soberano de México, concluyendo con los siguientes:</w:t>
      </w: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p>
    <w:p w:rsidR="00165ECD" w:rsidRPr="00F531DC" w:rsidRDefault="00165ECD" w:rsidP="008A6947">
      <w:pPr>
        <w:spacing w:after="0" w:line="240" w:lineRule="auto"/>
        <w:contextualSpacing/>
        <w:jc w:val="center"/>
        <w:rPr>
          <w:rFonts w:ascii="Times New Roman" w:eastAsia="Calibri" w:hAnsi="Times New Roman" w:cs="Times New Roman"/>
          <w:b/>
          <w:bCs/>
          <w:sz w:val="24"/>
          <w:szCs w:val="24"/>
        </w:rPr>
      </w:pPr>
      <w:r w:rsidRPr="00F531DC">
        <w:rPr>
          <w:rFonts w:ascii="Times New Roman" w:eastAsia="Calibri" w:hAnsi="Times New Roman" w:cs="Times New Roman"/>
          <w:b/>
          <w:bCs/>
          <w:sz w:val="24"/>
          <w:szCs w:val="24"/>
        </w:rPr>
        <w:t>R E S O L U T I V O S</w:t>
      </w:r>
    </w:p>
    <w:p w:rsidR="00165ECD" w:rsidRPr="00F531DC" w:rsidRDefault="00165ECD" w:rsidP="008A6947">
      <w:pPr>
        <w:spacing w:after="0" w:line="240" w:lineRule="auto"/>
        <w:contextualSpacing/>
        <w:jc w:val="center"/>
        <w:rPr>
          <w:rFonts w:ascii="Times New Roman" w:eastAsia="Calibri" w:hAnsi="Times New Roman" w:cs="Times New Roman"/>
          <w:b/>
          <w:bCs/>
          <w:sz w:val="24"/>
          <w:szCs w:val="24"/>
        </w:rPr>
      </w:pP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b/>
          <w:bCs/>
          <w:sz w:val="24"/>
          <w:szCs w:val="24"/>
        </w:rPr>
        <w:t>PRIMERO.-</w:t>
      </w:r>
      <w:r w:rsidRPr="00F531DC">
        <w:rPr>
          <w:rFonts w:ascii="Times New Roman" w:eastAsia="Calibri" w:hAnsi="Times New Roman" w:cs="Times New Roman"/>
          <w:sz w:val="24"/>
          <w:szCs w:val="24"/>
        </w:rPr>
        <w:t xml:space="preserve"> Se propone a la “LX” Legislatura, la terna conformada por los Ciudadanos:</w:t>
      </w: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p>
    <w:p w:rsidR="00165ECD" w:rsidRPr="00F531DC" w:rsidRDefault="00165ECD" w:rsidP="00EB7241">
      <w:pPr>
        <w:numPr>
          <w:ilvl w:val="0"/>
          <w:numId w:val="28"/>
        </w:num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Everardo Camacho Rosales</w:t>
      </w:r>
    </w:p>
    <w:p w:rsidR="00165ECD" w:rsidRPr="00F531DC" w:rsidRDefault="00165ECD" w:rsidP="00EB7241">
      <w:pPr>
        <w:numPr>
          <w:ilvl w:val="0"/>
          <w:numId w:val="28"/>
        </w:num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César Pérez Rubio</w:t>
      </w:r>
    </w:p>
    <w:p w:rsidR="00165ECD" w:rsidRPr="00F531DC" w:rsidRDefault="00165ECD" w:rsidP="00EB7241">
      <w:pPr>
        <w:numPr>
          <w:ilvl w:val="0"/>
          <w:numId w:val="28"/>
        </w:num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Jesús Ponce Rubio</w:t>
      </w: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Para que, de entre ellos, se designe al Titular del Órgano Interno de Control del Tribunal de Justicia Administrativa del Estado de México, por considerar que cumplen con los requisitos establecidos en la convocatoria y reúnen las características para el ejercicio del cargo.</w:t>
      </w: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b/>
          <w:bCs/>
          <w:sz w:val="24"/>
          <w:szCs w:val="24"/>
        </w:rPr>
        <w:t>SEGUNDO.-</w:t>
      </w:r>
      <w:r w:rsidRPr="00F531DC">
        <w:rPr>
          <w:rFonts w:ascii="Times New Roman" w:eastAsia="Calibri" w:hAnsi="Times New Roman" w:cs="Times New Roman"/>
          <w:sz w:val="24"/>
          <w:szCs w:val="24"/>
        </w:rPr>
        <w:t xml:space="preserve"> Se adjunta el Proyecto de Decreto para los efectos correspondientes.</w:t>
      </w: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Dado en el Palacio del Poder Legislativo, en la ciudad de Toluca de Lerdo, capital del Estado de México, a los trece días del mes de agosto del año dos mil veintiuno.</w:t>
      </w:r>
    </w:p>
    <w:p w:rsidR="00D022AA" w:rsidRPr="00F531DC" w:rsidRDefault="00D022AA" w:rsidP="008A6947">
      <w:pPr>
        <w:spacing w:after="0" w:line="240" w:lineRule="auto"/>
        <w:contextualSpacing/>
        <w:jc w:val="center"/>
        <w:rPr>
          <w:rFonts w:ascii="Times New Roman" w:eastAsia="Calibri" w:hAnsi="Times New Roman" w:cs="Times New Roman"/>
          <w:sz w:val="24"/>
          <w:szCs w:val="24"/>
        </w:rPr>
      </w:pPr>
    </w:p>
    <w:p w:rsidR="00165ECD" w:rsidRPr="00F531DC" w:rsidRDefault="00165ECD" w:rsidP="008A6947">
      <w:pPr>
        <w:spacing w:after="0" w:line="240" w:lineRule="auto"/>
        <w:contextualSpacing/>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A T E N T A M E N T E</w:t>
      </w:r>
    </w:p>
    <w:p w:rsidR="00165ECD" w:rsidRPr="00F531DC" w:rsidRDefault="00165ECD" w:rsidP="008A6947">
      <w:pPr>
        <w:spacing w:after="0" w:line="240" w:lineRule="auto"/>
        <w:contextualSpacing/>
        <w:jc w:val="center"/>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JUNTA DE COORDINACIÓN POLÍTICA DE LA “LX” LEGISLATURA DEL ESTADO DE MÉXICO</w:t>
      </w:r>
    </w:p>
    <w:tbl>
      <w:tblPr>
        <w:tblW w:w="0" w:type="auto"/>
        <w:jc w:val="center"/>
        <w:tblLook w:val="04A0" w:firstRow="1" w:lastRow="0" w:firstColumn="1" w:lastColumn="0" w:noHBand="0" w:noVBand="1"/>
      </w:tblPr>
      <w:tblGrid>
        <w:gridCol w:w="4489"/>
        <w:gridCol w:w="4489"/>
      </w:tblGrid>
      <w:tr w:rsidR="00165ECD" w:rsidRPr="00F531DC" w:rsidTr="00D022AA">
        <w:trPr>
          <w:trHeight w:val="20"/>
          <w:jc w:val="center"/>
        </w:trPr>
        <w:tc>
          <w:tcPr>
            <w:tcW w:w="8978" w:type="dxa"/>
            <w:gridSpan w:val="2"/>
            <w:hideMark/>
          </w:tcPr>
          <w:p w:rsidR="00165ECD" w:rsidRPr="00F531DC" w:rsidRDefault="00165ECD" w:rsidP="008A6947">
            <w:pPr>
              <w:spacing w:after="0" w:line="240" w:lineRule="auto"/>
              <w:contextualSpacing/>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PRESIDENTE</w:t>
            </w:r>
          </w:p>
        </w:tc>
      </w:tr>
      <w:tr w:rsidR="00165ECD" w:rsidRPr="00F531DC" w:rsidTr="00D022AA">
        <w:trPr>
          <w:trHeight w:val="20"/>
          <w:jc w:val="center"/>
        </w:trPr>
        <w:tc>
          <w:tcPr>
            <w:tcW w:w="8978" w:type="dxa"/>
            <w:gridSpan w:val="2"/>
            <w:vAlign w:val="bottom"/>
            <w:hideMark/>
          </w:tcPr>
          <w:p w:rsidR="00165ECD" w:rsidRPr="00F531DC" w:rsidRDefault="00165ECD" w:rsidP="008A6947">
            <w:pPr>
              <w:spacing w:after="0" w:line="240" w:lineRule="auto"/>
              <w:contextualSpacing/>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DIP. MAURILIO HERNÁNDEZ GONZÁLEZ</w:t>
            </w:r>
          </w:p>
          <w:p w:rsidR="00165ECD" w:rsidRPr="00F531DC" w:rsidRDefault="00165ECD" w:rsidP="008A6947">
            <w:pPr>
              <w:spacing w:after="0" w:line="240" w:lineRule="auto"/>
              <w:contextualSpacing/>
              <w:jc w:val="center"/>
              <w:rPr>
                <w:rFonts w:ascii="Times New Roman" w:eastAsia="Times New Roman" w:hAnsi="Times New Roman" w:cs="Times New Roman"/>
                <w:b/>
                <w:bCs/>
                <w:sz w:val="24"/>
                <w:szCs w:val="24"/>
                <w:lang w:eastAsia="es-ES"/>
              </w:rPr>
            </w:pPr>
          </w:p>
        </w:tc>
      </w:tr>
      <w:tr w:rsidR="00165ECD" w:rsidRPr="00F531DC" w:rsidTr="00D022AA">
        <w:trPr>
          <w:trHeight w:val="20"/>
          <w:jc w:val="center"/>
        </w:trPr>
        <w:tc>
          <w:tcPr>
            <w:tcW w:w="4489" w:type="dxa"/>
            <w:vAlign w:val="bottom"/>
            <w:hideMark/>
          </w:tcPr>
          <w:p w:rsidR="00165ECD" w:rsidRPr="00F531DC" w:rsidRDefault="00165ECD" w:rsidP="008A6947">
            <w:pPr>
              <w:spacing w:after="0" w:line="240" w:lineRule="auto"/>
              <w:contextualSpacing/>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VICEPRESIDENTE</w:t>
            </w:r>
          </w:p>
        </w:tc>
        <w:tc>
          <w:tcPr>
            <w:tcW w:w="4489" w:type="dxa"/>
            <w:vAlign w:val="bottom"/>
            <w:hideMark/>
          </w:tcPr>
          <w:p w:rsidR="00165ECD" w:rsidRPr="00F531DC" w:rsidRDefault="00165ECD" w:rsidP="008A6947">
            <w:pPr>
              <w:spacing w:after="0" w:line="240" w:lineRule="auto"/>
              <w:contextualSpacing/>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VICEPRESIDENTE</w:t>
            </w:r>
          </w:p>
        </w:tc>
      </w:tr>
      <w:tr w:rsidR="00165ECD" w:rsidRPr="00F531DC" w:rsidTr="00D022AA">
        <w:trPr>
          <w:trHeight w:val="20"/>
          <w:jc w:val="center"/>
        </w:trPr>
        <w:tc>
          <w:tcPr>
            <w:tcW w:w="4489" w:type="dxa"/>
            <w:vAlign w:val="bottom"/>
            <w:hideMark/>
          </w:tcPr>
          <w:p w:rsidR="00165ECD" w:rsidRPr="00F531DC" w:rsidRDefault="00165ECD" w:rsidP="008A6947">
            <w:pPr>
              <w:spacing w:after="0" w:line="240" w:lineRule="auto"/>
              <w:contextualSpacing/>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DIP. MARLON MARTÍNEZ MARTÍNEZ</w:t>
            </w:r>
          </w:p>
          <w:p w:rsidR="00165ECD" w:rsidRPr="00F531DC" w:rsidRDefault="00165ECD" w:rsidP="008A6947">
            <w:pPr>
              <w:spacing w:after="0" w:line="240" w:lineRule="auto"/>
              <w:contextualSpacing/>
              <w:jc w:val="center"/>
              <w:rPr>
                <w:rFonts w:ascii="Times New Roman" w:eastAsia="Times New Roman" w:hAnsi="Times New Roman" w:cs="Times New Roman"/>
                <w:b/>
                <w:bCs/>
                <w:sz w:val="24"/>
                <w:szCs w:val="24"/>
                <w:lang w:eastAsia="es-ES"/>
              </w:rPr>
            </w:pPr>
          </w:p>
        </w:tc>
        <w:tc>
          <w:tcPr>
            <w:tcW w:w="4489" w:type="dxa"/>
            <w:vAlign w:val="bottom"/>
            <w:hideMark/>
          </w:tcPr>
          <w:p w:rsidR="00165ECD" w:rsidRPr="00F531DC" w:rsidRDefault="00165ECD" w:rsidP="008A6947">
            <w:pPr>
              <w:spacing w:after="0" w:line="240" w:lineRule="auto"/>
              <w:contextualSpacing/>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DIP. ANUAR ROBERTO AZAR FIGUEROA</w:t>
            </w:r>
          </w:p>
          <w:p w:rsidR="00165ECD" w:rsidRPr="00F531DC" w:rsidRDefault="00165ECD" w:rsidP="008A6947">
            <w:pPr>
              <w:spacing w:after="0" w:line="240" w:lineRule="auto"/>
              <w:contextualSpacing/>
              <w:jc w:val="center"/>
              <w:rPr>
                <w:rFonts w:ascii="Times New Roman" w:eastAsia="Times New Roman" w:hAnsi="Times New Roman" w:cs="Times New Roman"/>
                <w:b/>
                <w:bCs/>
                <w:sz w:val="24"/>
                <w:szCs w:val="24"/>
                <w:lang w:eastAsia="es-ES"/>
              </w:rPr>
            </w:pPr>
          </w:p>
        </w:tc>
      </w:tr>
      <w:tr w:rsidR="00165ECD" w:rsidRPr="00F531DC" w:rsidTr="00D022AA">
        <w:trPr>
          <w:trHeight w:val="20"/>
          <w:jc w:val="center"/>
        </w:trPr>
        <w:tc>
          <w:tcPr>
            <w:tcW w:w="4489" w:type="dxa"/>
            <w:vAlign w:val="bottom"/>
            <w:hideMark/>
          </w:tcPr>
          <w:p w:rsidR="00165ECD" w:rsidRPr="00F531DC" w:rsidRDefault="00165ECD" w:rsidP="008A6947">
            <w:pPr>
              <w:spacing w:after="0" w:line="240" w:lineRule="auto"/>
              <w:contextualSpacing/>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SECRETARIO</w:t>
            </w:r>
          </w:p>
        </w:tc>
        <w:tc>
          <w:tcPr>
            <w:tcW w:w="4489" w:type="dxa"/>
            <w:vAlign w:val="bottom"/>
            <w:hideMark/>
          </w:tcPr>
          <w:p w:rsidR="00165ECD" w:rsidRPr="00F531DC" w:rsidRDefault="00165ECD" w:rsidP="008A6947">
            <w:pPr>
              <w:spacing w:after="0" w:line="240" w:lineRule="auto"/>
              <w:contextualSpacing/>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VOCAL</w:t>
            </w:r>
          </w:p>
        </w:tc>
      </w:tr>
      <w:tr w:rsidR="00165ECD" w:rsidRPr="00F531DC" w:rsidTr="00D022AA">
        <w:trPr>
          <w:trHeight w:val="20"/>
          <w:jc w:val="center"/>
        </w:trPr>
        <w:tc>
          <w:tcPr>
            <w:tcW w:w="4489" w:type="dxa"/>
            <w:vAlign w:val="bottom"/>
            <w:hideMark/>
          </w:tcPr>
          <w:p w:rsidR="00165ECD" w:rsidRPr="00F531DC" w:rsidRDefault="00165ECD" w:rsidP="008A6947">
            <w:pPr>
              <w:spacing w:after="0" w:line="240" w:lineRule="auto"/>
              <w:contextualSpacing/>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DIP. LUIS ANTONIO GUADARRAMA SÁNCHEZ</w:t>
            </w:r>
          </w:p>
          <w:p w:rsidR="00165ECD" w:rsidRPr="00F531DC" w:rsidRDefault="00165ECD" w:rsidP="008A6947">
            <w:pPr>
              <w:spacing w:after="0" w:line="240" w:lineRule="auto"/>
              <w:contextualSpacing/>
              <w:jc w:val="center"/>
              <w:rPr>
                <w:rFonts w:ascii="Times New Roman" w:eastAsia="Times New Roman" w:hAnsi="Times New Roman" w:cs="Times New Roman"/>
                <w:b/>
                <w:bCs/>
                <w:sz w:val="24"/>
                <w:szCs w:val="24"/>
                <w:lang w:eastAsia="es-ES"/>
              </w:rPr>
            </w:pPr>
          </w:p>
        </w:tc>
        <w:tc>
          <w:tcPr>
            <w:tcW w:w="4489" w:type="dxa"/>
            <w:vAlign w:val="bottom"/>
          </w:tcPr>
          <w:p w:rsidR="00165ECD" w:rsidRPr="00F531DC" w:rsidRDefault="00165ECD" w:rsidP="008A6947">
            <w:pPr>
              <w:spacing w:after="0" w:line="240" w:lineRule="auto"/>
              <w:contextualSpacing/>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DIP. OMAR ORTEGA ÁLVAREZ</w:t>
            </w:r>
          </w:p>
          <w:p w:rsidR="00165ECD" w:rsidRPr="00F531DC" w:rsidRDefault="00165ECD" w:rsidP="008A6947">
            <w:pPr>
              <w:spacing w:after="0" w:line="240" w:lineRule="auto"/>
              <w:contextualSpacing/>
              <w:jc w:val="center"/>
              <w:rPr>
                <w:rFonts w:ascii="Times New Roman" w:eastAsia="Times New Roman" w:hAnsi="Times New Roman" w:cs="Times New Roman"/>
                <w:b/>
                <w:bCs/>
                <w:sz w:val="24"/>
                <w:szCs w:val="24"/>
                <w:lang w:eastAsia="es-ES"/>
              </w:rPr>
            </w:pPr>
          </w:p>
        </w:tc>
      </w:tr>
      <w:tr w:rsidR="00165ECD" w:rsidRPr="00F531DC" w:rsidTr="00D022AA">
        <w:trPr>
          <w:trHeight w:val="20"/>
          <w:jc w:val="center"/>
        </w:trPr>
        <w:tc>
          <w:tcPr>
            <w:tcW w:w="8978" w:type="dxa"/>
            <w:gridSpan w:val="2"/>
            <w:vAlign w:val="center"/>
            <w:hideMark/>
          </w:tcPr>
          <w:p w:rsidR="00165ECD" w:rsidRPr="00F531DC" w:rsidRDefault="00165ECD" w:rsidP="008A6947">
            <w:pPr>
              <w:spacing w:after="0" w:line="240" w:lineRule="auto"/>
              <w:contextualSpacing/>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lastRenderedPageBreak/>
              <w:t>VOCAL</w:t>
            </w:r>
          </w:p>
        </w:tc>
      </w:tr>
      <w:tr w:rsidR="00165ECD" w:rsidRPr="00F531DC" w:rsidTr="00D022AA">
        <w:trPr>
          <w:trHeight w:val="20"/>
          <w:jc w:val="center"/>
        </w:trPr>
        <w:tc>
          <w:tcPr>
            <w:tcW w:w="8978" w:type="dxa"/>
            <w:gridSpan w:val="2"/>
            <w:vAlign w:val="bottom"/>
            <w:hideMark/>
          </w:tcPr>
          <w:p w:rsidR="00165ECD" w:rsidRPr="00F531DC" w:rsidRDefault="00165ECD" w:rsidP="008A6947">
            <w:pPr>
              <w:spacing w:after="0" w:line="240" w:lineRule="auto"/>
              <w:contextualSpacing/>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DIP. JOSÉ ALBERTO COUTTOLENC BUENTELLO</w:t>
            </w:r>
          </w:p>
          <w:p w:rsidR="00165ECD" w:rsidRPr="00F531DC" w:rsidRDefault="00165ECD" w:rsidP="008A6947">
            <w:pPr>
              <w:spacing w:after="0" w:line="240" w:lineRule="auto"/>
              <w:contextualSpacing/>
              <w:jc w:val="center"/>
              <w:rPr>
                <w:rFonts w:ascii="Times New Roman" w:eastAsia="Times New Roman" w:hAnsi="Times New Roman" w:cs="Times New Roman"/>
                <w:b/>
                <w:bCs/>
                <w:sz w:val="24"/>
                <w:szCs w:val="24"/>
                <w:lang w:eastAsia="es-ES"/>
              </w:rPr>
            </w:pPr>
          </w:p>
        </w:tc>
      </w:tr>
    </w:tbl>
    <w:p w:rsidR="00165ECD" w:rsidRPr="00F531DC" w:rsidRDefault="00165ECD" w:rsidP="008A6947">
      <w:pPr>
        <w:spacing w:after="0" w:line="240" w:lineRule="auto"/>
        <w:contextualSpacing/>
        <w:rPr>
          <w:rFonts w:ascii="Times New Roman" w:eastAsia="Times New Roman" w:hAnsi="Times New Roman" w:cs="Times New Roman"/>
          <w:sz w:val="24"/>
          <w:szCs w:val="24"/>
          <w:lang w:eastAsia="es-ES"/>
        </w:rPr>
      </w:pPr>
    </w:p>
    <w:p w:rsidR="00165ECD" w:rsidRPr="00F531DC" w:rsidRDefault="00165ECD" w:rsidP="008A6947">
      <w:pPr>
        <w:spacing w:after="0" w:line="240" w:lineRule="auto"/>
        <w:contextualSpacing/>
        <w:jc w:val="both"/>
        <w:rPr>
          <w:rFonts w:ascii="Times New Roman" w:eastAsia="Calibri" w:hAnsi="Times New Roman" w:cs="Times New Roman"/>
          <w:sz w:val="24"/>
          <w:szCs w:val="24"/>
        </w:rPr>
      </w:pPr>
    </w:p>
    <w:p w:rsidR="001E1A28" w:rsidRPr="00F531DC" w:rsidRDefault="001E1A28" w:rsidP="008A6947">
      <w:pPr>
        <w:spacing w:after="0" w:line="240" w:lineRule="auto"/>
        <w:jc w:val="both"/>
        <w:rPr>
          <w:rFonts w:ascii="Times New Roman" w:eastAsia="Calibri" w:hAnsi="Times New Roman" w:cs="Times New Roman"/>
          <w:b/>
          <w:sz w:val="24"/>
          <w:szCs w:val="24"/>
        </w:rPr>
      </w:pPr>
      <w:r w:rsidRPr="00F531DC">
        <w:rPr>
          <w:rFonts w:ascii="Times New Roman" w:eastAsia="Calibri" w:hAnsi="Times New Roman" w:cs="Times New Roman"/>
          <w:b/>
          <w:sz w:val="24"/>
          <w:szCs w:val="24"/>
        </w:rPr>
        <w:t xml:space="preserve">DECRETO NÚMERO </w:t>
      </w:r>
    </w:p>
    <w:p w:rsidR="001E1A28" w:rsidRPr="00F531DC" w:rsidRDefault="001E1A28" w:rsidP="008A6947">
      <w:pPr>
        <w:spacing w:after="0" w:line="240" w:lineRule="auto"/>
        <w:jc w:val="both"/>
        <w:rPr>
          <w:rFonts w:ascii="Times New Roman" w:eastAsia="Calibri" w:hAnsi="Times New Roman" w:cs="Times New Roman"/>
          <w:b/>
          <w:sz w:val="24"/>
          <w:szCs w:val="24"/>
        </w:rPr>
      </w:pPr>
      <w:r w:rsidRPr="00F531DC">
        <w:rPr>
          <w:rFonts w:ascii="Times New Roman" w:eastAsia="Calibri" w:hAnsi="Times New Roman" w:cs="Times New Roman"/>
          <w:b/>
          <w:sz w:val="24"/>
          <w:szCs w:val="24"/>
        </w:rPr>
        <w:t>LA H. "LX" LEGISLATURA DEL ESTADO DE MÉXICO</w:t>
      </w:r>
    </w:p>
    <w:p w:rsidR="001E1A28" w:rsidRPr="00F531DC" w:rsidRDefault="001E1A28" w:rsidP="008A6947">
      <w:pPr>
        <w:spacing w:after="0" w:line="240" w:lineRule="auto"/>
        <w:jc w:val="both"/>
        <w:rPr>
          <w:rFonts w:ascii="Times New Roman" w:eastAsia="Calibri" w:hAnsi="Times New Roman" w:cs="Times New Roman"/>
          <w:b/>
          <w:sz w:val="24"/>
          <w:szCs w:val="24"/>
        </w:rPr>
      </w:pPr>
      <w:r w:rsidRPr="00F531DC">
        <w:rPr>
          <w:rFonts w:ascii="Times New Roman" w:eastAsia="Calibri" w:hAnsi="Times New Roman" w:cs="Times New Roman"/>
          <w:b/>
          <w:sz w:val="24"/>
          <w:szCs w:val="24"/>
        </w:rPr>
        <w:t>DECRETA:</w:t>
      </w:r>
    </w:p>
    <w:p w:rsidR="001E1A28" w:rsidRPr="00F531DC" w:rsidRDefault="001E1A28" w:rsidP="008A6947">
      <w:pPr>
        <w:spacing w:after="0" w:line="240" w:lineRule="auto"/>
        <w:contextualSpacing/>
        <w:jc w:val="both"/>
        <w:rPr>
          <w:rFonts w:ascii="Times New Roman" w:eastAsia="Calibri" w:hAnsi="Times New Roman" w:cs="Times New Roman"/>
          <w:sz w:val="24"/>
          <w:szCs w:val="24"/>
        </w:rPr>
      </w:pPr>
    </w:p>
    <w:p w:rsidR="001E1A28" w:rsidRPr="00F531DC" w:rsidRDefault="001E1A28" w:rsidP="008A6947">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b/>
          <w:sz w:val="24"/>
          <w:szCs w:val="24"/>
        </w:rPr>
        <w:t>ARTÍCULO ÚNICO.-</w:t>
      </w:r>
      <w:r w:rsidRPr="00F531DC">
        <w:rPr>
          <w:rFonts w:ascii="Times New Roman" w:eastAsia="Calibri" w:hAnsi="Times New Roman" w:cs="Times New Roman"/>
          <w:sz w:val="24"/>
          <w:szCs w:val="24"/>
        </w:rPr>
        <w:t xml:space="preserve"> La H. "LX" Legislatura, con fundamento en lo establecido por el artículo 61 fracción LIV de la Constitución Política del Estado Libre y Soberano de México, designa al C. Everardo Camacho Rosales, Titular del Órgano Interno de Control del Tribunal de Justicia Administrativa del Estado de México, por el periodo de cinco años.</w:t>
      </w:r>
    </w:p>
    <w:p w:rsidR="001E1A28" w:rsidRPr="00F531DC" w:rsidRDefault="001E1A28" w:rsidP="008A6947">
      <w:pPr>
        <w:spacing w:after="0" w:line="240" w:lineRule="auto"/>
        <w:contextualSpacing/>
        <w:jc w:val="both"/>
        <w:rPr>
          <w:rFonts w:ascii="Times New Roman" w:eastAsia="Calibri" w:hAnsi="Times New Roman" w:cs="Times New Roman"/>
          <w:sz w:val="24"/>
          <w:szCs w:val="24"/>
        </w:rPr>
      </w:pPr>
    </w:p>
    <w:p w:rsidR="001E1A28" w:rsidRPr="00F531DC" w:rsidRDefault="001E1A28" w:rsidP="008A6947">
      <w:pPr>
        <w:spacing w:after="0" w:line="240" w:lineRule="auto"/>
        <w:jc w:val="center"/>
        <w:rPr>
          <w:rFonts w:ascii="Times New Roman" w:eastAsia="Calibri" w:hAnsi="Times New Roman" w:cs="Times New Roman"/>
          <w:b/>
          <w:sz w:val="24"/>
          <w:szCs w:val="24"/>
          <w:lang w:val="en-US"/>
        </w:rPr>
      </w:pPr>
      <w:r w:rsidRPr="00F531DC">
        <w:rPr>
          <w:rFonts w:ascii="Times New Roman" w:eastAsia="Calibri" w:hAnsi="Times New Roman" w:cs="Times New Roman"/>
          <w:b/>
          <w:sz w:val="24"/>
          <w:szCs w:val="24"/>
          <w:lang w:val="en-US"/>
        </w:rPr>
        <w:t>T R A N S I T O R I O S</w:t>
      </w:r>
    </w:p>
    <w:p w:rsidR="001E1A28" w:rsidRPr="00F531DC" w:rsidRDefault="001E1A28" w:rsidP="008A6947">
      <w:pPr>
        <w:spacing w:after="0" w:line="240" w:lineRule="auto"/>
        <w:jc w:val="both"/>
        <w:rPr>
          <w:rFonts w:ascii="Times New Roman" w:eastAsia="Calibri" w:hAnsi="Times New Roman" w:cs="Times New Roman"/>
          <w:b/>
          <w:sz w:val="24"/>
          <w:szCs w:val="24"/>
          <w:lang w:val="en-US"/>
        </w:rPr>
      </w:pPr>
    </w:p>
    <w:p w:rsidR="001E1A28" w:rsidRPr="00F531DC" w:rsidRDefault="001E1A28" w:rsidP="008A6947">
      <w:pPr>
        <w:spacing w:after="0" w:line="240" w:lineRule="auto"/>
        <w:jc w:val="both"/>
        <w:rPr>
          <w:rFonts w:ascii="Times New Roman" w:eastAsia="Calibri" w:hAnsi="Times New Roman" w:cs="Times New Roman"/>
          <w:sz w:val="24"/>
          <w:szCs w:val="24"/>
        </w:rPr>
      </w:pPr>
      <w:r w:rsidRPr="00F531DC">
        <w:rPr>
          <w:rFonts w:ascii="Times New Roman" w:eastAsia="Calibri" w:hAnsi="Times New Roman" w:cs="Times New Roman"/>
          <w:b/>
          <w:sz w:val="24"/>
          <w:szCs w:val="24"/>
        </w:rPr>
        <w:t xml:space="preserve">ARTÍCULO PRIMERO.- </w:t>
      </w:r>
      <w:r w:rsidRPr="00F531DC">
        <w:rPr>
          <w:rFonts w:ascii="Times New Roman" w:eastAsia="Calibri" w:hAnsi="Times New Roman" w:cs="Times New Roman"/>
          <w:sz w:val="24"/>
          <w:szCs w:val="24"/>
        </w:rPr>
        <w:t>Publíquese el presente Decreto en el Periódico Oficial “Gaceta del Gobierno”.</w:t>
      </w:r>
    </w:p>
    <w:p w:rsidR="001E1A28" w:rsidRPr="00F531DC" w:rsidRDefault="001E1A28" w:rsidP="008A6947">
      <w:pPr>
        <w:spacing w:after="0" w:line="240" w:lineRule="auto"/>
        <w:jc w:val="both"/>
        <w:rPr>
          <w:rFonts w:ascii="Times New Roman" w:eastAsia="Calibri" w:hAnsi="Times New Roman" w:cs="Times New Roman"/>
          <w:sz w:val="24"/>
          <w:szCs w:val="24"/>
        </w:rPr>
      </w:pPr>
    </w:p>
    <w:p w:rsidR="001E1A28" w:rsidRPr="00F531DC" w:rsidRDefault="001E1A28" w:rsidP="008A6947">
      <w:pPr>
        <w:spacing w:after="0" w:line="240" w:lineRule="auto"/>
        <w:jc w:val="both"/>
        <w:rPr>
          <w:rFonts w:ascii="Times New Roman" w:eastAsia="Calibri" w:hAnsi="Times New Roman" w:cs="Times New Roman"/>
          <w:sz w:val="24"/>
          <w:szCs w:val="24"/>
        </w:rPr>
      </w:pPr>
      <w:r w:rsidRPr="00F531DC">
        <w:rPr>
          <w:rFonts w:ascii="Times New Roman" w:eastAsia="Calibri" w:hAnsi="Times New Roman" w:cs="Times New Roman"/>
          <w:b/>
          <w:sz w:val="24"/>
          <w:szCs w:val="24"/>
        </w:rPr>
        <w:t xml:space="preserve">ARTÍCULO SEGUNDO.- </w:t>
      </w:r>
      <w:r w:rsidRPr="00F531DC">
        <w:rPr>
          <w:rFonts w:ascii="Times New Roman" w:eastAsia="Calibri" w:hAnsi="Times New Roman" w:cs="Times New Roman"/>
          <w:sz w:val="24"/>
          <w:szCs w:val="24"/>
        </w:rPr>
        <w:t>Este Decreto entrará en vigor el día de su publicación en el Periódico Oficial “Gaceta del Gobierno”.</w:t>
      </w:r>
    </w:p>
    <w:p w:rsidR="001E1A28" w:rsidRPr="00F531DC" w:rsidRDefault="001E1A28" w:rsidP="008A6947">
      <w:pPr>
        <w:spacing w:after="0" w:line="240" w:lineRule="auto"/>
        <w:jc w:val="both"/>
        <w:rPr>
          <w:rFonts w:ascii="Times New Roman" w:eastAsia="Calibri" w:hAnsi="Times New Roman" w:cs="Times New Roman"/>
          <w:sz w:val="24"/>
          <w:szCs w:val="24"/>
        </w:rPr>
      </w:pPr>
    </w:p>
    <w:p w:rsidR="001E1A28" w:rsidRPr="00F531DC" w:rsidRDefault="001E1A28" w:rsidP="008A6947">
      <w:pPr>
        <w:spacing w:after="0" w:line="240" w:lineRule="auto"/>
        <w:ind w:right="164"/>
        <w:jc w:val="both"/>
        <w:rPr>
          <w:rFonts w:ascii="Times New Roman" w:eastAsia="Calibri" w:hAnsi="Times New Roman" w:cs="Times New Roman"/>
          <w:sz w:val="24"/>
          <w:szCs w:val="24"/>
        </w:rPr>
      </w:pPr>
      <w:r w:rsidRPr="00F531DC">
        <w:rPr>
          <w:rFonts w:ascii="Times New Roman" w:eastAsia="Calibri" w:hAnsi="Times New Roman" w:cs="Times New Roman"/>
          <w:b/>
          <w:sz w:val="24"/>
          <w:szCs w:val="24"/>
        </w:rPr>
        <w:t>ARTÍCULO TERCERO.-</w:t>
      </w:r>
      <w:r w:rsidRPr="00F531DC">
        <w:rPr>
          <w:rFonts w:ascii="Times New Roman" w:eastAsia="Calibri" w:hAnsi="Times New Roman" w:cs="Times New Roman"/>
          <w:sz w:val="24"/>
          <w:szCs w:val="24"/>
        </w:rPr>
        <w:t xml:space="preserve"> Se derogan y/o abrogan las disposiciones jurídicas de igual o menor jerarquía que se opongan a lo previsto en el presente Decreto.</w:t>
      </w:r>
    </w:p>
    <w:p w:rsidR="001E1A28" w:rsidRPr="00F531DC" w:rsidRDefault="001E1A28" w:rsidP="008A6947">
      <w:pPr>
        <w:spacing w:after="0" w:line="240" w:lineRule="auto"/>
        <w:jc w:val="both"/>
        <w:rPr>
          <w:rFonts w:ascii="Times New Roman" w:eastAsia="Calibri" w:hAnsi="Times New Roman" w:cs="Times New Roman"/>
          <w:sz w:val="24"/>
          <w:szCs w:val="24"/>
        </w:rPr>
      </w:pPr>
    </w:p>
    <w:p w:rsidR="001E1A28" w:rsidRPr="00F531DC" w:rsidRDefault="001E1A28" w:rsidP="008A6947">
      <w:pPr>
        <w:spacing w:after="0" w:line="240" w:lineRule="auto"/>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Lo tendrá entendido el Gobernador del Estado, haciendo que se publique y se cumpla.</w:t>
      </w:r>
    </w:p>
    <w:p w:rsidR="001E1A28" w:rsidRPr="00F531DC" w:rsidRDefault="001E1A28" w:rsidP="008A6947">
      <w:pPr>
        <w:spacing w:after="0" w:line="240" w:lineRule="auto"/>
        <w:jc w:val="both"/>
        <w:rPr>
          <w:rFonts w:ascii="Times New Roman" w:eastAsia="Calibri" w:hAnsi="Times New Roman" w:cs="Times New Roman"/>
          <w:sz w:val="24"/>
          <w:szCs w:val="24"/>
        </w:rPr>
      </w:pPr>
    </w:p>
    <w:p w:rsidR="001E1A28" w:rsidRPr="00F531DC" w:rsidRDefault="001E1A28" w:rsidP="008A6947">
      <w:pPr>
        <w:spacing w:after="0" w:line="240" w:lineRule="auto"/>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Dado en el Palacio del Poder Legislativo, en la ciudad de Toluca de Lerdo, capital del Estado de México, a los trece días del mes de agosto del año dos mil veintiuno.</w:t>
      </w:r>
    </w:p>
    <w:p w:rsidR="001E1A28" w:rsidRPr="00F531DC" w:rsidRDefault="001E1A28" w:rsidP="008A6947">
      <w:pPr>
        <w:spacing w:after="0" w:line="240" w:lineRule="auto"/>
        <w:jc w:val="center"/>
        <w:rPr>
          <w:rFonts w:ascii="Times New Roman" w:eastAsia="Calibri" w:hAnsi="Times New Roman" w:cs="Times New Roman"/>
          <w:b/>
          <w:sz w:val="24"/>
          <w:szCs w:val="24"/>
        </w:rPr>
      </w:pPr>
    </w:p>
    <w:p w:rsidR="001E1A28" w:rsidRPr="00F531DC" w:rsidRDefault="001E1A28" w:rsidP="008A6947">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PRESIDENTE</w:t>
      </w:r>
    </w:p>
    <w:p w:rsidR="001E1A28" w:rsidRPr="00F531DC" w:rsidRDefault="001E1A28" w:rsidP="008A6947">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VALENTÍN GONZÁLEZ BAUTISTA</w:t>
      </w:r>
    </w:p>
    <w:p w:rsidR="001E1A28" w:rsidRPr="00F531DC" w:rsidRDefault="001E1A28" w:rsidP="008A6947">
      <w:pPr>
        <w:spacing w:after="0" w:line="240" w:lineRule="auto"/>
        <w:jc w:val="center"/>
        <w:rPr>
          <w:rFonts w:ascii="Times New Roman" w:eastAsia="Calibri" w:hAnsi="Times New Roman" w:cs="Times New Roman"/>
          <w:b/>
          <w:sz w:val="24"/>
          <w:szCs w:val="24"/>
        </w:rPr>
      </w:pPr>
    </w:p>
    <w:p w:rsidR="001E1A28" w:rsidRPr="00F531DC" w:rsidRDefault="001E1A28" w:rsidP="008A6947">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SECRETARIOS</w:t>
      </w:r>
    </w:p>
    <w:p w:rsidR="001E1A28" w:rsidRPr="00F531DC" w:rsidRDefault="001E1A28" w:rsidP="008A6947">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ÓSCAR GARCÍA ROSAS</w:t>
      </w:r>
    </w:p>
    <w:tbl>
      <w:tblPr>
        <w:tblW w:w="0" w:type="auto"/>
        <w:jc w:val="center"/>
        <w:tblLook w:val="04A0" w:firstRow="1" w:lastRow="0" w:firstColumn="1" w:lastColumn="0" w:noHBand="0" w:noVBand="1"/>
      </w:tblPr>
      <w:tblGrid>
        <w:gridCol w:w="3969"/>
        <w:gridCol w:w="567"/>
        <w:gridCol w:w="3969"/>
      </w:tblGrid>
      <w:tr w:rsidR="001E1A28" w:rsidRPr="00F531DC" w:rsidTr="00AC04AC">
        <w:trPr>
          <w:jc w:val="center"/>
        </w:trPr>
        <w:tc>
          <w:tcPr>
            <w:tcW w:w="3969" w:type="dxa"/>
            <w:hideMark/>
          </w:tcPr>
          <w:p w:rsidR="001E1A28" w:rsidRPr="00F531DC" w:rsidRDefault="001E1A28" w:rsidP="008A6947">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 xml:space="preserve">DIP. ARACELI </w:t>
            </w:r>
          </w:p>
          <w:p w:rsidR="001E1A28" w:rsidRPr="00F531DC" w:rsidRDefault="001E1A28" w:rsidP="008A6947">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CASASOLA SALAZAR</w:t>
            </w:r>
          </w:p>
          <w:p w:rsidR="001E1A28" w:rsidRPr="00F531DC" w:rsidRDefault="001E1A28" w:rsidP="008A6947">
            <w:pPr>
              <w:spacing w:after="0" w:line="240" w:lineRule="auto"/>
              <w:jc w:val="center"/>
              <w:rPr>
                <w:rFonts w:ascii="Times New Roman" w:eastAsia="Calibri" w:hAnsi="Times New Roman" w:cs="Times New Roman"/>
                <w:b/>
                <w:sz w:val="24"/>
                <w:szCs w:val="24"/>
              </w:rPr>
            </w:pPr>
          </w:p>
        </w:tc>
        <w:tc>
          <w:tcPr>
            <w:tcW w:w="567" w:type="dxa"/>
          </w:tcPr>
          <w:p w:rsidR="001E1A28" w:rsidRPr="00F531DC" w:rsidRDefault="001E1A28" w:rsidP="008A6947">
            <w:pPr>
              <w:spacing w:after="0" w:line="240" w:lineRule="auto"/>
              <w:jc w:val="center"/>
              <w:rPr>
                <w:rFonts w:ascii="Times New Roman" w:eastAsia="Calibri" w:hAnsi="Times New Roman" w:cs="Times New Roman"/>
                <w:b/>
                <w:sz w:val="24"/>
                <w:szCs w:val="24"/>
              </w:rPr>
            </w:pPr>
          </w:p>
        </w:tc>
        <w:tc>
          <w:tcPr>
            <w:tcW w:w="3969" w:type="dxa"/>
            <w:hideMark/>
          </w:tcPr>
          <w:p w:rsidR="001E1A28" w:rsidRPr="00F531DC" w:rsidRDefault="001E1A28" w:rsidP="008A6947">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 xml:space="preserve">DIP. ROSA MARÍA </w:t>
            </w:r>
          </w:p>
          <w:p w:rsidR="001E1A28" w:rsidRPr="00F531DC" w:rsidRDefault="001E1A28" w:rsidP="008A6947">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PINEDA CAMPOS</w:t>
            </w:r>
          </w:p>
          <w:p w:rsidR="001E1A28" w:rsidRPr="00F531DC" w:rsidRDefault="001E1A28" w:rsidP="008A6947">
            <w:pPr>
              <w:spacing w:after="0" w:line="240" w:lineRule="auto"/>
              <w:jc w:val="center"/>
              <w:rPr>
                <w:rFonts w:ascii="Times New Roman" w:eastAsia="Calibri" w:hAnsi="Times New Roman" w:cs="Times New Roman"/>
                <w:b/>
                <w:sz w:val="24"/>
                <w:szCs w:val="24"/>
              </w:rPr>
            </w:pPr>
          </w:p>
        </w:tc>
      </w:tr>
    </w:tbl>
    <w:p w:rsidR="00165ECD" w:rsidRPr="00F531DC" w:rsidRDefault="00165ECD" w:rsidP="008A6947">
      <w:pPr>
        <w:pStyle w:val="Sinespaciado"/>
        <w:jc w:val="both"/>
        <w:rPr>
          <w:rFonts w:ascii="Times New Roman" w:hAnsi="Times New Roman" w:cs="Times New Roman"/>
          <w:sz w:val="24"/>
          <w:szCs w:val="24"/>
        </w:rPr>
      </w:pPr>
    </w:p>
    <w:p w:rsidR="00B132B6" w:rsidRPr="00F531DC" w:rsidRDefault="00B132B6" w:rsidP="00AC04AC">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(Fin del documento)</w:t>
      </w:r>
    </w:p>
    <w:p w:rsidR="00B132B6" w:rsidRPr="00F531DC" w:rsidRDefault="00B132B6" w:rsidP="00B132B6">
      <w:pPr>
        <w:pStyle w:val="Sinespaciado"/>
        <w:jc w:val="both"/>
        <w:rPr>
          <w:rFonts w:ascii="Times New Roman" w:hAnsi="Times New Roman" w:cs="Times New Roman"/>
          <w:sz w:val="24"/>
          <w:szCs w:val="24"/>
          <w:lang w:eastAsia="es-MX"/>
        </w:rPr>
      </w:pPr>
    </w:p>
    <w:p w:rsidR="006705A0" w:rsidRPr="00F531DC" w:rsidRDefault="006705A0"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rPr>
        <w:t xml:space="preserve">PRESIDENTE DIP. </w:t>
      </w:r>
      <w:r w:rsidRPr="00F531DC">
        <w:rPr>
          <w:rFonts w:ascii="Times New Roman" w:hAnsi="Times New Roman" w:cs="Times New Roman"/>
          <w:b/>
          <w:sz w:val="24"/>
          <w:szCs w:val="24"/>
          <w:lang w:eastAsia="es-MX"/>
        </w:rPr>
        <w:t>VALENTÍN GONZÁLEZ BAUTISTA</w:t>
      </w:r>
      <w:r w:rsidRPr="00F531DC">
        <w:rPr>
          <w:rFonts w:ascii="Times New Roman" w:hAnsi="Times New Roman" w:cs="Times New Roman"/>
          <w:sz w:val="24"/>
          <w:szCs w:val="24"/>
          <w:lang w:eastAsia="es-MX"/>
        </w:rPr>
        <w:t>. Gracias diputado; leído el dictamen con sus antecedentes solicito a quienes estén por su turno a discusión, se suban levantar la mano.</w:t>
      </w:r>
    </w:p>
    <w:p w:rsidR="00251CEA" w:rsidRPr="00F531DC" w:rsidRDefault="00251CEA" w:rsidP="00B46AE3">
      <w:pPr>
        <w:pStyle w:val="Sinespaciado"/>
        <w:jc w:val="both"/>
        <w:rPr>
          <w:rFonts w:ascii="Times New Roman" w:hAnsi="Times New Roman" w:cs="Times New Roman"/>
          <w:sz w:val="24"/>
          <w:szCs w:val="24"/>
          <w:lang w:eastAsia="es-MX"/>
        </w:rPr>
      </w:pPr>
    </w:p>
    <w:p w:rsidR="006705A0"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lang w:eastAsia="es-MX"/>
        </w:rPr>
        <w:t xml:space="preserve">SECRETARIA DIP. </w:t>
      </w:r>
      <w:r w:rsidRPr="00F531DC">
        <w:rPr>
          <w:rFonts w:ascii="Times New Roman" w:hAnsi="Times New Roman" w:cs="Times New Roman"/>
          <w:b/>
          <w:sz w:val="24"/>
          <w:szCs w:val="24"/>
        </w:rPr>
        <w:t>ROSA MARÍA PINEDA CAMPOS</w:t>
      </w:r>
      <w:r w:rsidRPr="00F531DC">
        <w:rPr>
          <w:rFonts w:ascii="Times New Roman" w:hAnsi="Times New Roman" w:cs="Times New Roman"/>
          <w:sz w:val="24"/>
          <w:szCs w:val="24"/>
        </w:rPr>
        <w:t>. La propuesta ha sido aprobada por unanimidad de votos.</w:t>
      </w:r>
    </w:p>
    <w:p w:rsidR="00251CEA" w:rsidRPr="00F531DC" w:rsidRDefault="00251CEA" w:rsidP="00B46AE3">
      <w:pPr>
        <w:pStyle w:val="Sinespaciado"/>
        <w:jc w:val="both"/>
        <w:rPr>
          <w:rFonts w:ascii="Times New Roman" w:hAnsi="Times New Roman" w:cs="Times New Roman"/>
          <w:sz w:val="24"/>
          <w:szCs w:val="24"/>
        </w:rPr>
      </w:pPr>
    </w:p>
    <w:p w:rsidR="006705A0"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rPr>
        <w:lastRenderedPageBreak/>
        <w:t xml:space="preserve">PRESIDENTE DIP. </w:t>
      </w:r>
      <w:r w:rsidRPr="00F531DC">
        <w:rPr>
          <w:rFonts w:ascii="Times New Roman" w:hAnsi="Times New Roman" w:cs="Times New Roman"/>
          <w:b/>
          <w:sz w:val="24"/>
          <w:szCs w:val="24"/>
          <w:lang w:eastAsia="es-MX"/>
        </w:rPr>
        <w:t>VALENTÍN GONZÁLEZ BAUTISTA</w:t>
      </w:r>
      <w:r w:rsidRPr="00F531DC">
        <w:rPr>
          <w:rFonts w:ascii="Times New Roman" w:hAnsi="Times New Roman" w:cs="Times New Roman"/>
          <w:sz w:val="24"/>
          <w:szCs w:val="24"/>
          <w:lang w:eastAsia="es-MX"/>
        </w:rPr>
        <w:t xml:space="preserve">. </w:t>
      </w:r>
      <w:r w:rsidRPr="00F531DC">
        <w:rPr>
          <w:rFonts w:ascii="Times New Roman" w:hAnsi="Times New Roman" w:cs="Times New Roman"/>
          <w:sz w:val="24"/>
          <w:szCs w:val="24"/>
        </w:rPr>
        <w:t>El dictamen ha sido integrado con 3 proyectos de decreto por ello, lo discutiremos y votaremos por separado, aclarando que si alguno tiene mayoría calificada ya no será necesaria la discusión y votación de los demás.</w:t>
      </w:r>
    </w:p>
    <w:p w:rsidR="00251CEA" w:rsidRPr="00F531DC" w:rsidRDefault="00251CEA" w:rsidP="00B46AE3">
      <w:pPr>
        <w:pStyle w:val="Sinespaciado"/>
        <w:jc w:val="both"/>
        <w:rPr>
          <w:rFonts w:ascii="Times New Roman" w:hAnsi="Times New Roman" w:cs="Times New Roman"/>
          <w:sz w:val="24"/>
          <w:szCs w:val="24"/>
          <w:lang w:eastAsia="es-MX"/>
        </w:rPr>
      </w:pPr>
    </w:p>
    <w:p w:rsidR="006705A0" w:rsidRPr="00F531DC" w:rsidRDefault="006705A0"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sz w:val="24"/>
          <w:szCs w:val="24"/>
        </w:rPr>
        <w:t>Abro la dicción en lo general de la propuesta en favor de Nancy Pérez Garduño y pregunto a las diputadas y diputados, si desean hacer uso de la palabra para recabar la votación en lo general sobre la propuesta en favor de Nancy Pérez Garduño pido a la Secretaría abra el sistema de votación hasta por 2 minutos, si alguien desea separa algún artículo en lo particular sírvanse expresarlo.</w:t>
      </w:r>
    </w:p>
    <w:p w:rsidR="00251CEA" w:rsidRPr="00F531DC" w:rsidRDefault="00251CEA" w:rsidP="00B46AE3">
      <w:pPr>
        <w:pStyle w:val="Sinespaciado"/>
        <w:ind w:firstLine="708"/>
        <w:jc w:val="both"/>
        <w:rPr>
          <w:rFonts w:ascii="Times New Roman" w:hAnsi="Times New Roman" w:cs="Times New Roman"/>
          <w:sz w:val="24"/>
          <w:szCs w:val="24"/>
        </w:rPr>
      </w:pPr>
    </w:p>
    <w:p w:rsidR="006705A0"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lang w:eastAsia="es-MX"/>
        </w:rPr>
        <w:t xml:space="preserve">SECRETARIA DIP. </w:t>
      </w:r>
      <w:r w:rsidRPr="00F531DC">
        <w:rPr>
          <w:rFonts w:ascii="Times New Roman" w:hAnsi="Times New Roman" w:cs="Times New Roman"/>
          <w:b/>
          <w:sz w:val="24"/>
          <w:szCs w:val="24"/>
        </w:rPr>
        <w:t>ROSA MARÍA PINEDA CAMPOS</w:t>
      </w:r>
      <w:r w:rsidRPr="00F531DC">
        <w:rPr>
          <w:rFonts w:ascii="Times New Roman" w:hAnsi="Times New Roman" w:cs="Times New Roman"/>
          <w:sz w:val="24"/>
          <w:szCs w:val="24"/>
        </w:rPr>
        <w:t>. Abrase el sistema de votación hasta por 2 minutos.</w:t>
      </w:r>
    </w:p>
    <w:p w:rsidR="00251CEA" w:rsidRPr="00F531DC" w:rsidRDefault="00251CEA" w:rsidP="00B46AE3">
      <w:pPr>
        <w:pStyle w:val="Sinespaciado"/>
        <w:jc w:val="center"/>
        <w:rPr>
          <w:rFonts w:ascii="Times New Roman" w:hAnsi="Times New Roman" w:cs="Times New Roman"/>
          <w:i/>
          <w:sz w:val="24"/>
          <w:szCs w:val="24"/>
        </w:rPr>
      </w:pPr>
    </w:p>
    <w:p w:rsidR="006705A0" w:rsidRPr="00F531DC" w:rsidRDefault="006705A0" w:rsidP="00B46AE3">
      <w:pPr>
        <w:pStyle w:val="Sinespaciado"/>
        <w:jc w:val="center"/>
        <w:rPr>
          <w:rFonts w:ascii="Times New Roman" w:hAnsi="Times New Roman" w:cs="Times New Roman"/>
          <w:i/>
          <w:sz w:val="24"/>
          <w:szCs w:val="24"/>
        </w:rPr>
      </w:pPr>
      <w:r w:rsidRPr="00F531DC">
        <w:rPr>
          <w:rFonts w:ascii="Times New Roman" w:hAnsi="Times New Roman" w:cs="Times New Roman"/>
          <w:i/>
          <w:sz w:val="24"/>
          <w:szCs w:val="24"/>
        </w:rPr>
        <w:t xml:space="preserve">(Votación </w:t>
      </w:r>
      <w:r w:rsidR="007039D1" w:rsidRPr="00F531DC">
        <w:rPr>
          <w:rFonts w:ascii="Times New Roman" w:hAnsi="Times New Roman" w:cs="Times New Roman"/>
          <w:i/>
          <w:sz w:val="24"/>
          <w:szCs w:val="24"/>
        </w:rPr>
        <w:t>nominal</w:t>
      </w:r>
      <w:r w:rsidRPr="00F531DC">
        <w:rPr>
          <w:rFonts w:ascii="Times New Roman" w:hAnsi="Times New Roman" w:cs="Times New Roman"/>
          <w:i/>
          <w:sz w:val="24"/>
          <w:szCs w:val="24"/>
        </w:rPr>
        <w:t>)</w:t>
      </w:r>
    </w:p>
    <w:p w:rsidR="00251CEA" w:rsidRPr="00F531DC" w:rsidRDefault="00251CEA" w:rsidP="00B46AE3">
      <w:pPr>
        <w:pStyle w:val="Sinespaciado"/>
        <w:jc w:val="center"/>
        <w:rPr>
          <w:rFonts w:ascii="Times New Roman" w:hAnsi="Times New Roman" w:cs="Times New Roman"/>
          <w:i/>
          <w:sz w:val="24"/>
          <w:szCs w:val="24"/>
        </w:rPr>
      </w:pPr>
    </w:p>
    <w:p w:rsidR="006705A0"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lang w:eastAsia="es-MX"/>
        </w:rPr>
        <w:t xml:space="preserve">SECRETARIA DIP. </w:t>
      </w:r>
      <w:r w:rsidRPr="00F531DC">
        <w:rPr>
          <w:rFonts w:ascii="Times New Roman" w:hAnsi="Times New Roman" w:cs="Times New Roman"/>
          <w:b/>
          <w:sz w:val="24"/>
          <w:szCs w:val="24"/>
        </w:rPr>
        <w:t>ROSA MARÍA PINEDA CAMPOS</w:t>
      </w:r>
      <w:r w:rsidRPr="00F531DC">
        <w:rPr>
          <w:rFonts w:ascii="Times New Roman" w:hAnsi="Times New Roman" w:cs="Times New Roman"/>
          <w:sz w:val="24"/>
          <w:szCs w:val="24"/>
        </w:rPr>
        <w:t xml:space="preserve">. Falta algún diputado por realizar su voto, diputada </w:t>
      </w:r>
      <w:r w:rsidRPr="00F531DC">
        <w:rPr>
          <w:rFonts w:ascii="Times New Roman" w:hAnsi="Times New Roman" w:cs="Times New Roman"/>
          <w:sz w:val="24"/>
          <w:szCs w:val="24"/>
          <w:lang w:eastAsia="es-MX"/>
        </w:rPr>
        <w:t xml:space="preserve">Azucena, </w:t>
      </w:r>
      <w:r w:rsidRPr="00F531DC">
        <w:rPr>
          <w:rFonts w:ascii="Times New Roman" w:hAnsi="Times New Roman" w:cs="Times New Roman"/>
          <w:sz w:val="24"/>
          <w:szCs w:val="24"/>
        </w:rPr>
        <w:t>diputado Jorge, a favor.</w:t>
      </w:r>
    </w:p>
    <w:p w:rsidR="00251CEA" w:rsidRPr="00F531DC" w:rsidRDefault="00251CEA" w:rsidP="00B46AE3">
      <w:pPr>
        <w:pStyle w:val="Sinespaciado"/>
        <w:jc w:val="both"/>
        <w:rPr>
          <w:rFonts w:ascii="Times New Roman" w:hAnsi="Times New Roman" w:cs="Times New Roman"/>
          <w:sz w:val="24"/>
          <w:szCs w:val="24"/>
          <w:lang w:eastAsia="es-MX"/>
        </w:rPr>
      </w:pPr>
    </w:p>
    <w:p w:rsidR="006705A0"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¿Falta algún otro diputado?</w:t>
      </w:r>
    </w:p>
    <w:p w:rsidR="00251CEA" w:rsidRPr="00F531DC" w:rsidRDefault="00251CEA" w:rsidP="00B46AE3">
      <w:pPr>
        <w:pStyle w:val="Sinespaciado"/>
        <w:jc w:val="both"/>
        <w:rPr>
          <w:rFonts w:ascii="Times New Roman" w:hAnsi="Times New Roman" w:cs="Times New Roman"/>
          <w:sz w:val="24"/>
          <w:szCs w:val="24"/>
        </w:rPr>
      </w:pPr>
    </w:p>
    <w:p w:rsidR="006705A0"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Juan Maccise a favor.</w:t>
      </w:r>
    </w:p>
    <w:p w:rsidR="00251CEA" w:rsidRPr="00F531DC" w:rsidRDefault="00251CEA" w:rsidP="00B46AE3">
      <w:pPr>
        <w:pStyle w:val="Sinespaciado"/>
        <w:jc w:val="both"/>
        <w:rPr>
          <w:rFonts w:ascii="Times New Roman" w:hAnsi="Times New Roman" w:cs="Times New Roman"/>
          <w:sz w:val="24"/>
          <w:szCs w:val="24"/>
        </w:rPr>
      </w:pPr>
    </w:p>
    <w:p w:rsidR="006705A0"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El dictamen y el proyecto de decreto han sido aprobados en lo general por unanimidad de votos.</w:t>
      </w:r>
    </w:p>
    <w:p w:rsidR="00251CEA" w:rsidRPr="00F531DC" w:rsidRDefault="00251CEA" w:rsidP="00B46AE3">
      <w:pPr>
        <w:pStyle w:val="Sinespaciado"/>
        <w:jc w:val="both"/>
        <w:rPr>
          <w:rFonts w:ascii="Times New Roman" w:hAnsi="Times New Roman" w:cs="Times New Roman"/>
          <w:sz w:val="24"/>
          <w:szCs w:val="24"/>
        </w:rPr>
      </w:pPr>
    </w:p>
    <w:p w:rsidR="006705A0"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rPr>
        <w:t xml:space="preserve">PRESIDENTE DIP. </w:t>
      </w:r>
      <w:r w:rsidRPr="00F531DC">
        <w:rPr>
          <w:rFonts w:ascii="Times New Roman" w:hAnsi="Times New Roman" w:cs="Times New Roman"/>
          <w:b/>
          <w:sz w:val="24"/>
          <w:szCs w:val="24"/>
          <w:lang w:eastAsia="es-MX"/>
        </w:rPr>
        <w:t>VALENTÍN GONZÁLEZ BAUTISTA.</w:t>
      </w:r>
      <w:r w:rsidRPr="00F531DC">
        <w:rPr>
          <w:rFonts w:ascii="Times New Roman" w:hAnsi="Times New Roman" w:cs="Times New Roman"/>
          <w:sz w:val="24"/>
          <w:szCs w:val="24"/>
          <w:lang w:eastAsia="es-MX"/>
        </w:rPr>
        <w:t xml:space="preserve"> Se tiene por aprobados en lo general el dictamen y el proyecto de decreto por el que se designa a Nancy Pérez Garduño, Contralora General del Tribunal Electoral del Estado de México, se declara también su aprobación en lo particular, considerando la voluntad de la Legislatura y habiendo sido aprobado el decreto por mayoría calificada como lo requiere la Constitución Política del </w:t>
      </w:r>
      <w:r w:rsidRPr="00F531DC">
        <w:rPr>
          <w:rFonts w:ascii="Times New Roman" w:hAnsi="Times New Roman" w:cs="Times New Roman"/>
          <w:sz w:val="24"/>
          <w:szCs w:val="24"/>
        </w:rPr>
        <w:t>Estado y la ley de la materia, es innecesario discutir y votar las otras propuestas.</w:t>
      </w:r>
    </w:p>
    <w:p w:rsidR="00251CEA" w:rsidRPr="00F531DC" w:rsidRDefault="00251CEA" w:rsidP="00B46AE3">
      <w:pPr>
        <w:pStyle w:val="Sinespaciado"/>
        <w:jc w:val="both"/>
        <w:rPr>
          <w:rFonts w:ascii="Times New Roman" w:hAnsi="Times New Roman" w:cs="Times New Roman"/>
          <w:sz w:val="24"/>
          <w:szCs w:val="24"/>
        </w:rPr>
      </w:pPr>
    </w:p>
    <w:p w:rsidR="006705A0"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rPr>
        <w:t>SECRETARIA DIP. ROSA MARÍA PINEDA CAMPOS</w:t>
      </w:r>
      <w:r w:rsidRPr="00F531DC">
        <w:rPr>
          <w:rFonts w:ascii="Times New Roman" w:hAnsi="Times New Roman" w:cs="Times New Roman"/>
          <w:sz w:val="24"/>
          <w:szCs w:val="24"/>
        </w:rPr>
        <w:t>. Está presente en el Recinto, quien ha sido designado Contralor General del Tribunal Electoral del Estado de México, siendo procedente su Protesta Constitucional.</w:t>
      </w:r>
    </w:p>
    <w:p w:rsidR="006705A0" w:rsidRPr="00F531DC" w:rsidRDefault="006705A0"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rPr>
        <w:t xml:space="preserve">PRESIDENTE DIP. </w:t>
      </w:r>
      <w:r w:rsidRPr="00F531DC">
        <w:rPr>
          <w:rFonts w:ascii="Times New Roman" w:hAnsi="Times New Roman" w:cs="Times New Roman"/>
          <w:b/>
          <w:sz w:val="24"/>
          <w:szCs w:val="24"/>
          <w:lang w:eastAsia="es-MX"/>
        </w:rPr>
        <w:t>VALENTÍN GONZÁLEZ BAUTISTA.</w:t>
      </w:r>
      <w:r w:rsidRPr="00F531DC">
        <w:rPr>
          <w:rFonts w:ascii="Times New Roman" w:hAnsi="Times New Roman" w:cs="Times New Roman"/>
          <w:sz w:val="24"/>
          <w:szCs w:val="24"/>
          <w:lang w:eastAsia="es-MX"/>
        </w:rPr>
        <w:t xml:space="preserve"> Comisiono a los integrantes de la Junta de Coordinación Política para que le acompañen al frente de este estrado.</w:t>
      </w:r>
    </w:p>
    <w:p w:rsidR="00251CEA" w:rsidRPr="00F531DC" w:rsidRDefault="00251CEA" w:rsidP="00B46AE3">
      <w:pPr>
        <w:pStyle w:val="Sinespaciado"/>
        <w:jc w:val="both"/>
        <w:rPr>
          <w:rFonts w:ascii="Times New Roman" w:hAnsi="Times New Roman" w:cs="Times New Roman"/>
          <w:sz w:val="24"/>
          <w:szCs w:val="24"/>
          <w:lang w:eastAsia="es-MX"/>
        </w:rPr>
      </w:pPr>
    </w:p>
    <w:p w:rsidR="006705A0"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rPr>
        <w:t>SECRETARIA DIP. BRENDA ESCAMILLA SAMANO</w:t>
      </w:r>
      <w:r w:rsidRPr="00F531DC">
        <w:rPr>
          <w:rFonts w:ascii="Times New Roman" w:hAnsi="Times New Roman" w:cs="Times New Roman"/>
          <w:sz w:val="24"/>
          <w:szCs w:val="24"/>
        </w:rPr>
        <w:t>. Solicito a los asistentes presentes en este Recinto que se pongan de pie.</w:t>
      </w:r>
    </w:p>
    <w:p w:rsidR="00251CEA" w:rsidRPr="00F531DC" w:rsidRDefault="00251CEA" w:rsidP="00B46AE3">
      <w:pPr>
        <w:pStyle w:val="Sinespaciado"/>
        <w:jc w:val="both"/>
        <w:rPr>
          <w:rFonts w:ascii="Times New Roman" w:hAnsi="Times New Roman" w:cs="Times New Roman"/>
          <w:sz w:val="24"/>
          <w:szCs w:val="24"/>
        </w:rPr>
      </w:pPr>
    </w:p>
    <w:p w:rsidR="00251CEA"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rPr>
        <w:t>SECRETARIA DIP. ROSA MARÍA PINEDA CAMPOS</w:t>
      </w:r>
      <w:r w:rsidRPr="00F531DC">
        <w:rPr>
          <w:rFonts w:ascii="Times New Roman" w:hAnsi="Times New Roman" w:cs="Times New Roman"/>
          <w:sz w:val="24"/>
          <w:szCs w:val="24"/>
        </w:rPr>
        <w:t xml:space="preserve">. Ciudadana Nancy Pérez Garduño. </w:t>
      </w:r>
    </w:p>
    <w:p w:rsidR="00251CEA" w:rsidRPr="00F531DC" w:rsidRDefault="00251CEA" w:rsidP="00B46AE3">
      <w:pPr>
        <w:pStyle w:val="Sinespaciado"/>
        <w:jc w:val="both"/>
        <w:rPr>
          <w:rFonts w:ascii="Times New Roman" w:hAnsi="Times New Roman" w:cs="Times New Roman"/>
          <w:sz w:val="24"/>
          <w:szCs w:val="24"/>
        </w:rPr>
      </w:pPr>
    </w:p>
    <w:p w:rsidR="006705A0"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¿Protesta guardar la Constitución Política de los Estados Unidos Mexicanos, la Constitución Política del Estado Libre y Soberano de México, las leyes de una y otra emanen y desempeñar leal y patrióticamente con los deberes de su encargo?</w:t>
      </w:r>
    </w:p>
    <w:p w:rsidR="00251CEA" w:rsidRPr="00F531DC" w:rsidRDefault="00251CEA" w:rsidP="00B46AE3">
      <w:pPr>
        <w:pStyle w:val="Sinespaciado"/>
        <w:jc w:val="both"/>
        <w:rPr>
          <w:rFonts w:ascii="Times New Roman" w:hAnsi="Times New Roman" w:cs="Times New Roman"/>
          <w:sz w:val="24"/>
          <w:szCs w:val="24"/>
        </w:rPr>
      </w:pPr>
    </w:p>
    <w:p w:rsidR="006705A0"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rPr>
        <w:t>C. NANCY PÉREZ GARDUÑO.</w:t>
      </w:r>
      <w:r w:rsidRPr="00F531DC">
        <w:rPr>
          <w:rFonts w:ascii="Times New Roman" w:hAnsi="Times New Roman" w:cs="Times New Roman"/>
          <w:sz w:val="24"/>
          <w:szCs w:val="24"/>
        </w:rPr>
        <w:t xml:space="preserve"> ¡Sí protesto!</w:t>
      </w:r>
    </w:p>
    <w:p w:rsidR="00251CEA" w:rsidRPr="00F531DC" w:rsidRDefault="00251CEA" w:rsidP="00B46AE3">
      <w:pPr>
        <w:pStyle w:val="Sinespaciado"/>
        <w:jc w:val="both"/>
        <w:rPr>
          <w:rFonts w:ascii="Times New Roman" w:hAnsi="Times New Roman" w:cs="Times New Roman"/>
          <w:sz w:val="24"/>
          <w:szCs w:val="24"/>
        </w:rPr>
      </w:pPr>
    </w:p>
    <w:p w:rsidR="006705A0"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rPr>
        <w:lastRenderedPageBreak/>
        <w:t>PRESIDENTE DIP. VALENTÍN GONZÁLEZ BAUTISTA</w:t>
      </w:r>
      <w:r w:rsidRPr="00F531DC">
        <w:rPr>
          <w:rFonts w:ascii="Times New Roman" w:hAnsi="Times New Roman" w:cs="Times New Roman"/>
          <w:sz w:val="24"/>
          <w:szCs w:val="24"/>
        </w:rPr>
        <w:t>. Si no lo hiciere así la nación y el estado se los demande. Solicito acompañen a la salida a quien fue electa para este importante cargo.</w:t>
      </w:r>
    </w:p>
    <w:p w:rsidR="00251CEA" w:rsidRPr="00F531DC" w:rsidRDefault="00251CEA" w:rsidP="00B46AE3">
      <w:pPr>
        <w:pStyle w:val="Sinespaciado"/>
        <w:jc w:val="both"/>
        <w:rPr>
          <w:rFonts w:ascii="Times New Roman" w:hAnsi="Times New Roman" w:cs="Times New Roman"/>
          <w:sz w:val="24"/>
          <w:szCs w:val="24"/>
        </w:rPr>
      </w:pPr>
    </w:p>
    <w:p w:rsidR="006705A0"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Para desahogar el punto número 8, la diputada Brenda Escamilla Sámano, leerá el dictamen formulado por las comisiones de Gobernación y Puntos Constitucionales y de Transparencia y Acceso a la Información Pública, Protección de Datos Personales, de Combate a la Corrupción.</w:t>
      </w:r>
    </w:p>
    <w:p w:rsidR="00251CEA" w:rsidRPr="00F531DC" w:rsidRDefault="00251CEA" w:rsidP="00B46AE3">
      <w:pPr>
        <w:pStyle w:val="Sinespaciado"/>
        <w:jc w:val="both"/>
        <w:rPr>
          <w:rFonts w:ascii="Times New Roman" w:hAnsi="Times New Roman" w:cs="Times New Roman"/>
          <w:sz w:val="24"/>
          <w:szCs w:val="24"/>
        </w:rPr>
      </w:pPr>
    </w:p>
    <w:p w:rsidR="006705A0" w:rsidRPr="00F531DC" w:rsidRDefault="006705A0"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lang w:eastAsia="es-MX"/>
        </w:rPr>
        <w:t>DIP. BRENDA ESCAMILLA SÁMANO.</w:t>
      </w:r>
      <w:r w:rsidRPr="00F531DC">
        <w:rPr>
          <w:rFonts w:ascii="Times New Roman" w:hAnsi="Times New Roman" w:cs="Times New Roman"/>
          <w:sz w:val="24"/>
          <w:szCs w:val="24"/>
          <w:lang w:eastAsia="es-MX"/>
        </w:rPr>
        <w:t xml:space="preserve"> Con su venia señor Presidente y los integrantes de la mesa directiva, compañeros diputados y diputadas procedo a hacer lectura del dictamen.</w:t>
      </w:r>
    </w:p>
    <w:p w:rsidR="00251CEA" w:rsidRPr="00F531DC" w:rsidRDefault="00251CEA" w:rsidP="00B46AE3">
      <w:pPr>
        <w:pStyle w:val="Sinespaciado"/>
        <w:jc w:val="both"/>
        <w:rPr>
          <w:rFonts w:ascii="Times New Roman" w:hAnsi="Times New Roman" w:cs="Times New Roman"/>
          <w:sz w:val="24"/>
          <w:szCs w:val="24"/>
          <w:lang w:eastAsia="es-MX"/>
        </w:rPr>
      </w:pPr>
    </w:p>
    <w:p w:rsidR="004F437F" w:rsidRPr="00F531DC" w:rsidRDefault="006705A0" w:rsidP="00B46AE3">
      <w:pPr>
        <w:pStyle w:val="Sinespaciado"/>
        <w:ind w:firstLine="709"/>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Honorable asamblea</w:t>
      </w:r>
      <w:r w:rsidR="004F437F" w:rsidRPr="00F531DC">
        <w:rPr>
          <w:rFonts w:ascii="Times New Roman" w:hAnsi="Times New Roman" w:cs="Times New Roman"/>
          <w:sz w:val="24"/>
          <w:szCs w:val="24"/>
          <w:lang w:eastAsia="es-MX"/>
        </w:rPr>
        <w:t>.</w:t>
      </w:r>
    </w:p>
    <w:p w:rsidR="00251CEA" w:rsidRPr="00F531DC" w:rsidRDefault="00251CEA" w:rsidP="00B46AE3">
      <w:pPr>
        <w:pStyle w:val="Sinespaciado"/>
        <w:ind w:firstLine="709"/>
        <w:jc w:val="both"/>
        <w:rPr>
          <w:rFonts w:ascii="Times New Roman" w:hAnsi="Times New Roman" w:cs="Times New Roman"/>
          <w:sz w:val="24"/>
          <w:szCs w:val="24"/>
          <w:lang w:eastAsia="es-MX"/>
        </w:rPr>
      </w:pPr>
    </w:p>
    <w:p w:rsidR="006705A0" w:rsidRPr="00F531DC" w:rsidRDefault="004F437F" w:rsidP="00B46AE3">
      <w:pPr>
        <w:pStyle w:val="Sinespaciado"/>
        <w:ind w:firstLine="709"/>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L</w:t>
      </w:r>
      <w:r w:rsidR="006705A0" w:rsidRPr="00F531DC">
        <w:rPr>
          <w:rFonts w:ascii="Times New Roman" w:hAnsi="Times New Roman" w:cs="Times New Roman"/>
          <w:sz w:val="24"/>
          <w:szCs w:val="24"/>
          <w:lang w:eastAsia="es-MX"/>
        </w:rPr>
        <w:t xml:space="preserve">a Presidencia de la LX Legislatura, remitió a las comisiones legislativas de Gobernación y Puntos Constitucionales y de Transparencia, Acceso a la Información Pública, Protección de Datos Personales y de Combate a la Corrupción para su estudio y elaboración del dictamen correspondiente, iniciativa de decreto por el que se reforman diversas disposiciones de la Ley Orgánica y el reglamento del Poder Legislativo y se expide el </w:t>
      </w:r>
      <w:r w:rsidR="005549A4" w:rsidRPr="00F531DC">
        <w:rPr>
          <w:rFonts w:ascii="Times New Roman" w:hAnsi="Times New Roman" w:cs="Times New Roman"/>
          <w:sz w:val="24"/>
          <w:szCs w:val="24"/>
          <w:lang w:eastAsia="es-MX"/>
        </w:rPr>
        <w:t xml:space="preserve">Reglamento Interno </w:t>
      </w:r>
      <w:r w:rsidR="006705A0" w:rsidRPr="00F531DC">
        <w:rPr>
          <w:rFonts w:ascii="Times New Roman" w:hAnsi="Times New Roman" w:cs="Times New Roman"/>
          <w:sz w:val="24"/>
          <w:szCs w:val="24"/>
          <w:lang w:eastAsia="es-MX"/>
        </w:rPr>
        <w:t>de la Contraloría del Poder Legislativo del Estado de México, presentada por los integrantes de la Junta de Coordinación Política.</w:t>
      </w:r>
    </w:p>
    <w:p w:rsidR="00251CEA" w:rsidRPr="00F531DC" w:rsidRDefault="00251CEA" w:rsidP="00B46AE3">
      <w:pPr>
        <w:pStyle w:val="Sinespaciado"/>
        <w:ind w:firstLine="709"/>
        <w:jc w:val="both"/>
        <w:rPr>
          <w:rFonts w:ascii="Times New Roman" w:hAnsi="Times New Roman" w:cs="Times New Roman"/>
          <w:sz w:val="24"/>
          <w:szCs w:val="24"/>
          <w:lang w:eastAsia="es-MX"/>
        </w:rPr>
      </w:pPr>
    </w:p>
    <w:p w:rsidR="006705A0" w:rsidRPr="00F531DC" w:rsidRDefault="006705A0"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ab/>
        <w:t>Sustanciado el estudio de la iniciativa de decreto y ampliamente discutido en comisiones legislativas, nos permitimos con apego a los artículos 68, 70, 72 y 82 de la Ley Orgánica del Poder Legislativo del Estado Libre y Soberano de México, en relación con los artículos 13 A, 70, 73, 75, 78 y 79 y 80 del Reglamento del Poder Legislativo del Estado Libre y Soberano de México emitir el siguiente:</w:t>
      </w:r>
    </w:p>
    <w:p w:rsidR="00251CEA" w:rsidRPr="00F531DC" w:rsidRDefault="00251CEA" w:rsidP="00B46AE3">
      <w:pPr>
        <w:pStyle w:val="Sinespaciado"/>
        <w:jc w:val="both"/>
        <w:rPr>
          <w:rFonts w:ascii="Times New Roman" w:hAnsi="Times New Roman" w:cs="Times New Roman"/>
          <w:sz w:val="24"/>
          <w:szCs w:val="24"/>
          <w:lang w:eastAsia="es-MX"/>
        </w:rPr>
      </w:pPr>
    </w:p>
    <w:p w:rsidR="006705A0" w:rsidRPr="00F531DC" w:rsidRDefault="006705A0"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DICTAMEN</w:t>
      </w:r>
    </w:p>
    <w:p w:rsidR="006705A0" w:rsidRPr="00F531DC" w:rsidRDefault="006705A0"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ANTECEDENTES</w:t>
      </w:r>
    </w:p>
    <w:p w:rsidR="00251CEA" w:rsidRPr="00F531DC" w:rsidRDefault="00251CEA" w:rsidP="00B46AE3">
      <w:pPr>
        <w:pStyle w:val="Sinespaciado"/>
        <w:jc w:val="both"/>
        <w:rPr>
          <w:rFonts w:ascii="Times New Roman" w:hAnsi="Times New Roman" w:cs="Times New Roman"/>
          <w:sz w:val="24"/>
          <w:szCs w:val="24"/>
        </w:rPr>
      </w:pPr>
    </w:p>
    <w:p w:rsidR="006705A0"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La iniciativa de decreto fue presentada a la deliberación de la Legislatura por los integrantes de la Junta de Coordinación Política, en ejercicio del derecho señalado en el artículo 51 fracción II de la Constitución Política del Estado Libre y Soberano de México y 28 fracción I de la Ley Orgánica del Poder Legislativo del Estado Libre y Soberano de México.</w:t>
      </w:r>
    </w:p>
    <w:p w:rsidR="005549A4" w:rsidRPr="00F531DC" w:rsidRDefault="005549A4" w:rsidP="00B46AE3">
      <w:pPr>
        <w:pStyle w:val="Sinespaciado"/>
        <w:jc w:val="both"/>
        <w:rPr>
          <w:rFonts w:ascii="Times New Roman" w:hAnsi="Times New Roman" w:cs="Times New Roman"/>
          <w:sz w:val="24"/>
          <w:szCs w:val="24"/>
        </w:rPr>
      </w:pPr>
    </w:p>
    <w:p w:rsidR="006705A0"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Quienes conformamos las comisiones legislativas con base en el estudio realizado se estima que esta iniciativa de decreto propone la reforma de las diversas disposiciones de la Ley Orgánica y el Reglamento del Poder Legislativo y se expide el Reglamento Interno de la Contraloría del Poder Legislativo del Estado de México, fundamentalmente para armonizar su texto con el Sistema Nacional Anticorrupción, con el Sistema Estatal y Municipal Anticorrupción, con la Ley de Responsabilidades Administrativas del Estado de México y Municipios y dotar a la Contraloría del Poder Legislativo de un sustento jurídico, sólido y eficaz, que le permita cumplir adecuadamente sus funciones.</w:t>
      </w:r>
    </w:p>
    <w:p w:rsidR="00251CEA" w:rsidRPr="00F531DC" w:rsidRDefault="00251CEA" w:rsidP="00B46AE3">
      <w:pPr>
        <w:pStyle w:val="Sinespaciado"/>
        <w:jc w:val="both"/>
        <w:rPr>
          <w:rFonts w:ascii="Times New Roman" w:hAnsi="Times New Roman" w:cs="Times New Roman"/>
          <w:sz w:val="24"/>
          <w:szCs w:val="24"/>
        </w:rPr>
      </w:pPr>
    </w:p>
    <w:p w:rsidR="006705A0" w:rsidRPr="00F531DC" w:rsidRDefault="006705A0"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RESOLUTIVOS</w:t>
      </w:r>
    </w:p>
    <w:p w:rsidR="00251CEA" w:rsidRPr="00F531DC" w:rsidRDefault="00251CEA" w:rsidP="00B46AE3">
      <w:pPr>
        <w:pStyle w:val="Sinespaciado"/>
        <w:jc w:val="center"/>
        <w:rPr>
          <w:rFonts w:ascii="Times New Roman" w:hAnsi="Times New Roman" w:cs="Times New Roman"/>
          <w:sz w:val="24"/>
          <w:szCs w:val="24"/>
        </w:rPr>
      </w:pPr>
    </w:p>
    <w:p w:rsidR="006705A0" w:rsidRPr="00F531DC" w:rsidRDefault="006705A0"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sz w:val="24"/>
          <w:szCs w:val="24"/>
        </w:rPr>
        <w:t xml:space="preserve">PRIMERO.- Es de aprobarse en lo conducente la iniciativa de decreto, por el que se reforman diversas disposiciones de la Ley Orgánica y del Reglamento del Poder Legislativo y se </w:t>
      </w:r>
      <w:r w:rsidRPr="00F531DC">
        <w:rPr>
          <w:rFonts w:ascii="Times New Roman" w:hAnsi="Times New Roman" w:cs="Times New Roman"/>
          <w:sz w:val="24"/>
          <w:szCs w:val="24"/>
        </w:rPr>
        <w:lastRenderedPageBreak/>
        <w:t>expide el Reglamento Interno de la Contraloría del Poder Legislativo del Estado Libre y Soberano de México, conforme al presente dictamen y proyecto de decreto correspondiente.</w:t>
      </w:r>
    </w:p>
    <w:p w:rsidR="00251CEA" w:rsidRPr="00F531DC" w:rsidRDefault="00251CEA" w:rsidP="00B46AE3">
      <w:pPr>
        <w:pStyle w:val="Sinespaciado"/>
        <w:ind w:firstLine="708"/>
        <w:jc w:val="both"/>
        <w:rPr>
          <w:rFonts w:ascii="Times New Roman" w:hAnsi="Times New Roman" w:cs="Times New Roman"/>
          <w:sz w:val="24"/>
          <w:szCs w:val="24"/>
        </w:rPr>
      </w:pPr>
    </w:p>
    <w:p w:rsidR="006705A0" w:rsidRPr="00F531DC" w:rsidRDefault="006705A0"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sz w:val="24"/>
          <w:szCs w:val="24"/>
        </w:rPr>
        <w:t>SEGUNDO. Se adjunta el proyecto de decreto para los efectos procedentes.</w:t>
      </w:r>
    </w:p>
    <w:p w:rsidR="00251CEA" w:rsidRPr="00F531DC" w:rsidRDefault="00251CEA" w:rsidP="00B46AE3">
      <w:pPr>
        <w:pStyle w:val="Sinespaciado"/>
        <w:ind w:firstLine="708"/>
        <w:jc w:val="both"/>
        <w:rPr>
          <w:rFonts w:ascii="Times New Roman" w:hAnsi="Times New Roman" w:cs="Times New Roman"/>
          <w:sz w:val="24"/>
          <w:szCs w:val="24"/>
        </w:rPr>
      </w:pPr>
    </w:p>
    <w:p w:rsidR="006705A0" w:rsidRPr="00F531DC" w:rsidRDefault="006705A0"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sz w:val="24"/>
          <w:szCs w:val="24"/>
        </w:rPr>
        <w:t>Dado en el palacio del Poder Legislativo en la ciudad de Toluca, capital de Lerdo, Estado de México a los once días del mes de agosto del presente año.</w:t>
      </w:r>
    </w:p>
    <w:p w:rsidR="00251CEA" w:rsidRPr="00F531DC" w:rsidRDefault="00251CEA" w:rsidP="00B46AE3">
      <w:pPr>
        <w:pStyle w:val="Sinespaciado"/>
        <w:ind w:firstLine="708"/>
        <w:jc w:val="both"/>
        <w:rPr>
          <w:rFonts w:ascii="Times New Roman" w:hAnsi="Times New Roman" w:cs="Times New Roman"/>
          <w:sz w:val="24"/>
          <w:szCs w:val="24"/>
        </w:rPr>
      </w:pPr>
    </w:p>
    <w:p w:rsidR="006705A0" w:rsidRPr="00F531DC" w:rsidRDefault="00575105"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COMISIÓN DE GOBERNACIÓN Y PUNTOS CONSTITUCIONALES.</w:t>
      </w:r>
    </w:p>
    <w:p w:rsidR="006705A0" w:rsidRPr="00F531DC" w:rsidRDefault="00575105"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PRESIDENTE</w:t>
      </w:r>
    </w:p>
    <w:p w:rsidR="006705A0" w:rsidRPr="00F531DC" w:rsidRDefault="00575105"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DIPUTADO JUAN MACCISE NAIME</w:t>
      </w:r>
    </w:p>
    <w:p w:rsidR="006705A0" w:rsidRPr="00F531DC" w:rsidRDefault="00575105"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SECRETARIO</w:t>
      </w:r>
    </w:p>
    <w:p w:rsidR="006705A0" w:rsidRPr="00F531DC" w:rsidRDefault="00575105"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DIPUTADO MAX AGUSTÍN CORREA HERNÁNDEZ</w:t>
      </w:r>
    </w:p>
    <w:p w:rsidR="006705A0" w:rsidRPr="00F531DC" w:rsidRDefault="00575105"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PROSECRETARIO</w:t>
      </w:r>
    </w:p>
    <w:p w:rsidR="006705A0" w:rsidRPr="00F531DC" w:rsidRDefault="00575105"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DIPUTADO LUIS ANTONIO GUADARRAMA SÁNCHEZ</w:t>
      </w:r>
    </w:p>
    <w:p w:rsidR="006705A0" w:rsidRPr="00F531DC" w:rsidRDefault="00575105"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MIEMBROS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773"/>
      </w:tblGrid>
      <w:tr w:rsidR="00A608E0" w:rsidRPr="00F531DC" w:rsidTr="00575105">
        <w:trPr>
          <w:jc w:val="center"/>
        </w:trPr>
        <w:tc>
          <w:tcPr>
            <w:tcW w:w="4772" w:type="dxa"/>
          </w:tcPr>
          <w:p w:rsidR="006705A0" w:rsidRPr="00F531DC" w:rsidRDefault="00575105"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DIPUTADO MAURILIO HERNÁNDEZ GONZÁLEZ</w:t>
            </w:r>
          </w:p>
          <w:p w:rsidR="006705A0" w:rsidRPr="00F531DC" w:rsidRDefault="006705A0" w:rsidP="00B46AE3">
            <w:pPr>
              <w:pStyle w:val="Sinespaciado"/>
              <w:jc w:val="center"/>
              <w:rPr>
                <w:rFonts w:ascii="Times New Roman" w:hAnsi="Times New Roman" w:cs="Times New Roman"/>
                <w:sz w:val="24"/>
                <w:szCs w:val="24"/>
                <w:lang w:eastAsia="es-MX"/>
              </w:rPr>
            </w:pPr>
          </w:p>
        </w:tc>
        <w:tc>
          <w:tcPr>
            <w:tcW w:w="4773" w:type="dxa"/>
          </w:tcPr>
          <w:p w:rsidR="006705A0" w:rsidRPr="00F531DC" w:rsidRDefault="00575105"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DIPUTADA INGRID KRASOPANI SCHEMELENSKY CASTRO</w:t>
            </w:r>
          </w:p>
          <w:p w:rsidR="006705A0" w:rsidRPr="00F531DC" w:rsidRDefault="006705A0" w:rsidP="00B46AE3">
            <w:pPr>
              <w:pStyle w:val="Sinespaciado"/>
              <w:jc w:val="center"/>
              <w:rPr>
                <w:rFonts w:ascii="Times New Roman" w:hAnsi="Times New Roman" w:cs="Times New Roman"/>
                <w:sz w:val="24"/>
                <w:szCs w:val="24"/>
                <w:lang w:eastAsia="es-MX"/>
              </w:rPr>
            </w:pPr>
          </w:p>
        </w:tc>
      </w:tr>
      <w:tr w:rsidR="00A608E0" w:rsidRPr="00F531DC" w:rsidTr="00575105">
        <w:trPr>
          <w:jc w:val="center"/>
        </w:trPr>
        <w:tc>
          <w:tcPr>
            <w:tcW w:w="4772" w:type="dxa"/>
          </w:tcPr>
          <w:p w:rsidR="006705A0" w:rsidRPr="00F531DC" w:rsidRDefault="00575105"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DIPUTADO CARLOS LOMAN DELGADO</w:t>
            </w:r>
          </w:p>
          <w:p w:rsidR="006705A0" w:rsidRPr="00F531DC" w:rsidRDefault="006705A0" w:rsidP="00B46AE3">
            <w:pPr>
              <w:pStyle w:val="Sinespaciado"/>
              <w:jc w:val="center"/>
              <w:rPr>
                <w:rFonts w:ascii="Times New Roman" w:hAnsi="Times New Roman" w:cs="Times New Roman"/>
                <w:sz w:val="24"/>
                <w:szCs w:val="24"/>
                <w:lang w:eastAsia="es-MX"/>
              </w:rPr>
            </w:pPr>
          </w:p>
        </w:tc>
        <w:tc>
          <w:tcPr>
            <w:tcW w:w="4773" w:type="dxa"/>
          </w:tcPr>
          <w:p w:rsidR="006705A0" w:rsidRPr="00F531DC" w:rsidRDefault="00575105"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DIPUTADO FAUSTINO DE LA CRUZ PÉREZ</w:t>
            </w:r>
          </w:p>
          <w:p w:rsidR="006705A0" w:rsidRPr="00F531DC" w:rsidRDefault="006705A0" w:rsidP="00B46AE3">
            <w:pPr>
              <w:pStyle w:val="Sinespaciado"/>
              <w:jc w:val="center"/>
              <w:rPr>
                <w:rFonts w:ascii="Times New Roman" w:hAnsi="Times New Roman" w:cs="Times New Roman"/>
                <w:sz w:val="24"/>
                <w:szCs w:val="24"/>
                <w:lang w:eastAsia="es-MX"/>
              </w:rPr>
            </w:pPr>
          </w:p>
        </w:tc>
      </w:tr>
      <w:tr w:rsidR="00A608E0" w:rsidRPr="00F531DC" w:rsidTr="00575105">
        <w:trPr>
          <w:jc w:val="center"/>
        </w:trPr>
        <w:tc>
          <w:tcPr>
            <w:tcW w:w="4772" w:type="dxa"/>
          </w:tcPr>
          <w:p w:rsidR="006705A0" w:rsidRPr="00F531DC" w:rsidRDefault="00575105"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DIPUTADO MARIO GUTIÉRREZ CUREÑO</w:t>
            </w:r>
          </w:p>
          <w:p w:rsidR="006705A0" w:rsidRPr="00F531DC" w:rsidRDefault="006705A0" w:rsidP="00B46AE3">
            <w:pPr>
              <w:pStyle w:val="Sinespaciado"/>
              <w:jc w:val="center"/>
              <w:rPr>
                <w:rFonts w:ascii="Times New Roman" w:hAnsi="Times New Roman" w:cs="Times New Roman"/>
                <w:sz w:val="24"/>
                <w:szCs w:val="24"/>
                <w:lang w:eastAsia="es-MX"/>
              </w:rPr>
            </w:pPr>
          </w:p>
        </w:tc>
        <w:tc>
          <w:tcPr>
            <w:tcW w:w="4773" w:type="dxa"/>
          </w:tcPr>
          <w:p w:rsidR="006705A0" w:rsidRPr="00F531DC" w:rsidRDefault="00575105"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DIPUTADA MARÍA LUISA MENDOZA MONDRAGÓN</w:t>
            </w:r>
          </w:p>
          <w:p w:rsidR="006705A0" w:rsidRPr="00F531DC" w:rsidRDefault="006705A0" w:rsidP="00B46AE3">
            <w:pPr>
              <w:pStyle w:val="Sinespaciado"/>
              <w:jc w:val="center"/>
              <w:rPr>
                <w:rFonts w:ascii="Times New Roman" w:hAnsi="Times New Roman" w:cs="Times New Roman"/>
                <w:sz w:val="24"/>
                <w:szCs w:val="24"/>
                <w:lang w:eastAsia="es-MX"/>
              </w:rPr>
            </w:pPr>
          </w:p>
        </w:tc>
      </w:tr>
      <w:tr w:rsidR="00A608E0" w:rsidRPr="00F531DC" w:rsidTr="00575105">
        <w:trPr>
          <w:jc w:val="center"/>
        </w:trPr>
        <w:tc>
          <w:tcPr>
            <w:tcW w:w="4772" w:type="dxa"/>
          </w:tcPr>
          <w:p w:rsidR="006705A0" w:rsidRPr="00F531DC" w:rsidRDefault="00575105"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DIPUTADA BEATRIZ GARCÍA VILLEGAS</w:t>
            </w:r>
          </w:p>
          <w:p w:rsidR="006705A0" w:rsidRPr="00F531DC" w:rsidRDefault="006705A0" w:rsidP="00B46AE3">
            <w:pPr>
              <w:pStyle w:val="Sinespaciado"/>
              <w:jc w:val="center"/>
              <w:rPr>
                <w:rFonts w:ascii="Times New Roman" w:hAnsi="Times New Roman" w:cs="Times New Roman"/>
                <w:sz w:val="24"/>
                <w:szCs w:val="24"/>
                <w:lang w:eastAsia="es-MX"/>
              </w:rPr>
            </w:pPr>
          </w:p>
        </w:tc>
        <w:tc>
          <w:tcPr>
            <w:tcW w:w="4773" w:type="dxa"/>
          </w:tcPr>
          <w:p w:rsidR="006705A0" w:rsidRPr="00F531DC" w:rsidRDefault="00575105"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DIPUTADA ISANAMI PAREDES GÓMEZ</w:t>
            </w:r>
          </w:p>
          <w:p w:rsidR="006705A0" w:rsidRPr="00F531DC" w:rsidRDefault="006705A0" w:rsidP="00B46AE3">
            <w:pPr>
              <w:pStyle w:val="Sinespaciado"/>
              <w:jc w:val="center"/>
              <w:rPr>
                <w:rFonts w:ascii="Times New Roman" w:hAnsi="Times New Roman" w:cs="Times New Roman"/>
                <w:sz w:val="24"/>
                <w:szCs w:val="24"/>
                <w:lang w:eastAsia="es-MX"/>
              </w:rPr>
            </w:pPr>
          </w:p>
        </w:tc>
      </w:tr>
      <w:tr w:rsidR="00A608E0" w:rsidRPr="00F531DC" w:rsidTr="00575105">
        <w:trPr>
          <w:jc w:val="center"/>
        </w:trPr>
        <w:tc>
          <w:tcPr>
            <w:tcW w:w="4772" w:type="dxa"/>
          </w:tcPr>
          <w:p w:rsidR="006705A0" w:rsidRPr="00F531DC" w:rsidRDefault="00575105"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DIPUTADO ENRIQUE SEPÚLVEDA ÁVILA</w:t>
            </w:r>
          </w:p>
          <w:p w:rsidR="006705A0" w:rsidRPr="00F531DC" w:rsidRDefault="006705A0" w:rsidP="00B46AE3">
            <w:pPr>
              <w:pStyle w:val="Sinespaciado"/>
              <w:jc w:val="center"/>
              <w:rPr>
                <w:rFonts w:ascii="Times New Roman" w:hAnsi="Times New Roman" w:cs="Times New Roman"/>
                <w:sz w:val="24"/>
                <w:szCs w:val="24"/>
                <w:lang w:eastAsia="es-MX"/>
              </w:rPr>
            </w:pPr>
          </w:p>
        </w:tc>
        <w:tc>
          <w:tcPr>
            <w:tcW w:w="4773" w:type="dxa"/>
          </w:tcPr>
          <w:p w:rsidR="006705A0" w:rsidRPr="00F531DC" w:rsidRDefault="00575105"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DIPUTADO OMAR ORTEGA ÁLVAREZ</w:t>
            </w:r>
          </w:p>
          <w:p w:rsidR="006705A0" w:rsidRPr="00F531DC" w:rsidRDefault="006705A0" w:rsidP="00B46AE3">
            <w:pPr>
              <w:pStyle w:val="Sinespaciado"/>
              <w:jc w:val="center"/>
              <w:rPr>
                <w:rFonts w:ascii="Times New Roman" w:hAnsi="Times New Roman" w:cs="Times New Roman"/>
                <w:sz w:val="24"/>
                <w:szCs w:val="24"/>
                <w:lang w:eastAsia="es-MX"/>
              </w:rPr>
            </w:pPr>
          </w:p>
        </w:tc>
      </w:tr>
      <w:tr w:rsidR="00A608E0" w:rsidRPr="00F531DC" w:rsidTr="00575105">
        <w:trPr>
          <w:jc w:val="center"/>
        </w:trPr>
        <w:tc>
          <w:tcPr>
            <w:tcW w:w="4772" w:type="dxa"/>
          </w:tcPr>
          <w:p w:rsidR="006705A0" w:rsidRPr="00F531DC" w:rsidRDefault="00575105"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DIPUTADO MARLON MARTÍNEZ MARTÍNEZ</w:t>
            </w:r>
          </w:p>
          <w:p w:rsidR="006705A0" w:rsidRPr="00F531DC" w:rsidRDefault="006705A0" w:rsidP="00B46AE3">
            <w:pPr>
              <w:pStyle w:val="Sinespaciado"/>
              <w:jc w:val="center"/>
              <w:rPr>
                <w:rFonts w:ascii="Times New Roman" w:hAnsi="Times New Roman" w:cs="Times New Roman"/>
                <w:sz w:val="24"/>
                <w:szCs w:val="24"/>
                <w:lang w:eastAsia="es-MX"/>
              </w:rPr>
            </w:pPr>
          </w:p>
        </w:tc>
        <w:tc>
          <w:tcPr>
            <w:tcW w:w="4773" w:type="dxa"/>
          </w:tcPr>
          <w:p w:rsidR="006705A0" w:rsidRPr="00F531DC" w:rsidRDefault="00575105"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DIPUTADA AZUCENA CISNEROS COSS</w:t>
            </w:r>
          </w:p>
          <w:p w:rsidR="006705A0" w:rsidRPr="00F531DC" w:rsidRDefault="006705A0" w:rsidP="00B46AE3">
            <w:pPr>
              <w:pStyle w:val="Sinespaciado"/>
              <w:jc w:val="center"/>
              <w:rPr>
                <w:rFonts w:ascii="Times New Roman" w:hAnsi="Times New Roman" w:cs="Times New Roman"/>
                <w:sz w:val="24"/>
                <w:szCs w:val="24"/>
                <w:lang w:eastAsia="es-MX"/>
              </w:rPr>
            </w:pPr>
          </w:p>
        </w:tc>
      </w:tr>
      <w:tr w:rsidR="00575105" w:rsidRPr="00F531DC" w:rsidTr="00575105">
        <w:trPr>
          <w:jc w:val="center"/>
        </w:trPr>
        <w:tc>
          <w:tcPr>
            <w:tcW w:w="4772" w:type="dxa"/>
          </w:tcPr>
          <w:p w:rsidR="006705A0" w:rsidRPr="00F531DC" w:rsidRDefault="00575105"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DIPUTADA IVETH BERNAL CASIQUE</w:t>
            </w:r>
          </w:p>
          <w:p w:rsidR="006705A0" w:rsidRPr="00F531DC" w:rsidRDefault="006705A0" w:rsidP="00B46AE3">
            <w:pPr>
              <w:pStyle w:val="Sinespaciado"/>
              <w:jc w:val="center"/>
              <w:rPr>
                <w:rFonts w:ascii="Times New Roman" w:hAnsi="Times New Roman" w:cs="Times New Roman"/>
                <w:sz w:val="24"/>
                <w:szCs w:val="24"/>
                <w:lang w:eastAsia="es-MX"/>
              </w:rPr>
            </w:pPr>
          </w:p>
        </w:tc>
        <w:tc>
          <w:tcPr>
            <w:tcW w:w="4773" w:type="dxa"/>
          </w:tcPr>
          <w:p w:rsidR="006705A0" w:rsidRPr="00F531DC" w:rsidRDefault="006705A0" w:rsidP="00B46AE3">
            <w:pPr>
              <w:pStyle w:val="Sinespaciado"/>
              <w:jc w:val="center"/>
              <w:rPr>
                <w:rFonts w:ascii="Times New Roman" w:hAnsi="Times New Roman" w:cs="Times New Roman"/>
                <w:sz w:val="24"/>
                <w:szCs w:val="24"/>
                <w:lang w:eastAsia="es-MX"/>
              </w:rPr>
            </w:pPr>
          </w:p>
        </w:tc>
      </w:tr>
    </w:tbl>
    <w:p w:rsidR="006705A0" w:rsidRPr="00F531DC" w:rsidRDefault="006705A0" w:rsidP="00B46AE3">
      <w:pPr>
        <w:pStyle w:val="Sinespaciado"/>
        <w:jc w:val="center"/>
        <w:rPr>
          <w:rFonts w:ascii="Times New Roman" w:hAnsi="Times New Roman" w:cs="Times New Roman"/>
          <w:sz w:val="24"/>
          <w:szCs w:val="24"/>
          <w:lang w:eastAsia="es-MX"/>
        </w:rPr>
      </w:pPr>
    </w:p>
    <w:p w:rsidR="006705A0" w:rsidRPr="00F531DC" w:rsidRDefault="006705A0" w:rsidP="00B46AE3">
      <w:pPr>
        <w:pStyle w:val="Sinespaciado"/>
        <w:jc w:val="center"/>
        <w:rPr>
          <w:rFonts w:ascii="Times New Roman" w:hAnsi="Times New Roman" w:cs="Times New Roman"/>
          <w:sz w:val="24"/>
          <w:szCs w:val="24"/>
          <w:lang w:eastAsia="es-MX"/>
        </w:rPr>
      </w:pPr>
    </w:p>
    <w:p w:rsidR="006705A0" w:rsidRPr="00F531DC" w:rsidRDefault="00575105"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DE LA COMISIÓN LEGISLATIVA DE TRANSPARENCIA Y ACCESO A LA INFORMACIÓN PÚBLICA Y DE PROTECCIÓN DE DATOS PERSONALES Y DE COMBATE A LA CORRUPCIÓN</w:t>
      </w:r>
    </w:p>
    <w:p w:rsidR="006705A0" w:rsidRPr="00F531DC" w:rsidRDefault="00575105"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PRESIDENTA LA DE LA VOZ</w:t>
      </w:r>
    </w:p>
    <w:p w:rsidR="006705A0" w:rsidRPr="00F531DC" w:rsidRDefault="00575105"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DIP. BRENDA ESCAMILLA SÁMANO.</w:t>
      </w:r>
    </w:p>
    <w:p w:rsidR="006705A0" w:rsidRPr="00F531DC" w:rsidRDefault="00575105"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 xml:space="preserve">SECRETARIA </w:t>
      </w:r>
    </w:p>
    <w:p w:rsidR="006705A0" w:rsidRPr="00F531DC" w:rsidRDefault="00575105"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DIPUTADA KARINA LABASTIDA SOTELO</w:t>
      </w:r>
    </w:p>
    <w:p w:rsidR="006705A0" w:rsidRPr="00F531DC" w:rsidRDefault="00575105"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 xml:space="preserve">PROSECRETARIO </w:t>
      </w:r>
    </w:p>
    <w:p w:rsidR="006705A0" w:rsidRPr="00F531DC" w:rsidRDefault="00575105"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DIPUTADO HELEODORO ENRIQUE SEPÚLVEDA ÁVILA</w:t>
      </w:r>
    </w:p>
    <w:p w:rsidR="006705A0" w:rsidRPr="00F531DC" w:rsidRDefault="00575105"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MIEMBROS</w:t>
      </w:r>
    </w:p>
    <w:p w:rsidR="006705A0" w:rsidRPr="00F531DC" w:rsidRDefault="006705A0" w:rsidP="00B46AE3">
      <w:pPr>
        <w:pStyle w:val="Sinespaciado"/>
        <w:jc w:val="center"/>
        <w:rPr>
          <w:rFonts w:ascii="Times New Roman" w:hAnsi="Times New Roman" w:cs="Times New Roman"/>
          <w:sz w:val="24"/>
          <w:szCs w:val="24"/>
          <w:lang w:eastAsia="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773"/>
      </w:tblGrid>
      <w:tr w:rsidR="00A608E0" w:rsidRPr="00F531DC" w:rsidTr="00575105">
        <w:trPr>
          <w:jc w:val="center"/>
        </w:trPr>
        <w:tc>
          <w:tcPr>
            <w:tcW w:w="4772" w:type="dxa"/>
          </w:tcPr>
          <w:p w:rsidR="006705A0" w:rsidRPr="00F531DC" w:rsidRDefault="00575105"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 xml:space="preserve">DIPUTADO MARLON MARTÍNEZ </w:t>
            </w:r>
            <w:r w:rsidRPr="00F531DC">
              <w:rPr>
                <w:rFonts w:ascii="Times New Roman" w:hAnsi="Times New Roman" w:cs="Times New Roman"/>
                <w:sz w:val="24"/>
                <w:szCs w:val="24"/>
                <w:lang w:eastAsia="es-MX"/>
              </w:rPr>
              <w:lastRenderedPageBreak/>
              <w:t>MARTÍNEZ</w:t>
            </w:r>
          </w:p>
          <w:p w:rsidR="006705A0" w:rsidRPr="00F531DC" w:rsidRDefault="006705A0" w:rsidP="00B46AE3">
            <w:pPr>
              <w:pStyle w:val="Sinespaciado"/>
              <w:jc w:val="center"/>
              <w:rPr>
                <w:rFonts w:ascii="Times New Roman" w:hAnsi="Times New Roman" w:cs="Times New Roman"/>
                <w:sz w:val="24"/>
                <w:szCs w:val="24"/>
                <w:lang w:eastAsia="es-MX"/>
              </w:rPr>
            </w:pPr>
          </w:p>
        </w:tc>
        <w:tc>
          <w:tcPr>
            <w:tcW w:w="4773" w:type="dxa"/>
          </w:tcPr>
          <w:p w:rsidR="006705A0" w:rsidRPr="00F531DC" w:rsidRDefault="00575105"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lastRenderedPageBreak/>
              <w:t>DIPUTADA LILIANA GOLLÁS TREJO</w:t>
            </w:r>
          </w:p>
          <w:p w:rsidR="006705A0" w:rsidRPr="00F531DC" w:rsidRDefault="006705A0" w:rsidP="00B46AE3">
            <w:pPr>
              <w:pStyle w:val="Sinespaciado"/>
              <w:jc w:val="center"/>
              <w:rPr>
                <w:rFonts w:ascii="Times New Roman" w:hAnsi="Times New Roman" w:cs="Times New Roman"/>
                <w:sz w:val="24"/>
                <w:szCs w:val="24"/>
                <w:lang w:eastAsia="es-MX"/>
              </w:rPr>
            </w:pPr>
          </w:p>
        </w:tc>
      </w:tr>
      <w:tr w:rsidR="00575105" w:rsidRPr="00F531DC" w:rsidTr="00575105">
        <w:trPr>
          <w:jc w:val="center"/>
        </w:trPr>
        <w:tc>
          <w:tcPr>
            <w:tcW w:w="4772" w:type="dxa"/>
          </w:tcPr>
          <w:p w:rsidR="006705A0" w:rsidRPr="00F531DC" w:rsidRDefault="00575105"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lastRenderedPageBreak/>
              <w:t>DIPUTADO OSCAR GARCÍA ROSAS</w:t>
            </w:r>
          </w:p>
          <w:p w:rsidR="006705A0" w:rsidRPr="00F531DC" w:rsidRDefault="00575105"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DIPUTADA IMELDA LÓPEZ MONTIEL</w:t>
            </w:r>
          </w:p>
          <w:p w:rsidR="006705A0" w:rsidRPr="00F531DC" w:rsidRDefault="006705A0" w:rsidP="00B46AE3">
            <w:pPr>
              <w:pStyle w:val="Sinespaciado"/>
              <w:jc w:val="center"/>
              <w:rPr>
                <w:rFonts w:ascii="Times New Roman" w:hAnsi="Times New Roman" w:cs="Times New Roman"/>
                <w:sz w:val="24"/>
                <w:szCs w:val="24"/>
                <w:lang w:eastAsia="es-MX"/>
              </w:rPr>
            </w:pPr>
          </w:p>
          <w:p w:rsidR="00251CEA" w:rsidRPr="00F531DC" w:rsidRDefault="00251CEA" w:rsidP="00251CEA">
            <w:pPr>
              <w:pStyle w:val="Sinespaciado"/>
              <w:rPr>
                <w:rFonts w:ascii="Times New Roman" w:hAnsi="Times New Roman" w:cs="Times New Roman"/>
                <w:sz w:val="24"/>
                <w:szCs w:val="24"/>
                <w:lang w:eastAsia="es-MX"/>
              </w:rPr>
            </w:pPr>
          </w:p>
        </w:tc>
        <w:tc>
          <w:tcPr>
            <w:tcW w:w="4773" w:type="dxa"/>
          </w:tcPr>
          <w:p w:rsidR="006705A0" w:rsidRPr="00F531DC" w:rsidRDefault="00575105"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DIPUTADO NAZARIO GUTIÉRREZ MARTÍNEZ</w:t>
            </w:r>
          </w:p>
          <w:p w:rsidR="006705A0" w:rsidRPr="00F531DC" w:rsidRDefault="00575105"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DIPUTADA MONTSERRAT RUIZ PÁEZ</w:t>
            </w:r>
          </w:p>
          <w:p w:rsidR="006705A0" w:rsidRPr="00F531DC" w:rsidRDefault="006705A0" w:rsidP="00B46AE3">
            <w:pPr>
              <w:pStyle w:val="Sinespaciado"/>
              <w:jc w:val="center"/>
              <w:rPr>
                <w:rFonts w:ascii="Times New Roman" w:hAnsi="Times New Roman" w:cs="Times New Roman"/>
                <w:sz w:val="24"/>
                <w:szCs w:val="24"/>
                <w:lang w:eastAsia="es-MX"/>
              </w:rPr>
            </w:pPr>
          </w:p>
        </w:tc>
      </w:tr>
    </w:tbl>
    <w:p w:rsidR="00251CEA" w:rsidRPr="00F531DC" w:rsidRDefault="00251CEA" w:rsidP="00B46AE3">
      <w:pPr>
        <w:pStyle w:val="Sinespaciado"/>
        <w:ind w:firstLine="708"/>
        <w:jc w:val="both"/>
        <w:rPr>
          <w:rFonts w:ascii="Times New Roman" w:hAnsi="Times New Roman" w:cs="Times New Roman"/>
          <w:b/>
          <w:sz w:val="24"/>
          <w:szCs w:val="24"/>
          <w:lang w:eastAsia="es-MX"/>
        </w:rPr>
      </w:pPr>
    </w:p>
    <w:p w:rsidR="006705A0" w:rsidRPr="00F531DC" w:rsidRDefault="006705A0" w:rsidP="00B46AE3">
      <w:pPr>
        <w:pStyle w:val="Sinespaciado"/>
        <w:ind w:firstLine="708"/>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 xml:space="preserve">Muchísimas gracias a todos los integrantes de las comisiones unidas por su trabajo. </w:t>
      </w:r>
    </w:p>
    <w:p w:rsidR="006705A0" w:rsidRPr="00F531DC" w:rsidRDefault="006705A0" w:rsidP="00B46AE3">
      <w:pPr>
        <w:pStyle w:val="Sinespaciado"/>
        <w:ind w:firstLine="708"/>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Sería cuanto, Presidente.</w:t>
      </w:r>
    </w:p>
    <w:p w:rsidR="00251CEA" w:rsidRPr="00F531DC" w:rsidRDefault="00251CEA" w:rsidP="005549A4">
      <w:pPr>
        <w:pStyle w:val="Sinespaciado"/>
        <w:jc w:val="both"/>
        <w:rPr>
          <w:rFonts w:ascii="Times New Roman" w:hAnsi="Times New Roman" w:cs="Times New Roman"/>
          <w:sz w:val="24"/>
          <w:szCs w:val="24"/>
          <w:lang w:eastAsia="es-MX"/>
        </w:rPr>
      </w:pPr>
    </w:p>
    <w:p w:rsidR="00AC04AC" w:rsidRPr="00F531DC" w:rsidRDefault="00AC04AC" w:rsidP="005549A4">
      <w:pPr>
        <w:pStyle w:val="Sinespaciado"/>
        <w:jc w:val="both"/>
        <w:rPr>
          <w:rFonts w:ascii="Times New Roman" w:hAnsi="Times New Roman" w:cs="Times New Roman"/>
          <w:sz w:val="24"/>
          <w:szCs w:val="24"/>
          <w:lang w:eastAsia="es-MX"/>
        </w:rPr>
        <w:sectPr w:rsidR="00AC04AC" w:rsidRPr="00F531DC" w:rsidSect="0009571A">
          <w:type w:val="continuous"/>
          <w:pgSz w:w="12240" w:h="15840"/>
          <w:pgMar w:top="1134" w:right="1134" w:bottom="1134" w:left="1701" w:header="709" w:footer="709" w:gutter="0"/>
          <w:cols w:space="708"/>
          <w:docGrid w:linePitch="360"/>
        </w:sectPr>
      </w:pPr>
    </w:p>
    <w:p w:rsidR="00AC04AC" w:rsidRPr="00F531DC" w:rsidRDefault="00AC04AC" w:rsidP="00AC04AC">
      <w:pPr>
        <w:pStyle w:val="Sinespaciado"/>
        <w:jc w:val="both"/>
        <w:rPr>
          <w:rFonts w:ascii="Times New Roman" w:hAnsi="Times New Roman" w:cs="Times New Roman"/>
          <w:sz w:val="24"/>
          <w:szCs w:val="24"/>
        </w:rPr>
      </w:pPr>
    </w:p>
    <w:p w:rsidR="00AC04AC" w:rsidRPr="00F531DC" w:rsidRDefault="00AC04AC" w:rsidP="00AC04AC">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(Se inserta el documento)</w:t>
      </w:r>
    </w:p>
    <w:p w:rsidR="00AC04AC" w:rsidRPr="00F531DC" w:rsidRDefault="00AC04AC" w:rsidP="00AC04AC">
      <w:pPr>
        <w:pStyle w:val="Sinespaciado"/>
        <w:jc w:val="both"/>
        <w:rPr>
          <w:rFonts w:ascii="Times New Roman" w:hAnsi="Times New Roman" w:cs="Times New Roman"/>
          <w:sz w:val="24"/>
          <w:szCs w:val="24"/>
        </w:rPr>
      </w:pPr>
    </w:p>
    <w:p w:rsidR="00AC04AC" w:rsidRPr="00F531DC" w:rsidRDefault="00AC04AC" w:rsidP="00AC04AC">
      <w:pPr>
        <w:autoSpaceDE w:val="0"/>
        <w:autoSpaceDN w:val="0"/>
        <w:adjustRightInd w:val="0"/>
        <w:spacing w:after="0" w:line="240" w:lineRule="auto"/>
        <w:contextualSpacing/>
        <w:jc w:val="both"/>
        <w:rPr>
          <w:rFonts w:ascii="Times New Roman" w:eastAsia="Calibri" w:hAnsi="Times New Roman" w:cs="Times New Roman"/>
          <w:b/>
          <w:bCs/>
          <w:sz w:val="24"/>
          <w:szCs w:val="24"/>
        </w:rPr>
      </w:pPr>
      <w:r w:rsidRPr="00F531DC">
        <w:rPr>
          <w:rFonts w:ascii="Times New Roman" w:eastAsia="Calibri" w:hAnsi="Times New Roman" w:cs="Times New Roman"/>
          <w:b/>
          <w:bCs/>
          <w:sz w:val="24"/>
          <w:szCs w:val="24"/>
        </w:rPr>
        <w:t>HONORABLE ASAMBLEA</w:t>
      </w:r>
    </w:p>
    <w:p w:rsidR="00AC04AC" w:rsidRPr="00F531DC" w:rsidRDefault="00AC04AC" w:rsidP="00AC04AC">
      <w:pPr>
        <w:autoSpaceDE w:val="0"/>
        <w:autoSpaceDN w:val="0"/>
        <w:adjustRightInd w:val="0"/>
        <w:spacing w:after="0" w:line="240" w:lineRule="auto"/>
        <w:contextualSpacing/>
        <w:jc w:val="both"/>
        <w:rPr>
          <w:rFonts w:ascii="Times New Roman" w:eastAsia="Calibri" w:hAnsi="Times New Roman" w:cs="Times New Roman"/>
          <w:sz w:val="24"/>
          <w:szCs w:val="24"/>
        </w:rPr>
      </w:pPr>
    </w:p>
    <w:p w:rsidR="00AC04AC" w:rsidRPr="00F531DC" w:rsidRDefault="00AC04AC" w:rsidP="00AC04AC">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La Presidencia de la “LX” Legislatura, remitió a las Comisiones Legislativas de Gobernación y Puntos Constitucionales y de Transparencia, Acceso a la Información Pública, Protección de Datos Personales y de Combate a la Corrupción, para su estudio y elaboración del dictamen correspondiente, Iniciativa de Decreto, por el que se reforman diversas disposiciones de la Ley Orgánica y Reglamento del Poder Legislativo y se expide el Reglamento Interno de la Contraloría del Poder Legislativo del Estado Libre y Soberano de México, presentada por integrantes de la Junta de Coordinación Política.</w:t>
      </w:r>
    </w:p>
    <w:p w:rsidR="00AC04AC" w:rsidRPr="00F531DC" w:rsidRDefault="00AC04AC" w:rsidP="00AC04AC">
      <w:pPr>
        <w:autoSpaceDE w:val="0"/>
        <w:autoSpaceDN w:val="0"/>
        <w:adjustRightInd w:val="0"/>
        <w:spacing w:after="0" w:line="240" w:lineRule="auto"/>
        <w:contextualSpacing/>
        <w:jc w:val="both"/>
        <w:rPr>
          <w:rFonts w:ascii="Times New Roman" w:eastAsia="Calibri" w:hAnsi="Times New Roman" w:cs="Times New Roman"/>
          <w:sz w:val="24"/>
          <w:szCs w:val="24"/>
        </w:rPr>
      </w:pPr>
    </w:p>
    <w:p w:rsidR="00AC04AC" w:rsidRPr="00F531DC" w:rsidRDefault="00AC04AC" w:rsidP="00AC04AC">
      <w:pPr>
        <w:autoSpaceDE w:val="0"/>
        <w:autoSpaceDN w:val="0"/>
        <w:adjustRightInd w:val="0"/>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Sustanciado el estudio de la iniciativa de decreto y ampliamente discutido en las comisiones legislativas, nos permitimos, con apego a los artículos 68, 70, 72 y 82 de la Ley Orgánica del Poder Legislativo del Estado Libre y Soberano de México, en relación con los artículos 13 A, 70, 73, 75, 78, 79 y 80 del Reglamento del Poder Legislativo del Estado Libre y Soberano de México, emitir el siguiente:</w:t>
      </w:r>
    </w:p>
    <w:p w:rsidR="00AC04AC" w:rsidRPr="00F531DC" w:rsidRDefault="00AC04AC" w:rsidP="00AC04AC">
      <w:pPr>
        <w:autoSpaceDE w:val="0"/>
        <w:autoSpaceDN w:val="0"/>
        <w:adjustRightInd w:val="0"/>
        <w:spacing w:after="0" w:line="240" w:lineRule="auto"/>
        <w:contextualSpacing/>
        <w:jc w:val="both"/>
        <w:rPr>
          <w:rFonts w:ascii="Times New Roman" w:eastAsia="Calibri" w:hAnsi="Times New Roman" w:cs="Times New Roman"/>
          <w:sz w:val="24"/>
          <w:szCs w:val="24"/>
        </w:rPr>
      </w:pPr>
    </w:p>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bCs/>
          <w:sz w:val="24"/>
          <w:szCs w:val="24"/>
        </w:rPr>
      </w:pPr>
      <w:r w:rsidRPr="00F531DC">
        <w:rPr>
          <w:rFonts w:ascii="Times New Roman" w:eastAsia="Calibri" w:hAnsi="Times New Roman" w:cs="Times New Roman"/>
          <w:b/>
          <w:bCs/>
          <w:sz w:val="24"/>
          <w:szCs w:val="24"/>
        </w:rPr>
        <w:t>DICTAMEN</w:t>
      </w:r>
    </w:p>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bCs/>
          <w:sz w:val="24"/>
          <w:szCs w:val="24"/>
        </w:rPr>
      </w:pPr>
    </w:p>
    <w:p w:rsidR="00AC04AC" w:rsidRPr="00F531DC" w:rsidRDefault="00AC04AC" w:rsidP="00AC04AC">
      <w:pPr>
        <w:autoSpaceDE w:val="0"/>
        <w:autoSpaceDN w:val="0"/>
        <w:adjustRightInd w:val="0"/>
        <w:spacing w:after="0" w:line="240" w:lineRule="auto"/>
        <w:contextualSpacing/>
        <w:jc w:val="both"/>
        <w:rPr>
          <w:rFonts w:ascii="Times New Roman" w:eastAsia="Calibri" w:hAnsi="Times New Roman" w:cs="Times New Roman"/>
          <w:b/>
          <w:bCs/>
          <w:sz w:val="24"/>
          <w:szCs w:val="24"/>
        </w:rPr>
      </w:pPr>
      <w:r w:rsidRPr="00F531DC">
        <w:rPr>
          <w:rFonts w:ascii="Times New Roman" w:eastAsia="Calibri" w:hAnsi="Times New Roman" w:cs="Times New Roman"/>
          <w:b/>
          <w:bCs/>
          <w:sz w:val="24"/>
          <w:szCs w:val="24"/>
        </w:rPr>
        <w:t>ANTECEDENTES</w:t>
      </w:r>
    </w:p>
    <w:p w:rsidR="00AC04AC" w:rsidRPr="00F531DC" w:rsidRDefault="00AC04AC" w:rsidP="00AC04AC">
      <w:pPr>
        <w:autoSpaceDE w:val="0"/>
        <w:autoSpaceDN w:val="0"/>
        <w:adjustRightInd w:val="0"/>
        <w:spacing w:after="0" w:line="240" w:lineRule="auto"/>
        <w:contextualSpacing/>
        <w:jc w:val="both"/>
        <w:rPr>
          <w:rFonts w:ascii="Times New Roman" w:eastAsia="Calibri" w:hAnsi="Times New Roman" w:cs="Times New Roman"/>
          <w:b/>
          <w:bCs/>
          <w:sz w:val="24"/>
          <w:szCs w:val="24"/>
        </w:rPr>
      </w:pPr>
    </w:p>
    <w:p w:rsidR="00AC04AC" w:rsidRPr="00F531DC" w:rsidRDefault="00AC04AC" w:rsidP="00AC04AC">
      <w:pPr>
        <w:autoSpaceDE w:val="0"/>
        <w:autoSpaceDN w:val="0"/>
        <w:adjustRightInd w:val="0"/>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La iniciativa de decreto fue presentada a la deliberación de la Legislatura, por los integrantes de la Junta de Coordinación Política, en ejercicio del derecho señalado en los artículos 51 fracción II de la Constitución Política del Estado Libre y Soberano de México y 28 fracción I de la Ley Orgánica del Poder Legislativo del Estado Libre y Soberano de México.</w:t>
      </w:r>
    </w:p>
    <w:p w:rsidR="00AC04AC" w:rsidRPr="00F531DC" w:rsidRDefault="00AC04AC" w:rsidP="00AC04AC">
      <w:pPr>
        <w:autoSpaceDE w:val="0"/>
        <w:autoSpaceDN w:val="0"/>
        <w:adjustRightInd w:val="0"/>
        <w:spacing w:after="0" w:line="240" w:lineRule="auto"/>
        <w:contextualSpacing/>
        <w:jc w:val="both"/>
        <w:rPr>
          <w:rFonts w:ascii="Times New Roman" w:eastAsia="Calibri" w:hAnsi="Times New Roman" w:cs="Times New Roman"/>
          <w:sz w:val="24"/>
          <w:szCs w:val="24"/>
        </w:rPr>
      </w:pPr>
    </w:p>
    <w:p w:rsidR="00AC04AC" w:rsidRPr="00F531DC" w:rsidRDefault="00AC04AC" w:rsidP="00AC04AC">
      <w:pPr>
        <w:autoSpaceDE w:val="0"/>
        <w:autoSpaceDN w:val="0"/>
        <w:adjustRightInd w:val="0"/>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Quienes conformamos las comisiones legislativas, con base en el estudio realizado, advertimos que, la iniciativa de decreto propone la reforma de diversas disposiciones de la Ley Orgánica y Reglamento del Poder Legislativo y se expide el Reglamento Interno de la Contraloría del Poder Legislativo del Estado Libre y Soberano de México, fundamentalmente, para armonizar su texto con el Sistema Nacional Anticorrupción, con el Sistema Estatal y Municipal Anticorrupción, con la Ley de Responsabilidades Administrativas del Estado de México y Municipios, y dotar a la Contraloría del Poder Legislativo de un sustento jurídico, sólido y eficaz que le permita cumplir adecuadamente sus funciones.</w:t>
      </w:r>
    </w:p>
    <w:p w:rsidR="00AC04AC" w:rsidRPr="00F531DC" w:rsidRDefault="00AC04AC" w:rsidP="00AC04AC">
      <w:pPr>
        <w:autoSpaceDE w:val="0"/>
        <w:autoSpaceDN w:val="0"/>
        <w:adjustRightInd w:val="0"/>
        <w:spacing w:after="0" w:line="240" w:lineRule="auto"/>
        <w:contextualSpacing/>
        <w:jc w:val="both"/>
        <w:rPr>
          <w:rFonts w:ascii="Times New Roman" w:eastAsia="Calibri" w:hAnsi="Times New Roman" w:cs="Times New Roman"/>
          <w:sz w:val="24"/>
          <w:szCs w:val="24"/>
        </w:rPr>
      </w:pPr>
    </w:p>
    <w:p w:rsidR="00AC04AC" w:rsidRPr="00F531DC" w:rsidRDefault="00AC04AC" w:rsidP="00AC04AC">
      <w:pPr>
        <w:autoSpaceDE w:val="0"/>
        <w:autoSpaceDN w:val="0"/>
        <w:adjustRightInd w:val="0"/>
        <w:spacing w:after="0" w:line="240" w:lineRule="auto"/>
        <w:contextualSpacing/>
        <w:jc w:val="both"/>
        <w:rPr>
          <w:rFonts w:ascii="Times New Roman" w:eastAsia="Calibri" w:hAnsi="Times New Roman" w:cs="Times New Roman"/>
          <w:b/>
          <w:bCs/>
          <w:sz w:val="24"/>
          <w:szCs w:val="24"/>
        </w:rPr>
      </w:pPr>
      <w:r w:rsidRPr="00F531DC">
        <w:rPr>
          <w:rFonts w:ascii="Times New Roman" w:eastAsia="Calibri" w:hAnsi="Times New Roman" w:cs="Times New Roman"/>
          <w:b/>
          <w:bCs/>
          <w:sz w:val="24"/>
          <w:szCs w:val="24"/>
        </w:rPr>
        <w:t>CONSIDERACIONES</w:t>
      </w:r>
    </w:p>
    <w:p w:rsidR="00AC04AC" w:rsidRPr="00F531DC" w:rsidRDefault="00AC04AC" w:rsidP="00AC04AC">
      <w:pPr>
        <w:autoSpaceDE w:val="0"/>
        <w:autoSpaceDN w:val="0"/>
        <w:adjustRightInd w:val="0"/>
        <w:spacing w:after="0" w:line="240" w:lineRule="auto"/>
        <w:contextualSpacing/>
        <w:jc w:val="both"/>
        <w:rPr>
          <w:rFonts w:ascii="Times New Roman" w:eastAsia="Calibri" w:hAnsi="Times New Roman" w:cs="Times New Roman"/>
          <w:b/>
          <w:bCs/>
          <w:sz w:val="24"/>
          <w:szCs w:val="24"/>
        </w:rPr>
      </w:pPr>
    </w:p>
    <w:p w:rsidR="00AC04AC" w:rsidRPr="00F531DC" w:rsidRDefault="00AC04AC" w:rsidP="00AC04AC">
      <w:pPr>
        <w:autoSpaceDE w:val="0"/>
        <w:autoSpaceDN w:val="0"/>
        <w:adjustRightInd w:val="0"/>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lastRenderedPageBreak/>
        <w:t>Compete a la “LX” Legislatura conocer y resolver la iniciativa de decreto, conforme lo establecido en el artículo 61 fracciones I y III de la Constitución Política del Estado Libre y Soberano de México, que la facultan para expedir leyes, decretos o acuerdos para el régimen interior del Estado, en todos los ramos de la administración del gobierno y para expedir su Ley Orgánica y todas las normas necesarias para el debido funcionamiento de sus órganos y dependencias.</w:t>
      </w:r>
    </w:p>
    <w:p w:rsidR="00AC04AC" w:rsidRPr="00F531DC" w:rsidRDefault="00AC04AC" w:rsidP="00AC04AC">
      <w:pPr>
        <w:autoSpaceDE w:val="0"/>
        <w:autoSpaceDN w:val="0"/>
        <w:adjustRightInd w:val="0"/>
        <w:spacing w:after="0" w:line="240" w:lineRule="auto"/>
        <w:contextualSpacing/>
        <w:jc w:val="both"/>
        <w:rPr>
          <w:rFonts w:ascii="Times New Roman" w:eastAsia="Calibri" w:hAnsi="Times New Roman" w:cs="Times New Roman"/>
          <w:sz w:val="24"/>
          <w:szCs w:val="24"/>
        </w:rPr>
      </w:pPr>
    </w:p>
    <w:p w:rsidR="00AC04AC" w:rsidRPr="00F531DC" w:rsidRDefault="00AC04AC" w:rsidP="00AC04AC">
      <w:pPr>
        <w:autoSpaceDE w:val="0"/>
        <w:autoSpaceDN w:val="0"/>
        <w:adjustRightInd w:val="0"/>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Destacamos con la iniciativa de decreto que, en su oportunidad, se reformó y adicionó la Constitución Política de los Estados Unidos Mexicanos, se reformaron y expidieron diversas leyes y se creó el Sistema Nacional Anticorrupción.</w:t>
      </w:r>
    </w:p>
    <w:p w:rsidR="00AC04AC" w:rsidRPr="00F531DC" w:rsidRDefault="00AC04AC" w:rsidP="00AC04AC">
      <w:pPr>
        <w:autoSpaceDE w:val="0"/>
        <w:autoSpaceDN w:val="0"/>
        <w:adjustRightInd w:val="0"/>
        <w:spacing w:after="0" w:line="240" w:lineRule="auto"/>
        <w:contextualSpacing/>
        <w:jc w:val="both"/>
        <w:rPr>
          <w:rFonts w:ascii="Times New Roman" w:eastAsia="Calibri" w:hAnsi="Times New Roman" w:cs="Times New Roman"/>
          <w:sz w:val="24"/>
          <w:szCs w:val="24"/>
        </w:rPr>
      </w:pPr>
    </w:p>
    <w:p w:rsidR="00AC04AC" w:rsidRPr="00F531DC" w:rsidRDefault="00AC04AC" w:rsidP="00AC04AC">
      <w:pPr>
        <w:autoSpaceDE w:val="0"/>
        <w:autoSpaceDN w:val="0"/>
        <w:adjustRightInd w:val="0"/>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Como resultado de ese nuevo marco constitucional y legal anticorrupción, fue modificada la Constitución Política del Estado de México, se expidió la Ley del Sistema Anticorrupción del Estado de México y Municipios y la Ley de Responsabilidades Administrativas del Estado de México y Municipios, con el propósito de armonizar la legislación local y de construir una legislación consistente en el combate a la corrupción.</w:t>
      </w:r>
    </w:p>
    <w:p w:rsidR="00AC04AC" w:rsidRPr="00F531DC" w:rsidRDefault="00AC04AC" w:rsidP="00AC04AC">
      <w:pPr>
        <w:autoSpaceDE w:val="0"/>
        <w:autoSpaceDN w:val="0"/>
        <w:adjustRightInd w:val="0"/>
        <w:spacing w:after="0" w:line="240" w:lineRule="auto"/>
        <w:contextualSpacing/>
        <w:jc w:val="both"/>
        <w:rPr>
          <w:rFonts w:ascii="Times New Roman" w:eastAsia="Calibri" w:hAnsi="Times New Roman" w:cs="Times New Roman"/>
          <w:sz w:val="24"/>
          <w:szCs w:val="24"/>
        </w:rPr>
      </w:pPr>
    </w:p>
    <w:p w:rsidR="00AC04AC" w:rsidRPr="00F531DC" w:rsidRDefault="00AC04AC" w:rsidP="00AC04AC">
      <w:pPr>
        <w:autoSpaceDE w:val="0"/>
        <w:autoSpaceDN w:val="0"/>
        <w:adjustRightInd w:val="0"/>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En este contexto, coincidimos con la iniciativa de decreto en cuanto a que, este nuevo marco jurídico de actuación de los órganos de control establece innovadores mecanismos para los procedimientos de responsabilidad administrativa y la creación de las autoridades investigadoras, substanciadoras y resolutoras, que deberán formar parte de la misma Contraloría.</w:t>
      </w:r>
    </w:p>
    <w:p w:rsidR="00AC04AC" w:rsidRPr="00F531DC" w:rsidRDefault="00AC04AC" w:rsidP="00AC04AC">
      <w:pPr>
        <w:autoSpaceDE w:val="0"/>
        <w:autoSpaceDN w:val="0"/>
        <w:adjustRightInd w:val="0"/>
        <w:spacing w:after="0" w:line="240" w:lineRule="auto"/>
        <w:contextualSpacing/>
        <w:jc w:val="both"/>
        <w:rPr>
          <w:rFonts w:ascii="Times New Roman" w:eastAsia="Calibri" w:hAnsi="Times New Roman" w:cs="Times New Roman"/>
          <w:sz w:val="24"/>
          <w:szCs w:val="24"/>
        </w:rPr>
      </w:pPr>
    </w:p>
    <w:p w:rsidR="00AC04AC" w:rsidRPr="00F531DC" w:rsidRDefault="00AC04AC" w:rsidP="00AC04AC">
      <w:pPr>
        <w:autoSpaceDE w:val="0"/>
        <w:autoSpaceDN w:val="0"/>
        <w:adjustRightInd w:val="0"/>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En consecuencia, creemos también que es indispensable adecuar la Ley Orgánica y el Reglamento del Poder Legislativo y expedir un Reglamento Interno de la Contraloría del Poder Legislativo, para permitir que su normativa se encuentre en armonía con el marco jurídico nacional y estatal y favorecer su aplicación eficaz de conformidad con las tareas que tiene asignadas esa dependencia de la Legislatura.</w:t>
      </w:r>
    </w:p>
    <w:p w:rsidR="00AC04AC" w:rsidRPr="00F531DC" w:rsidRDefault="00AC04AC" w:rsidP="00AC04AC">
      <w:pPr>
        <w:autoSpaceDE w:val="0"/>
        <w:autoSpaceDN w:val="0"/>
        <w:adjustRightInd w:val="0"/>
        <w:spacing w:after="0" w:line="240" w:lineRule="auto"/>
        <w:contextualSpacing/>
        <w:jc w:val="both"/>
        <w:rPr>
          <w:rFonts w:ascii="Times New Roman" w:eastAsia="Calibri" w:hAnsi="Times New Roman" w:cs="Times New Roman"/>
          <w:sz w:val="24"/>
          <w:szCs w:val="24"/>
        </w:rPr>
      </w:pPr>
    </w:p>
    <w:p w:rsidR="00AC04AC" w:rsidRPr="00F531DC" w:rsidRDefault="00AC04AC" w:rsidP="00AC04AC">
      <w:pPr>
        <w:autoSpaceDE w:val="0"/>
        <w:autoSpaceDN w:val="0"/>
        <w:adjustRightInd w:val="0"/>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Por otra parte, es evidente que, a la distancia de poco más de 15 años de vigencia, el Reglamento debe ser ajustado a la nueva normativa y a la realidad social para garantizar su aplicación eficaz y la organización y funcionamiento plenos de la Contraloría, dotándola de un instrumento jurídico que haga viables y ejecutables, jurídicamente, los procedimientos actuales.</w:t>
      </w:r>
    </w:p>
    <w:p w:rsidR="00AC04AC" w:rsidRPr="00F531DC" w:rsidRDefault="00AC04AC" w:rsidP="00AC04AC">
      <w:pPr>
        <w:autoSpaceDE w:val="0"/>
        <w:autoSpaceDN w:val="0"/>
        <w:adjustRightInd w:val="0"/>
        <w:spacing w:after="0" w:line="240" w:lineRule="auto"/>
        <w:contextualSpacing/>
        <w:jc w:val="both"/>
        <w:rPr>
          <w:rFonts w:ascii="Times New Roman" w:eastAsia="Calibri" w:hAnsi="Times New Roman" w:cs="Times New Roman"/>
          <w:sz w:val="24"/>
          <w:szCs w:val="24"/>
        </w:rPr>
      </w:pPr>
    </w:p>
    <w:p w:rsidR="00AC04AC" w:rsidRPr="00F531DC" w:rsidRDefault="00AC04AC" w:rsidP="00AC04AC">
      <w:pPr>
        <w:autoSpaceDE w:val="0"/>
        <w:autoSpaceDN w:val="0"/>
        <w:adjustRightInd w:val="0"/>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Por lo tanto, estamos de acuerdo con las reformas a la Ley Orgánica y al Reglamento del Poder Legislativo que se plantea y apreciamos necesario expedir un nuevo Reglamento Interno de la Contraloría del Poder Legislativo, como lo plantea la iniciativa de decreto.</w:t>
      </w:r>
    </w:p>
    <w:p w:rsidR="00AC04AC" w:rsidRPr="00F531DC" w:rsidRDefault="00AC04AC" w:rsidP="00AC04AC">
      <w:pPr>
        <w:autoSpaceDE w:val="0"/>
        <w:autoSpaceDN w:val="0"/>
        <w:adjustRightInd w:val="0"/>
        <w:spacing w:after="0" w:line="240" w:lineRule="auto"/>
        <w:contextualSpacing/>
        <w:jc w:val="both"/>
        <w:rPr>
          <w:rFonts w:ascii="Times New Roman" w:eastAsia="Calibri" w:hAnsi="Times New Roman" w:cs="Times New Roman"/>
          <w:sz w:val="24"/>
          <w:szCs w:val="24"/>
        </w:rPr>
      </w:pPr>
    </w:p>
    <w:p w:rsidR="00AC04AC" w:rsidRPr="00F531DC" w:rsidRDefault="00AC04AC" w:rsidP="00AC04AC">
      <w:pPr>
        <w:autoSpaceDE w:val="0"/>
        <w:autoSpaceDN w:val="0"/>
        <w:adjustRightInd w:val="0"/>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Destacamos que, con la iniciativa de decreto se fortalece a la Contraloría del Poder Legislativo y se garantiza una estructura orgánica acorde con las importantes funciones que tiene encomendadas, además de que se da solidez a su basamento jurídico de actuación.</w:t>
      </w:r>
    </w:p>
    <w:p w:rsidR="00AC04AC" w:rsidRPr="00F531DC" w:rsidRDefault="00AC04AC" w:rsidP="00AC04AC">
      <w:pPr>
        <w:autoSpaceDE w:val="0"/>
        <w:autoSpaceDN w:val="0"/>
        <w:adjustRightInd w:val="0"/>
        <w:spacing w:after="0" w:line="240" w:lineRule="auto"/>
        <w:contextualSpacing/>
        <w:jc w:val="both"/>
        <w:rPr>
          <w:rFonts w:ascii="Times New Roman" w:eastAsia="Calibri" w:hAnsi="Times New Roman" w:cs="Times New Roman"/>
          <w:sz w:val="24"/>
          <w:szCs w:val="24"/>
        </w:rPr>
      </w:pPr>
    </w:p>
    <w:p w:rsidR="00AC04AC" w:rsidRPr="00F531DC" w:rsidRDefault="00AC04AC" w:rsidP="00AC04AC">
      <w:pPr>
        <w:autoSpaceDE w:val="0"/>
        <w:autoSpaceDN w:val="0"/>
        <w:adjustRightInd w:val="0"/>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Así, estimamos correcto que se reforme la fracción XII del artículo 29; se deroguen las fracciones IX y X del artículo 62 y se reforman los artículos 100 y 102 de la Ley Orgánica del Poder Legislativo del Estado Libre y Soberano de México.  Asimismo, que se reforme el artículo 155 del Reglamento del Poder Legislativo del Estado Libre y Soberano de México, y que se expida el Reglamento Interno de la Contraloría del Poder Legislativo del Estado Libre y Soberano de México.</w:t>
      </w:r>
    </w:p>
    <w:p w:rsidR="00AC04AC" w:rsidRPr="00F531DC" w:rsidRDefault="00AC04AC" w:rsidP="00AC04AC">
      <w:pPr>
        <w:autoSpaceDE w:val="0"/>
        <w:autoSpaceDN w:val="0"/>
        <w:adjustRightInd w:val="0"/>
        <w:spacing w:after="0" w:line="240" w:lineRule="auto"/>
        <w:contextualSpacing/>
        <w:jc w:val="both"/>
        <w:rPr>
          <w:rFonts w:ascii="Times New Roman" w:eastAsia="Calibri" w:hAnsi="Times New Roman" w:cs="Times New Roman"/>
          <w:sz w:val="24"/>
          <w:szCs w:val="24"/>
        </w:rPr>
      </w:pPr>
    </w:p>
    <w:p w:rsidR="00AC04AC" w:rsidRPr="00F531DC" w:rsidRDefault="00AC04AC" w:rsidP="00AC04AC">
      <w:pPr>
        <w:autoSpaceDE w:val="0"/>
        <w:autoSpaceDN w:val="0"/>
        <w:adjustRightInd w:val="0"/>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lastRenderedPageBreak/>
        <w:t>Las Comisiones Legislativas determinaron incorporar diversas adecuaciones al texto normativo de la iniciativa para perfeccionar su contenido y garantizar los propósitos que persigue; estas adecuaciones se expresan en el Proyecto de Decreto correspondiente.</w:t>
      </w:r>
    </w:p>
    <w:p w:rsidR="00AC04AC" w:rsidRPr="00F531DC" w:rsidRDefault="00AC04AC" w:rsidP="00AC04AC">
      <w:pPr>
        <w:autoSpaceDE w:val="0"/>
        <w:autoSpaceDN w:val="0"/>
        <w:adjustRightInd w:val="0"/>
        <w:spacing w:after="0" w:line="240" w:lineRule="auto"/>
        <w:contextualSpacing/>
        <w:jc w:val="both"/>
        <w:rPr>
          <w:rFonts w:ascii="Times New Roman" w:eastAsia="Calibri" w:hAnsi="Times New Roman" w:cs="Times New Roman"/>
          <w:sz w:val="24"/>
          <w:szCs w:val="24"/>
        </w:rPr>
      </w:pPr>
    </w:p>
    <w:p w:rsidR="00AC04AC" w:rsidRPr="00F531DC" w:rsidRDefault="00AC04AC" w:rsidP="00AC04AC">
      <w:pPr>
        <w:autoSpaceDE w:val="0"/>
        <w:autoSpaceDN w:val="0"/>
        <w:adjustRightInd w:val="0"/>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 xml:space="preserve">Por las razones expuestas, demostrado el beneficio social y la pertinencia jurídica de la propuesta legislativa, y cumplimentados los requisitos legales de fondo y forma, nos permitimos concluir con los siguientes: </w:t>
      </w:r>
    </w:p>
    <w:p w:rsidR="00AC04AC" w:rsidRPr="00F531DC" w:rsidRDefault="00AC04AC" w:rsidP="00AC04AC">
      <w:pPr>
        <w:spacing w:after="0" w:line="240" w:lineRule="auto"/>
        <w:contextualSpacing/>
        <w:jc w:val="both"/>
        <w:rPr>
          <w:rFonts w:ascii="Times New Roman" w:eastAsia="Calibri" w:hAnsi="Times New Roman" w:cs="Times New Roman"/>
          <w:sz w:val="24"/>
          <w:szCs w:val="24"/>
        </w:rPr>
      </w:pPr>
    </w:p>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bCs/>
          <w:sz w:val="24"/>
          <w:szCs w:val="24"/>
        </w:rPr>
      </w:pPr>
      <w:r w:rsidRPr="00F531DC">
        <w:rPr>
          <w:rFonts w:ascii="Times New Roman" w:eastAsia="Calibri" w:hAnsi="Times New Roman" w:cs="Times New Roman"/>
          <w:b/>
          <w:bCs/>
          <w:sz w:val="24"/>
          <w:szCs w:val="24"/>
        </w:rPr>
        <w:t>RESOLUTIVOS</w:t>
      </w:r>
    </w:p>
    <w:p w:rsidR="00AC04AC" w:rsidRPr="00F531DC" w:rsidRDefault="00AC04AC" w:rsidP="00AC04AC">
      <w:pPr>
        <w:autoSpaceDE w:val="0"/>
        <w:autoSpaceDN w:val="0"/>
        <w:adjustRightInd w:val="0"/>
        <w:spacing w:after="0" w:line="240" w:lineRule="auto"/>
        <w:contextualSpacing/>
        <w:jc w:val="both"/>
        <w:rPr>
          <w:rFonts w:ascii="Times New Roman" w:eastAsia="Calibri" w:hAnsi="Times New Roman" w:cs="Times New Roman"/>
          <w:b/>
          <w:bCs/>
          <w:sz w:val="24"/>
          <w:szCs w:val="24"/>
        </w:rPr>
      </w:pPr>
    </w:p>
    <w:p w:rsidR="00AC04AC" w:rsidRPr="00F531DC" w:rsidRDefault="00AC04AC" w:rsidP="00AC04AC">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b/>
          <w:bCs/>
          <w:sz w:val="24"/>
          <w:szCs w:val="24"/>
        </w:rPr>
        <w:t xml:space="preserve">PRIMERO.- </w:t>
      </w:r>
      <w:r w:rsidRPr="00F531DC">
        <w:rPr>
          <w:rFonts w:ascii="Times New Roman" w:eastAsia="Calibri" w:hAnsi="Times New Roman" w:cs="Times New Roman"/>
          <w:sz w:val="24"/>
          <w:szCs w:val="24"/>
        </w:rPr>
        <w:t>Es de aprobarse en lo conducente, la Iniciativa de Decreto, por el que se reforman diversas disposiciones de la Ley Orgánica y Reglamento del Poder Legislativo y se expide el Reglamento Interno de la Contraloría del Poder Legislativo del Estado Libre y Soberano de México, conforme al presente dictamen y el proyecto de decreto correspondiente.</w:t>
      </w:r>
    </w:p>
    <w:p w:rsidR="00AC04AC" w:rsidRPr="00F531DC" w:rsidRDefault="00AC04AC" w:rsidP="00AC04AC">
      <w:pPr>
        <w:autoSpaceDE w:val="0"/>
        <w:autoSpaceDN w:val="0"/>
        <w:adjustRightInd w:val="0"/>
        <w:spacing w:after="0" w:line="240" w:lineRule="auto"/>
        <w:contextualSpacing/>
        <w:jc w:val="both"/>
        <w:rPr>
          <w:rFonts w:ascii="Times New Roman" w:eastAsia="Calibri" w:hAnsi="Times New Roman" w:cs="Times New Roman"/>
          <w:sz w:val="24"/>
          <w:szCs w:val="24"/>
        </w:rPr>
      </w:pPr>
    </w:p>
    <w:p w:rsidR="00AC04AC" w:rsidRPr="00F531DC" w:rsidRDefault="00AC04AC" w:rsidP="00AC04AC">
      <w:pPr>
        <w:autoSpaceDE w:val="0"/>
        <w:autoSpaceDN w:val="0"/>
        <w:adjustRightInd w:val="0"/>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b/>
          <w:bCs/>
          <w:sz w:val="24"/>
          <w:szCs w:val="24"/>
        </w:rPr>
        <w:t xml:space="preserve">SEGUNDO.- </w:t>
      </w:r>
      <w:r w:rsidRPr="00F531DC">
        <w:rPr>
          <w:rFonts w:ascii="Times New Roman" w:eastAsia="Calibri" w:hAnsi="Times New Roman" w:cs="Times New Roman"/>
          <w:sz w:val="24"/>
          <w:szCs w:val="24"/>
        </w:rPr>
        <w:t>Se adjunta el Proyecto de Decreto para los efectos procedentes.</w:t>
      </w:r>
    </w:p>
    <w:p w:rsidR="00AC04AC" w:rsidRPr="00F531DC" w:rsidRDefault="00AC04AC" w:rsidP="00AC04AC">
      <w:pPr>
        <w:autoSpaceDE w:val="0"/>
        <w:autoSpaceDN w:val="0"/>
        <w:adjustRightInd w:val="0"/>
        <w:spacing w:after="0" w:line="240" w:lineRule="auto"/>
        <w:contextualSpacing/>
        <w:jc w:val="both"/>
        <w:rPr>
          <w:rFonts w:ascii="Times New Roman" w:eastAsia="Calibri" w:hAnsi="Times New Roman" w:cs="Times New Roman"/>
          <w:sz w:val="24"/>
          <w:szCs w:val="24"/>
        </w:rPr>
      </w:pPr>
    </w:p>
    <w:p w:rsidR="00AC04AC" w:rsidRPr="00F531DC" w:rsidRDefault="00AC04AC" w:rsidP="00AC04AC">
      <w:pPr>
        <w:autoSpaceDE w:val="0"/>
        <w:autoSpaceDN w:val="0"/>
        <w:adjustRightInd w:val="0"/>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Dado en el Palacio del Poder Legislativo, en la ciudad de Toluca de Lerdo, capital del Estado de México, a los once días del mes de agosto del año dos mil veintiuno.</w:t>
      </w:r>
    </w:p>
    <w:p w:rsidR="00AC04AC" w:rsidRPr="00F531DC" w:rsidRDefault="00AC04AC" w:rsidP="00AC04AC">
      <w:pPr>
        <w:autoSpaceDE w:val="0"/>
        <w:autoSpaceDN w:val="0"/>
        <w:adjustRightInd w:val="0"/>
        <w:spacing w:after="0" w:line="240" w:lineRule="auto"/>
        <w:contextualSpacing/>
        <w:jc w:val="both"/>
        <w:rPr>
          <w:rFonts w:ascii="Times New Roman" w:eastAsia="Calibri" w:hAnsi="Times New Roman" w:cs="Times New Roman"/>
          <w:sz w:val="24"/>
          <w:szCs w:val="24"/>
        </w:rPr>
      </w:pPr>
    </w:p>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COMISIÓN LEGISLATIVA DE GOBERNACIÓN Y PUNTOS CONSTITUCIONALES</w:t>
      </w:r>
    </w:p>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PRESIDENTE</w:t>
      </w:r>
    </w:p>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JUAN MACCISE NAIME</w:t>
      </w:r>
    </w:p>
    <w:tbl>
      <w:tblPr>
        <w:tblW w:w="0" w:type="auto"/>
        <w:jc w:val="center"/>
        <w:tblLook w:val="04A0" w:firstRow="1" w:lastRow="0" w:firstColumn="1" w:lastColumn="0" w:noHBand="0" w:noVBand="1"/>
      </w:tblPr>
      <w:tblGrid>
        <w:gridCol w:w="4414"/>
        <w:gridCol w:w="4414"/>
      </w:tblGrid>
      <w:tr w:rsidR="00AC04AC" w:rsidRPr="00F531DC" w:rsidTr="00AC04AC">
        <w:trPr>
          <w:jc w:val="center"/>
        </w:trPr>
        <w:tc>
          <w:tcPr>
            <w:tcW w:w="4414" w:type="dxa"/>
            <w:shd w:val="clear" w:color="auto" w:fill="auto"/>
          </w:tcPr>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SECRETARIO</w:t>
            </w:r>
          </w:p>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MAX AGUSTÍN CORREA HERNÁNDEZ</w:t>
            </w:r>
          </w:p>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p>
        </w:tc>
        <w:tc>
          <w:tcPr>
            <w:tcW w:w="4414" w:type="dxa"/>
            <w:shd w:val="clear" w:color="auto" w:fill="auto"/>
          </w:tcPr>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PROSECRETARIO</w:t>
            </w:r>
          </w:p>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LUIS ANTONIO GUADARRAMA SÁNCHEZ</w:t>
            </w:r>
          </w:p>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p>
        </w:tc>
      </w:tr>
    </w:tbl>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MIEMBROS</w:t>
      </w:r>
    </w:p>
    <w:tbl>
      <w:tblPr>
        <w:tblW w:w="0" w:type="auto"/>
        <w:jc w:val="center"/>
        <w:tblLook w:val="04A0" w:firstRow="1" w:lastRow="0" w:firstColumn="1" w:lastColumn="0" w:noHBand="0" w:noVBand="1"/>
      </w:tblPr>
      <w:tblGrid>
        <w:gridCol w:w="4414"/>
        <w:gridCol w:w="4414"/>
      </w:tblGrid>
      <w:tr w:rsidR="00AC04AC" w:rsidRPr="00F531DC" w:rsidTr="00AC04AC">
        <w:trPr>
          <w:jc w:val="center"/>
        </w:trPr>
        <w:tc>
          <w:tcPr>
            <w:tcW w:w="4414" w:type="dxa"/>
            <w:shd w:val="clear" w:color="auto" w:fill="auto"/>
          </w:tcPr>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MAURILIO HERNÁNDEZ GONZÁLEZ</w:t>
            </w:r>
          </w:p>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p>
        </w:tc>
        <w:tc>
          <w:tcPr>
            <w:tcW w:w="4414" w:type="dxa"/>
            <w:shd w:val="clear" w:color="auto" w:fill="auto"/>
          </w:tcPr>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lang w:val="en-US"/>
              </w:rPr>
            </w:pPr>
            <w:r w:rsidRPr="00F531DC">
              <w:rPr>
                <w:rFonts w:ascii="Times New Roman" w:eastAsia="Calibri" w:hAnsi="Times New Roman" w:cs="Times New Roman"/>
                <w:b/>
                <w:sz w:val="24"/>
                <w:szCs w:val="24"/>
                <w:lang w:val="en-US"/>
              </w:rPr>
              <w:t>DIP. INGRID KRASOPANI SCHEMELENSKY CASTRO</w:t>
            </w:r>
          </w:p>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lang w:val="en-US"/>
              </w:rPr>
            </w:pPr>
          </w:p>
        </w:tc>
      </w:tr>
      <w:tr w:rsidR="00AC04AC" w:rsidRPr="00F531DC" w:rsidTr="00AC04AC">
        <w:trPr>
          <w:jc w:val="center"/>
        </w:trPr>
        <w:tc>
          <w:tcPr>
            <w:tcW w:w="4414" w:type="dxa"/>
            <w:shd w:val="clear" w:color="auto" w:fill="auto"/>
          </w:tcPr>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CARLOS LOMAN DELGADO</w:t>
            </w:r>
          </w:p>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p>
        </w:tc>
        <w:tc>
          <w:tcPr>
            <w:tcW w:w="4414" w:type="dxa"/>
            <w:shd w:val="clear" w:color="auto" w:fill="auto"/>
          </w:tcPr>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FAUSTINO DE LA CRUZ PÉREZ</w:t>
            </w:r>
          </w:p>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p>
        </w:tc>
      </w:tr>
      <w:tr w:rsidR="00AC04AC" w:rsidRPr="00F531DC" w:rsidTr="00AC04AC">
        <w:trPr>
          <w:jc w:val="center"/>
        </w:trPr>
        <w:tc>
          <w:tcPr>
            <w:tcW w:w="4414" w:type="dxa"/>
            <w:shd w:val="clear" w:color="auto" w:fill="auto"/>
          </w:tcPr>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MARIO GABRIEL GUTIÉRREZ CUREÑO</w:t>
            </w:r>
          </w:p>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p>
        </w:tc>
        <w:tc>
          <w:tcPr>
            <w:tcW w:w="4414" w:type="dxa"/>
            <w:shd w:val="clear" w:color="auto" w:fill="auto"/>
          </w:tcPr>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MARÍA LUISA MENDOZA MONDRAGÓN</w:t>
            </w:r>
          </w:p>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p>
        </w:tc>
      </w:tr>
      <w:tr w:rsidR="00AC04AC" w:rsidRPr="00F531DC" w:rsidTr="00AC04AC">
        <w:trPr>
          <w:jc w:val="center"/>
        </w:trPr>
        <w:tc>
          <w:tcPr>
            <w:tcW w:w="4414" w:type="dxa"/>
            <w:shd w:val="clear" w:color="auto" w:fill="auto"/>
          </w:tcPr>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BEATRIZ GARCÍA VILLEGAS</w:t>
            </w:r>
          </w:p>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p>
        </w:tc>
        <w:tc>
          <w:tcPr>
            <w:tcW w:w="4414" w:type="dxa"/>
            <w:shd w:val="clear" w:color="auto" w:fill="auto"/>
          </w:tcPr>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ISANAMI PAREDES GÓMEZ</w:t>
            </w:r>
          </w:p>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p>
        </w:tc>
      </w:tr>
      <w:tr w:rsidR="00AC04AC" w:rsidRPr="00F531DC" w:rsidTr="00AC04AC">
        <w:trPr>
          <w:jc w:val="center"/>
        </w:trPr>
        <w:tc>
          <w:tcPr>
            <w:tcW w:w="4414" w:type="dxa"/>
            <w:shd w:val="clear" w:color="auto" w:fill="auto"/>
          </w:tcPr>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HELEODORO ENRIQUE SEPÚLVEDA ÁVILA</w:t>
            </w:r>
          </w:p>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p>
        </w:tc>
        <w:tc>
          <w:tcPr>
            <w:tcW w:w="4414" w:type="dxa"/>
            <w:shd w:val="clear" w:color="auto" w:fill="auto"/>
          </w:tcPr>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OMAR ORTEGA ÁLVAREZ</w:t>
            </w:r>
          </w:p>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p>
        </w:tc>
      </w:tr>
      <w:tr w:rsidR="00AC04AC" w:rsidRPr="00F531DC" w:rsidTr="00AC04AC">
        <w:trPr>
          <w:jc w:val="center"/>
        </w:trPr>
        <w:tc>
          <w:tcPr>
            <w:tcW w:w="4414" w:type="dxa"/>
            <w:shd w:val="clear" w:color="auto" w:fill="auto"/>
          </w:tcPr>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MARLON MARTÍNEZ MARTÍNEZ</w:t>
            </w:r>
          </w:p>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p>
        </w:tc>
        <w:tc>
          <w:tcPr>
            <w:tcW w:w="4414" w:type="dxa"/>
            <w:shd w:val="clear" w:color="auto" w:fill="auto"/>
          </w:tcPr>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AZUCENA CISNEROS COSS</w:t>
            </w:r>
          </w:p>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p>
        </w:tc>
      </w:tr>
      <w:tr w:rsidR="00AC04AC" w:rsidRPr="00F531DC" w:rsidTr="00AC04AC">
        <w:trPr>
          <w:jc w:val="center"/>
        </w:trPr>
        <w:tc>
          <w:tcPr>
            <w:tcW w:w="8828" w:type="dxa"/>
            <w:gridSpan w:val="2"/>
            <w:shd w:val="clear" w:color="auto" w:fill="auto"/>
          </w:tcPr>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IVETH BERNAL CASIQUE</w:t>
            </w:r>
          </w:p>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p>
        </w:tc>
      </w:tr>
    </w:tbl>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sz w:val="24"/>
          <w:szCs w:val="24"/>
        </w:rPr>
      </w:pPr>
    </w:p>
    <w:p w:rsidR="00AC04AC" w:rsidRPr="00F531DC" w:rsidRDefault="00AC04AC" w:rsidP="00AC04AC">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lastRenderedPageBreak/>
        <w:t>COMISIÓN LEGISLATIVA DE TRANSPARENCIA, ACCESO A LA INFORMACIÓN PÚBLICA, PROTECCIÓN DE DATOS PERSONALES Y DE COMBATE A LA CORRUPCIÓN</w:t>
      </w:r>
    </w:p>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PRESIDENTA</w:t>
      </w:r>
    </w:p>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BRENDA ESCAMILLA SÁMANO</w:t>
      </w:r>
    </w:p>
    <w:tbl>
      <w:tblPr>
        <w:tblW w:w="0" w:type="auto"/>
        <w:tblLook w:val="04A0" w:firstRow="1" w:lastRow="0" w:firstColumn="1" w:lastColumn="0" w:noHBand="0" w:noVBand="1"/>
      </w:tblPr>
      <w:tblGrid>
        <w:gridCol w:w="4414"/>
        <w:gridCol w:w="4414"/>
      </w:tblGrid>
      <w:tr w:rsidR="00AC04AC" w:rsidRPr="00F531DC" w:rsidTr="00AC04AC">
        <w:tc>
          <w:tcPr>
            <w:tcW w:w="4414" w:type="dxa"/>
            <w:shd w:val="clear" w:color="auto" w:fill="auto"/>
          </w:tcPr>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SECRETARIA</w:t>
            </w:r>
          </w:p>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 xml:space="preserve">DIP. KARINA LABASTIDA SOTELO </w:t>
            </w:r>
          </w:p>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p>
        </w:tc>
        <w:tc>
          <w:tcPr>
            <w:tcW w:w="4414" w:type="dxa"/>
            <w:shd w:val="clear" w:color="auto" w:fill="auto"/>
          </w:tcPr>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PROSECRETARIO</w:t>
            </w:r>
          </w:p>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HELEODORO ENRIQUE SEPÚLVEDA ÁVILA</w:t>
            </w:r>
          </w:p>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p>
        </w:tc>
      </w:tr>
    </w:tbl>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MIEMBROS</w:t>
      </w:r>
    </w:p>
    <w:tbl>
      <w:tblPr>
        <w:tblW w:w="0" w:type="auto"/>
        <w:tblLook w:val="04A0" w:firstRow="1" w:lastRow="0" w:firstColumn="1" w:lastColumn="0" w:noHBand="0" w:noVBand="1"/>
      </w:tblPr>
      <w:tblGrid>
        <w:gridCol w:w="4414"/>
        <w:gridCol w:w="4414"/>
      </w:tblGrid>
      <w:tr w:rsidR="00AC04AC" w:rsidRPr="00F531DC" w:rsidTr="00AC04AC">
        <w:tc>
          <w:tcPr>
            <w:tcW w:w="4414" w:type="dxa"/>
            <w:shd w:val="clear" w:color="auto" w:fill="auto"/>
          </w:tcPr>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MARLON MARTÍNEZ MARTÍNEZ</w:t>
            </w:r>
          </w:p>
          <w:p w:rsidR="00AC04AC" w:rsidRPr="00F531DC" w:rsidRDefault="00AC04AC" w:rsidP="00F05B44">
            <w:pPr>
              <w:autoSpaceDE w:val="0"/>
              <w:autoSpaceDN w:val="0"/>
              <w:adjustRightInd w:val="0"/>
              <w:spacing w:after="0" w:line="240" w:lineRule="auto"/>
              <w:contextualSpacing/>
              <w:jc w:val="center"/>
              <w:rPr>
                <w:rFonts w:ascii="Times New Roman" w:eastAsia="Calibri" w:hAnsi="Times New Roman" w:cs="Times New Roman"/>
                <w:b/>
                <w:sz w:val="24"/>
                <w:szCs w:val="24"/>
              </w:rPr>
            </w:pPr>
          </w:p>
        </w:tc>
        <w:tc>
          <w:tcPr>
            <w:tcW w:w="4414" w:type="dxa"/>
            <w:shd w:val="clear" w:color="auto" w:fill="auto"/>
          </w:tcPr>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LILIANA GOLLÁS TREJO</w:t>
            </w:r>
          </w:p>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p>
        </w:tc>
      </w:tr>
      <w:tr w:rsidR="00AC04AC" w:rsidRPr="00F531DC" w:rsidTr="00AC04AC">
        <w:tc>
          <w:tcPr>
            <w:tcW w:w="4414" w:type="dxa"/>
            <w:shd w:val="clear" w:color="auto" w:fill="auto"/>
          </w:tcPr>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ÓSCAR GARCÍA ROSAS</w:t>
            </w:r>
          </w:p>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p>
        </w:tc>
        <w:tc>
          <w:tcPr>
            <w:tcW w:w="4414" w:type="dxa"/>
            <w:shd w:val="clear" w:color="auto" w:fill="auto"/>
          </w:tcPr>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NAZARIO GUTIÉRREZ MARTÍNEZ</w:t>
            </w:r>
          </w:p>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p>
        </w:tc>
      </w:tr>
      <w:tr w:rsidR="00AC04AC" w:rsidRPr="00F531DC" w:rsidTr="00AC04AC">
        <w:tc>
          <w:tcPr>
            <w:tcW w:w="4414" w:type="dxa"/>
            <w:shd w:val="clear" w:color="auto" w:fill="auto"/>
          </w:tcPr>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IMELDA LÓPEZ MONTIEL</w:t>
            </w:r>
          </w:p>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p>
        </w:tc>
        <w:tc>
          <w:tcPr>
            <w:tcW w:w="4414" w:type="dxa"/>
            <w:shd w:val="clear" w:color="auto" w:fill="auto"/>
          </w:tcPr>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MONTSERRAT RUIZ PÁEZ</w:t>
            </w:r>
          </w:p>
          <w:p w:rsidR="00AC04AC" w:rsidRPr="00F531DC" w:rsidRDefault="00AC04AC" w:rsidP="00AC04AC">
            <w:pPr>
              <w:autoSpaceDE w:val="0"/>
              <w:autoSpaceDN w:val="0"/>
              <w:adjustRightInd w:val="0"/>
              <w:spacing w:after="0" w:line="240" w:lineRule="auto"/>
              <w:contextualSpacing/>
              <w:jc w:val="center"/>
              <w:rPr>
                <w:rFonts w:ascii="Times New Roman" w:eastAsia="Calibri" w:hAnsi="Times New Roman" w:cs="Times New Roman"/>
                <w:b/>
                <w:sz w:val="24"/>
                <w:szCs w:val="24"/>
              </w:rPr>
            </w:pPr>
          </w:p>
        </w:tc>
      </w:tr>
    </w:tbl>
    <w:p w:rsidR="00AC04AC" w:rsidRPr="00F531DC" w:rsidRDefault="00AC04AC" w:rsidP="00AC04AC">
      <w:pPr>
        <w:pStyle w:val="Sinespaciado"/>
        <w:jc w:val="both"/>
        <w:rPr>
          <w:rFonts w:ascii="Times New Roman" w:hAnsi="Times New Roman" w:cs="Times New Roman"/>
          <w:sz w:val="24"/>
          <w:szCs w:val="24"/>
        </w:rPr>
      </w:pPr>
    </w:p>
    <w:p w:rsidR="00AC04AC" w:rsidRPr="00F531DC" w:rsidRDefault="00F05B44" w:rsidP="00AC04AC">
      <w:pPr>
        <w:spacing w:after="0" w:line="240" w:lineRule="auto"/>
        <w:jc w:val="both"/>
        <w:rPr>
          <w:rFonts w:ascii="Times New Roman" w:eastAsia="Times New Roman" w:hAnsi="Times New Roman" w:cs="Times New Roman"/>
          <w:b/>
          <w:sz w:val="24"/>
          <w:szCs w:val="24"/>
          <w:lang w:eastAsia="es-MX"/>
        </w:rPr>
      </w:pPr>
      <w:r w:rsidRPr="00F531DC">
        <w:rPr>
          <w:rFonts w:ascii="Times New Roman" w:eastAsia="Times New Roman" w:hAnsi="Times New Roman" w:cs="Times New Roman"/>
          <w:b/>
          <w:sz w:val="24"/>
          <w:szCs w:val="24"/>
          <w:lang w:eastAsia="es-MX"/>
        </w:rPr>
        <w:t>DECRETO NÚMERO</w:t>
      </w:r>
    </w:p>
    <w:p w:rsidR="00AC04AC" w:rsidRPr="00F531DC" w:rsidRDefault="00AC04AC" w:rsidP="00AC04AC">
      <w:pPr>
        <w:spacing w:after="0" w:line="240" w:lineRule="auto"/>
        <w:jc w:val="both"/>
        <w:rPr>
          <w:rFonts w:ascii="Times New Roman" w:eastAsia="Times New Roman" w:hAnsi="Times New Roman" w:cs="Times New Roman"/>
          <w:b/>
          <w:sz w:val="24"/>
          <w:szCs w:val="24"/>
          <w:lang w:eastAsia="es-MX"/>
        </w:rPr>
      </w:pPr>
      <w:r w:rsidRPr="00F531DC">
        <w:rPr>
          <w:rFonts w:ascii="Times New Roman" w:eastAsia="Times New Roman" w:hAnsi="Times New Roman" w:cs="Times New Roman"/>
          <w:b/>
          <w:sz w:val="24"/>
          <w:szCs w:val="24"/>
          <w:lang w:eastAsia="es-MX"/>
        </w:rPr>
        <w:t>LA H. “LX” LEGISLATURA DEL ESTADO DE MÉXICO</w:t>
      </w:r>
    </w:p>
    <w:p w:rsidR="00AC04AC" w:rsidRPr="00F531DC" w:rsidRDefault="00AC04AC" w:rsidP="00AC04AC">
      <w:pPr>
        <w:spacing w:after="0" w:line="240" w:lineRule="auto"/>
        <w:jc w:val="both"/>
        <w:rPr>
          <w:rFonts w:ascii="Times New Roman" w:eastAsia="Times New Roman" w:hAnsi="Times New Roman" w:cs="Times New Roman"/>
          <w:b/>
          <w:sz w:val="24"/>
          <w:szCs w:val="24"/>
          <w:lang w:eastAsia="es-MX"/>
        </w:rPr>
      </w:pPr>
      <w:r w:rsidRPr="00F531DC">
        <w:rPr>
          <w:rFonts w:ascii="Times New Roman" w:eastAsia="Times New Roman" w:hAnsi="Times New Roman" w:cs="Times New Roman"/>
          <w:b/>
          <w:sz w:val="24"/>
          <w:szCs w:val="24"/>
          <w:lang w:eastAsia="es-MX"/>
        </w:rPr>
        <w:t>DECRETA:</w:t>
      </w:r>
    </w:p>
    <w:p w:rsidR="00AC04AC" w:rsidRPr="00F531DC" w:rsidRDefault="00AC04AC" w:rsidP="00AC04AC">
      <w:pPr>
        <w:spacing w:after="0" w:line="240" w:lineRule="auto"/>
        <w:jc w:val="both"/>
        <w:rPr>
          <w:rFonts w:ascii="Times New Roman" w:eastAsia="Times New Roman" w:hAnsi="Times New Roman" w:cs="Times New Roman"/>
          <w:b/>
          <w:sz w:val="24"/>
          <w:szCs w:val="24"/>
          <w:lang w:eastAsia="es-MX"/>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b/>
          <w:sz w:val="24"/>
          <w:szCs w:val="24"/>
          <w:lang w:eastAsia="es-MX"/>
        </w:rPr>
        <w:t xml:space="preserve">ARTÍCULO PRIMERO.- </w:t>
      </w:r>
      <w:r w:rsidRPr="00F531DC">
        <w:rPr>
          <w:rFonts w:ascii="Times New Roman" w:eastAsia="Times New Roman" w:hAnsi="Times New Roman" w:cs="Times New Roman"/>
          <w:sz w:val="24"/>
          <w:szCs w:val="24"/>
          <w:lang w:eastAsia="es-MX"/>
        </w:rPr>
        <w:t>Se reforma la fracción XII del artículo 29; se derogan las fracciones IX y X del artículo 62; y se reforman los artículos 100 y 102 de la Ley Orgánica del Poder Legislativo del Estado Libre y Soberano de México, para quedar como siguen:</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MX"/>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b/>
          <w:sz w:val="24"/>
          <w:szCs w:val="24"/>
          <w:lang w:eastAsia="es-MX"/>
        </w:rPr>
        <w:t>Artículo 29.-</w:t>
      </w:r>
      <w:r w:rsidRPr="00F531DC">
        <w:rPr>
          <w:rFonts w:ascii="Times New Roman" w:eastAsia="Times New Roman" w:hAnsi="Times New Roman" w:cs="Times New Roman"/>
          <w:sz w:val="24"/>
          <w:szCs w:val="24"/>
          <w:lang w:eastAsia="es-MX"/>
        </w:rPr>
        <w:t xml:space="preserve"> …</w:t>
      </w:r>
    </w:p>
    <w:p w:rsidR="00AC04AC" w:rsidRPr="00F531DC" w:rsidRDefault="00AC04AC" w:rsidP="00AC04AC">
      <w:pPr>
        <w:spacing w:after="0" w:line="240" w:lineRule="auto"/>
        <w:jc w:val="both"/>
        <w:rPr>
          <w:rFonts w:ascii="Times New Roman" w:eastAsia="Times New Roman" w:hAnsi="Times New Roman" w:cs="Times New Roman"/>
          <w:b/>
          <w:sz w:val="24"/>
          <w:szCs w:val="24"/>
          <w:lang w:eastAsia="es-MX"/>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MX"/>
        </w:rPr>
      </w:pPr>
      <w:r w:rsidRPr="00F531DC">
        <w:rPr>
          <w:rFonts w:ascii="Times New Roman" w:eastAsia="Times New Roman" w:hAnsi="Times New Roman" w:cs="Times New Roman"/>
          <w:b/>
          <w:sz w:val="24"/>
          <w:szCs w:val="24"/>
          <w:lang w:eastAsia="es-MX"/>
        </w:rPr>
        <w:t xml:space="preserve">I. </w:t>
      </w:r>
      <w:r w:rsidRPr="00F531DC">
        <w:rPr>
          <w:rFonts w:ascii="Times New Roman" w:eastAsia="Times New Roman" w:hAnsi="Times New Roman" w:cs="Times New Roman"/>
          <w:bCs/>
          <w:sz w:val="24"/>
          <w:szCs w:val="24"/>
          <w:lang w:eastAsia="es-MX"/>
        </w:rPr>
        <w:t>a</w:t>
      </w:r>
      <w:r w:rsidRPr="00F531DC">
        <w:rPr>
          <w:rFonts w:ascii="Times New Roman" w:eastAsia="Times New Roman" w:hAnsi="Times New Roman" w:cs="Times New Roman"/>
          <w:b/>
          <w:sz w:val="24"/>
          <w:szCs w:val="24"/>
          <w:lang w:eastAsia="es-MX"/>
        </w:rPr>
        <w:t xml:space="preserve"> XI. </w:t>
      </w:r>
      <w:r w:rsidRPr="00F531DC">
        <w:rPr>
          <w:rFonts w:ascii="Times New Roman" w:eastAsia="Times New Roman" w:hAnsi="Times New Roman" w:cs="Times New Roman"/>
          <w:bCs/>
          <w:sz w:val="24"/>
          <w:szCs w:val="24"/>
          <w:lang w:eastAsia="es-MX"/>
        </w:rPr>
        <w:t xml:space="preserve">… </w:t>
      </w:r>
    </w:p>
    <w:p w:rsidR="00AC04AC" w:rsidRPr="00F531DC" w:rsidRDefault="00AC04AC" w:rsidP="00AC04AC">
      <w:pPr>
        <w:spacing w:after="0" w:line="240" w:lineRule="auto"/>
        <w:jc w:val="both"/>
        <w:rPr>
          <w:rFonts w:ascii="Times New Roman" w:eastAsia="Times New Roman" w:hAnsi="Times New Roman" w:cs="Times New Roman"/>
          <w:b/>
          <w:sz w:val="24"/>
          <w:szCs w:val="24"/>
          <w:lang w:eastAsia="es-MX"/>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b/>
          <w:sz w:val="24"/>
          <w:szCs w:val="24"/>
          <w:lang w:eastAsia="es-MX"/>
        </w:rPr>
        <w:t>XII.</w:t>
      </w:r>
      <w:r w:rsidRPr="00F531DC">
        <w:rPr>
          <w:rFonts w:ascii="Times New Roman" w:eastAsia="Times New Roman" w:hAnsi="Times New Roman" w:cs="Times New Roman"/>
          <w:sz w:val="24"/>
          <w:szCs w:val="24"/>
          <w:lang w:eastAsia="es-MX"/>
        </w:rPr>
        <w:t xml:space="preserve"> Presentar las declaraciones de situación patrimonial y de intereses, y, en su caso, la constancia de presentación de la declaración fiscal, en los términos y condiciones que establece la ley de la materia. </w:t>
      </w:r>
    </w:p>
    <w:p w:rsidR="00AC04AC" w:rsidRPr="00F531DC" w:rsidRDefault="00AC04AC" w:rsidP="00AC04AC">
      <w:pPr>
        <w:spacing w:after="0" w:line="240" w:lineRule="auto"/>
        <w:jc w:val="both"/>
        <w:rPr>
          <w:rFonts w:ascii="Times New Roman" w:eastAsia="Times New Roman" w:hAnsi="Times New Roman" w:cs="Times New Roman"/>
          <w:b/>
          <w:sz w:val="24"/>
          <w:szCs w:val="24"/>
          <w:lang w:eastAsia="es-MX"/>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MX"/>
        </w:rPr>
      </w:pPr>
      <w:r w:rsidRPr="00F531DC">
        <w:rPr>
          <w:rFonts w:ascii="Times New Roman" w:eastAsia="Times New Roman" w:hAnsi="Times New Roman" w:cs="Times New Roman"/>
          <w:b/>
          <w:sz w:val="24"/>
          <w:szCs w:val="24"/>
          <w:lang w:eastAsia="es-MX"/>
        </w:rPr>
        <w:t xml:space="preserve">XIII. </w:t>
      </w:r>
      <w:r w:rsidRPr="00F531DC">
        <w:rPr>
          <w:rFonts w:ascii="Times New Roman" w:eastAsia="Times New Roman" w:hAnsi="Times New Roman" w:cs="Times New Roman"/>
          <w:bCs/>
          <w:sz w:val="24"/>
          <w:szCs w:val="24"/>
          <w:lang w:eastAsia="es-MX"/>
        </w:rPr>
        <w:t>a</w:t>
      </w:r>
      <w:r w:rsidRPr="00F531DC">
        <w:rPr>
          <w:rFonts w:ascii="Times New Roman" w:eastAsia="Times New Roman" w:hAnsi="Times New Roman" w:cs="Times New Roman"/>
          <w:b/>
          <w:sz w:val="24"/>
          <w:szCs w:val="24"/>
          <w:lang w:eastAsia="es-MX"/>
        </w:rPr>
        <w:t xml:space="preserve"> XV. </w:t>
      </w:r>
      <w:r w:rsidRPr="00F531DC">
        <w:rPr>
          <w:rFonts w:ascii="Times New Roman" w:eastAsia="Times New Roman" w:hAnsi="Times New Roman" w:cs="Times New Roman"/>
          <w:bCs/>
          <w:sz w:val="24"/>
          <w:szCs w:val="24"/>
          <w:lang w:eastAsia="es-MX"/>
        </w:rPr>
        <w:t>…</w:t>
      </w:r>
    </w:p>
    <w:p w:rsidR="00AC04AC" w:rsidRPr="00F531DC" w:rsidRDefault="00AC04AC" w:rsidP="00AC04AC">
      <w:pPr>
        <w:spacing w:after="0" w:line="240" w:lineRule="auto"/>
        <w:jc w:val="both"/>
        <w:rPr>
          <w:rFonts w:ascii="Times New Roman" w:eastAsia="Times New Roman" w:hAnsi="Times New Roman" w:cs="Times New Roman"/>
          <w:b/>
          <w:sz w:val="24"/>
          <w:szCs w:val="24"/>
          <w:lang w:eastAsia="es-MX"/>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MX"/>
        </w:rPr>
      </w:pPr>
      <w:r w:rsidRPr="00F531DC">
        <w:rPr>
          <w:rFonts w:ascii="Times New Roman" w:eastAsia="Times New Roman" w:hAnsi="Times New Roman" w:cs="Times New Roman"/>
          <w:b/>
          <w:sz w:val="24"/>
          <w:szCs w:val="24"/>
          <w:lang w:eastAsia="es-MX"/>
        </w:rPr>
        <w:t xml:space="preserve">Artículo 62.- </w:t>
      </w:r>
      <w:r w:rsidRPr="00F531DC">
        <w:rPr>
          <w:rFonts w:ascii="Times New Roman" w:eastAsia="Times New Roman" w:hAnsi="Times New Roman" w:cs="Times New Roman"/>
          <w:bCs/>
          <w:sz w:val="24"/>
          <w:szCs w:val="24"/>
          <w:lang w:eastAsia="es-MX"/>
        </w:rPr>
        <w:t xml:space="preserve">… </w:t>
      </w:r>
    </w:p>
    <w:p w:rsidR="00AC04AC" w:rsidRPr="00F531DC" w:rsidRDefault="00AC04AC" w:rsidP="00AC04AC">
      <w:pPr>
        <w:spacing w:after="0" w:line="240" w:lineRule="auto"/>
        <w:jc w:val="both"/>
        <w:rPr>
          <w:rFonts w:ascii="Times New Roman" w:eastAsia="Times New Roman" w:hAnsi="Times New Roman" w:cs="Times New Roman"/>
          <w:b/>
          <w:sz w:val="24"/>
          <w:szCs w:val="24"/>
          <w:lang w:eastAsia="es-MX"/>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MX"/>
        </w:rPr>
      </w:pPr>
      <w:r w:rsidRPr="00F531DC">
        <w:rPr>
          <w:rFonts w:ascii="Times New Roman" w:eastAsia="Times New Roman" w:hAnsi="Times New Roman" w:cs="Times New Roman"/>
          <w:b/>
          <w:sz w:val="24"/>
          <w:szCs w:val="24"/>
          <w:lang w:eastAsia="es-MX"/>
        </w:rPr>
        <w:t xml:space="preserve">I. </w:t>
      </w:r>
      <w:r w:rsidRPr="00F531DC">
        <w:rPr>
          <w:rFonts w:ascii="Times New Roman" w:eastAsia="Times New Roman" w:hAnsi="Times New Roman" w:cs="Times New Roman"/>
          <w:bCs/>
          <w:sz w:val="24"/>
          <w:szCs w:val="24"/>
          <w:lang w:eastAsia="es-MX"/>
        </w:rPr>
        <w:t>a</w:t>
      </w:r>
      <w:r w:rsidRPr="00F531DC">
        <w:rPr>
          <w:rFonts w:ascii="Times New Roman" w:eastAsia="Times New Roman" w:hAnsi="Times New Roman" w:cs="Times New Roman"/>
          <w:b/>
          <w:sz w:val="24"/>
          <w:szCs w:val="24"/>
          <w:lang w:eastAsia="es-MX"/>
        </w:rPr>
        <w:t xml:space="preserve"> VIII. </w:t>
      </w:r>
      <w:r w:rsidRPr="00F531DC">
        <w:rPr>
          <w:rFonts w:ascii="Times New Roman" w:eastAsia="Times New Roman" w:hAnsi="Times New Roman" w:cs="Times New Roman"/>
          <w:bCs/>
          <w:sz w:val="24"/>
          <w:szCs w:val="24"/>
          <w:lang w:eastAsia="es-MX"/>
        </w:rPr>
        <w:t>…</w:t>
      </w:r>
    </w:p>
    <w:p w:rsidR="00AC04AC" w:rsidRPr="00F531DC" w:rsidRDefault="00AC04AC" w:rsidP="00AC04AC">
      <w:pPr>
        <w:spacing w:after="0" w:line="240" w:lineRule="auto"/>
        <w:jc w:val="both"/>
        <w:rPr>
          <w:rFonts w:ascii="Times New Roman" w:eastAsia="Times New Roman" w:hAnsi="Times New Roman" w:cs="Times New Roman"/>
          <w:b/>
          <w:sz w:val="24"/>
          <w:szCs w:val="24"/>
          <w:lang w:eastAsia="es-MX"/>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b/>
          <w:sz w:val="24"/>
          <w:szCs w:val="24"/>
          <w:lang w:eastAsia="es-MX"/>
        </w:rPr>
        <w:t>IX.</w:t>
      </w:r>
      <w:r w:rsidRPr="00F531DC">
        <w:rPr>
          <w:rFonts w:ascii="Times New Roman" w:eastAsia="Times New Roman" w:hAnsi="Times New Roman" w:cs="Times New Roman"/>
          <w:sz w:val="24"/>
          <w:szCs w:val="24"/>
          <w:lang w:eastAsia="es-MX"/>
        </w:rPr>
        <w:t xml:space="preserve"> Se deroga;</w:t>
      </w:r>
    </w:p>
    <w:p w:rsidR="00AC04AC" w:rsidRPr="00F531DC" w:rsidRDefault="00AC04AC" w:rsidP="00AC04AC">
      <w:pPr>
        <w:spacing w:after="0" w:line="240" w:lineRule="auto"/>
        <w:jc w:val="both"/>
        <w:rPr>
          <w:rFonts w:ascii="Times New Roman" w:eastAsia="Times New Roman" w:hAnsi="Times New Roman" w:cs="Times New Roman"/>
          <w:b/>
          <w:sz w:val="24"/>
          <w:szCs w:val="24"/>
          <w:lang w:eastAsia="es-MX"/>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b/>
          <w:sz w:val="24"/>
          <w:szCs w:val="24"/>
          <w:lang w:eastAsia="es-MX"/>
        </w:rPr>
        <w:t>X.</w:t>
      </w:r>
      <w:r w:rsidRPr="00F531DC">
        <w:rPr>
          <w:rFonts w:ascii="Times New Roman" w:eastAsia="Times New Roman" w:hAnsi="Times New Roman" w:cs="Times New Roman"/>
          <w:sz w:val="24"/>
          <w:szCs w:val="24"/>
          <w:lang w:eastAsia="es-MX"/>
        </w:rPr>
        <w:t xml:space="preserve"> Se deroga;</w:t>
      </w:r>
    </w:p>
    <w:p w:rsidR="00AC04AC" w:rsidRPr="00F531DC" w:rsidRDefault="00AC04AC" w:rsidP="00AC04AC">
      <w:pPr>
        <w:spacing w:after="0" w:line="240" w:lineRule="auto"/>
        <w:jc w:val="both"/>
        <w:rPr>
          <w:rFonts w:ascii="Times New Roman" w:eastAsia="Times New Roman" w:hAnsi="Times New Roman" w:cs="Times New Roman"/>
          <w:b/>
          <w:sz w:val="24"/>
          <w:szCs w:val="24"/>
          <w:lang w:eastAsia="es-MX"/>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MX"/>
        </w:rPr>
      </w:pPr>
      <w:r w:rsidRPr="00F531DC">
        <w:rPr>
          <w:rFonts w:ascii="Times New Roman" w:eastAsia="Times New Roman" w:hAnsi="Times New Roman" w:cs="Times New Roman"/>
          <w:b/>
          <w:sz w:val="24"/>
          <w:szCs w:val="24"/>
          <w:lang w:eastAsia="es-MX"/>
        </w:rPr>
        <w:t xml:space="preserve">XI. </w:t>
      </w:r>
      <w:r w:rsidRPr="00F531DC">
        <w:rPr>
          <w:rFonts w:ascii="Times New Roman" w:eastAsia="Times New Roman" w:hAnsi="Times New Roman" w:cs="Times New Roman"/>
          <w:bCs/>
          <w:sz w:val="24"/>
          <w:szCs w:val="24"/>
          <w:lang w:eastAsia="es-MX"/>
        </w:rPr>
        <w:t>a</w:t>
      </w:r>
      <w:r w:rsidRPr="00F531DC">
        <w:rPr>
          <w:rFonts w:ascii="Times New Roman" w:eastAsia="Times New Roman" w:hAnsi="Times New Roman" w:cs="Times New Roman"/>
          <w:b/>
          <w:sz w:val="24"/>
          <w:szCs w:val="24"/>
          <w:lang w:eastAsia="es-MX"/>
        </w:rPr>
        <w:t xml:space="preserve"> XVII. </w:t>
      </w:r>
      <w:r w:rsidRPr="00F531DC">
        <w:rPr>
          <w:rFonts w:ascii="Times New Roman" w:eastAsia="Times New Roman" w:hAnsi="Times New Roman" w:cs="Times New Roman"/>
          <w:bCs/>
          <w:sz w:val="24"/>
          <w:szCs w:val="24"/>
          <w:lang w:eastAsia="es-MX"/>
        </w:rPr>
        <w:t xml:space="preserve">… </w:t>
      </w:r>
    </w:p>
    <w:p w:rsidR="00AC04AC" w:rsidRPr="00F531DC" w:rsidRDefault="00AC04AC" w:rsidP="00AC04AC">
      <w:pPr>
        <w:spacing w:after="0" w:line="240" w:lineRule="auto"/>
        <w:jc w:val="both"/>
        <w:rPr>
          <w:rFonts w:ascii="Times New Roman" w:eastAsia="Times New Roman" w:hAnsi="Times New Roman" w:cs="Times New Roman"/>
          <w:b/>
          <w:sz w:val="24"/>
          <w:szCs w:val="24"/>
          <w:lang w:eastAsia="es-MX"/>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b/>
          <w:sz w:val="24"/>
          <w:szCs w:val="24"/>
          <w:lang w:eastAsia="es-MX"/>
        </w:rPr>
        <w:lastRenderedPageBreak/>
        <w:t>Artículo 100.-</w:t>
      </w:r>
      <w:r w:rsidRPr="00F531DC">
        <w:rPr>
          <w:rFonts w:ascii="Times New Roman" w:eastAsia="Times New Roman" w:hAnsi="Times New Roman" w:cs="Times New Roman"/>
          <w:sz w:val="24"/>
          <w:szCs w:val="24"/>
          <w:lang w:eastAsia="es-MX"/>
        </w:rPr>
        <w:t xml:space="preserve"> Para substanciar el procedimiento de juicio político, se procederá de conformidad con las disposiciones contenidas en la Ley de Responsabilidades Administrativas del Estado de México y Municipios.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MX"/>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b/>
          <w:sz w:val="24"/>
          <w:szCs w:val="24"/>
          <w:lang w:eastAsia="es-MX"/>
        </w:rPr>
        <w:t>Artículo 102.-</w:t>
      </w:r>
      <w:r w:rsidRPr="00F531DC">
        <w:rPr>
          <w:rFonts w:ascii="Times New Roman" w:eastAsia="Times New Roman" w:hAnsi="Times New Roman" w:cs="Times New Roman"/>
          <w:sz w:val="24"/>
          <w:szCs w:val="24"/>
          <w:lang w:eastAsia="es-MX"/>
        </w:rPr>
        <w:t xml:space="preserve"> El procedimiento de declaración de procedencia, se ajustará a la normatividad prevista en la Ley de Responsabilidades Administrativas del Estado de México y Municipios.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MX"/>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b/>
          <w:sz w:val="24"/>
          <w:szCs w:val="24"/>
          <w:lang w:eastAsia="es-MX"/>
        </w:rPr>
        <w:t>ARTÍCULO SEGUNDO.-</w:t>
      </w:r>
      <w:r w:rsidRPr="00F531DC">
        <w:rPr>
          <w:rFonts w:ascii="Times New Roman" w:eastAsia="Times New Roman" w:hAnsi="Times New Roman" w:cs="Times New Roman"/>
          <w:sz w:val="24"/>
          <w:szCs w:val="24"/>
          <w:lang w:eastAsia="es-MX"/>
        </w:rPr>
        <w:t xml:space="preserve"> Se reforma el artículo 155 del Reglamento del Poder Legislativo del Estado Libre y Soberano de México, para quedar como sigue:</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MX"/>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b/>
          <w:sz w:val="24"/>
          <w:szCs w:val="24"/>
          <w:lang w:eastAsia="es-MX"/>
        </w:rPr>
        <w:t>Artículo 155.-</w:t>
      </w:r>
      <w:r w:rsidRPr="00F531DC">
        <w:rPr>
          <w:rFonts w:ascii="Times New Roman" w:eastAsia="Times New Roman" w:hAnsi="Times New Roman" w:cs="Times New Roman"/>
          <w:sz w:val="24"/>
          <w:szCs w:val="24"/>
          <w:lang w:eastAsia="es-MX"/>
        </w:rPr>
        <w:t xml:space="preserve"> La Contraloría tendrá las siguientes atribuciones: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MX"/>
        </w:rPr>
      </w:pPr>
    </w:p>
    <w:p w:rsidR="00AC04AC" w:rsidRPr="00F531DC" w:rsidRDefault="00AC04AC" w:rsidP="00EB7241">
      <w:pPr>
        <w:numPr>
          <w:ilvl w:val="0"/>
          <w:numId w:val="29"/>
        </w:numPr>
        <w:spacing w:after="0" w:line="240" w:lineRule="auto"/>
        <w:ind w:left="709" w:hanging="643"/>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Instaurar el procedimiento previsto en la Ley de Responsabilidades Administrativas del Estado de México y Municipios, en sus etapas de investigación, substanciación y resolución, tratándose de faltas administrativas no graves de los diputados, los servidores públicos del propio Poder Legislativo y servidores públicos de elección popular municipal;</w:t>
      </w:r>
    </w:p>
    <w:p w:rsidR="00AC04AC" w:rsidRPr="00F531DC" w:rsidRDefault="00AC04AC" w:rsidP="00AC04AC">
      <w:pPr>
        <w:spacing w:after="0" w:line="240" w:lineRule="auto"/>
        <w:ind w:left="709" w:hanging="643"/>
        <w:jc w:val="both"/>
        <w:rPr>
          <w:rFonts w:ascii="Times New Roman" w:eastAsia="Times New Roman" w:hAnsi="Times New Roman" w:cs="Times New Roman"/>
          <w:sz w:val="24"/>
          <w:szCs w:val="24"/>
          <w:lang w:eastAsia="es-MX"/>
        </w:rPr>
      </w:pPr>
    </w:p>
    <w:p w:rsidR="00AC04AC" w:rsidRPr="00F531DC" w:rsidRDefault="00AC04AC" w:rsidP="00EB7241">
      <w:pPr>
        <w:numPr>
          <w:ilvl w:val="0"/>
          <w:numId w:val="29"/>
        </w:numPr>
        <w:spacing w:after="0" w:line="240" w:lineRule="auto"/>
        <w:ind w:left="709" w:hanging="643"/>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En los casos de las faltas administrativas catalogadas como graves, deberá turnarlas al Tribunal de Justicia Administrativa del Estado de México de conformidad con la Ley de Responsabilidades Administrativas del Estado de México y Municipios;</w:t>
      </w:r>
    </w:p>
    <w:p w:rsidR="00AC04AC" w:rsidRPr="00F531DC" w:rsidRDefault="00AC04AC" w:rsidP="00AC04AC">
      <w:pPr>
        <w:spacing w:after="0" w:line="240" w:lineRule="auto"/>
        <w:ind w:left="709" w:hanging="643"/>
        <w:jc w:val="both"/>
        <w:rPr>
          <w:rFonts w:ascii="Times New Roman" w:eastAsia="Times New Roman" w:hAnsi="Times New Roman" w:cs="Times New Roman"/>
          <w:sz w:val="24"/>
          <w:szCs w:val="24"/>
          <w:lang w:eastAsia="es-MX"/>
        </w:rPr>
      </w:pPr>
    </w:p>
    <w:p w:rsidR="00AC04AC" w:rsidRPr="00F531DC" w:rsidRDefault="00AC04AC" w:rsidP="00EB7241">
      <w:pPr>
        <w:numPr>
          <w:ilvl w:val="0"/>
          <w:numId w:val="29"/>
        </w:numPr>
        <w:spacing w:after="0" w:line="240" w:lineRule="auto"/>
        <w:ind w:left="709" w:hanging="643"/>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Imponer las sanciones en términos de la Ley de Responsabilidades Administrativas del Estado de México y Municipios, a diputados, servidores públicos del Poder Legislativo y servidores públicos de elección popular municipal cuando se trate de faltas administrativas no graves;</w:t>
      </w:r>
    </w:p>
    <w:p w:rsidR="00AC04AC" w:rsidRPr="00F531DC" w:rsidRDefault="00AC04AC" w:rsidP="00AC04AC">
      <w:pPr>
        <w:spacing w:after="0" w:line="240" w:lineRule="auto"/>
        <w:ind w:left="709" w:hanging="643"/>
        <w:jc w:val="both"/>
        <w:rPr>
          <w:rFonts w:ascii="Times New Roman" w:eastAsia="Times New Roman" w:hAnsi="Times New Roman" w:cs="Times New Roman"/>
          <w:sz w:val="24"/>
          <w:szCs w:val="24"/>
          <w:lang w:eastAsia="es-MX"/>
        </w:rPr>
      </w:pPr>
    </w:p>
    <w:p w:rsidR="00AC04AC" w:rsidRPr="00F531DC" w:rsidRDefault="00AC04AC" w:rsidP="00EB7241">
      <w:pPr>
        <w:numPr>
          <w:ilvl w:val="0"/>
          <w:numId w:val="29"/>
        </w:numPr>
        <w:spacing w:after="0" w:line="240" w:lineRule="auto"/>
        <w:ind w:left="709" w:hanging="643"/>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Presentar denuncias por hechos que las leyes señalen como delitos ante la Fiscalía General de Justicia del Estado de México o, en su caso, ante el homólogo en el ámbito federal, y hacer del conocimiento de las autoridades que integran los Sistemas Anticorrupción o de Fiscalización, cuando conozca de actos que sean de su competencia;</w:t>
      </w:r>
    </w:p>
    <w:p w:rsidR="00AC04AC" w:rsidRPr="00F531DC" w:rsidRDefault="00AC04AC" w:rsidP="00AC04AC">
      <w:pPr>
        <w:spacing w:after="0" w:line="240" w:lineRule="auto"/>
        <w:ind w:left="709" w:hanging="643"/>
        <w:jc w:val="both"/>
        <w:rPr>
          <w:rFonts w:ascii="Times New Roman" w:eastAsia="Times New Roman" w:hAnsi="Times New Roman" w:cs="Times New Roman"/>
          <w:sz w:val="24"/>
          <w:szCs w:val="24"/>
          <w:lang w:eastAsia="es-MX"/>
        </w:rPr>
      </w:pPr>
    </w:p>
    <w:p w:rsidR="00AC04AC" w:rsidRPr="00F531DC" w:rsidRDefault="00AC04AC" w:rsidP="00EB7241">
      <w:pPr>
        <w:numPr>
          <w:ilvl w:val="0"/>
          <w:numId w:val="29"/>
        </w:numPr>
        <w:spacing w:after="0" w:line="240" w:lineRule="auto"/>
        <w:ind w:left="709" w:hanging="643"/>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 xml:space="preserve">Recibir y, en su caso, substanciar los medios de impugnación a que se refiere la Ley de Responsabilidades Administrativas del Estado de México y Municipios, y resolverlos cuando la ley así lo prevea; </w:t>
      </w:r>
    </w:p>
    <w:p w:rsidR="00AC04AC" w:rsidRPr="00F531DC" w:rsidRDefault="00AC04AC" w:rsidP="00AC04AC">
      <w:pPr>
        <w:spacing w:after="0" w:line="240" w:lineRule="auto"/>
        <w:ind w:left="709" w:hanging="643"/>
        <w:jc w:val="both"/>
        <w:rPr>
          <w:rFonts w:ascii="Times New Roman" w:eastAsia="Times New Roman" w:hAnsi="Times New Roman" w:cs="Times New Roman"/>
          <w:sz w:val="24"/>
          <w:szCs w:val="24"/>
          <w:lang w:eastAsia="es-MX"/>
        </w:rPr>
      </w:pPr>
    </w:p>
    <w:p w:rsidR="00AC04AC" w:rsidRPr="00F531DC" w:rsidRDefault="00AC04AC" w:rsidP="00EB7241">
      <w:pPr>
        <w:numPr>
          <w:ilvl w:val="0"/>
          <w:numId w:val="29"/>
        </w:numPr>
        <w:spacing w:after="0" w:line="240" w:lineRule="auto"/>
        <w:ind w:left="709" w:hanging="643"/>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Vigilar que se cumplan las disposiciones legales en materia de Declaraciones de Situación Patrimonial y de Intereses, y, en su caso, la constancia de declaración fiscal, de los diputados, los servidores públicos del Poder Legislativo y los de elección popular municipal;</w:t>
      </w:r>
    </w:p>
    <w:p w:rsidR="00AC04AC" w:rsidRPr="00F531DC" w:rsidRDefault="00AC04AC" w:rsidP="00AC04AC">
      <w:pPr>
        <w:spacing w:after="0" w:line="240" w:lineRule="auto"/>
        <w:ind w:left="709" w:hanging="643"/>
        <w:jc w:val="both"/>
        <w:rPr>
          <w:rFonts w:ascii="Times New Roman" w:eastAsia="Times New Roman" w:hAnsi="Times New Roman" w:cs="Times New Roman"/>
          <w:sz w:val="24"/>
          <w:szCs w:val="24"/>
          <w:lang w:eastAsia="es-MX"/>
        </w:rPr>
      </w:pPr>
    </w:p>
    <w:p w:rsidR="00AC04AC" w:rsidRPr="00F531DC" w:rsidRDefault="00AC04AC" w:rsidP="00EB7241">
      <w:pPr>
        <w:numPr>
          <w:ilvl w:val="0"/>
          <w:numId w:val="29"/>
        </w:numPr>
        <w:spacing w:after="0" w:line="240" w:lineRule="auto"/>
        <w:ind w:left="709" w:hanging="643"/>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Recibir, registrar y custodiar las declaraciones de situación patrimonial y de intereses, la presentación de la constancia de declaración fiscal y determinar el Conflicto de Intereses de los diputados, los servidores públicos del Poder Legislativo y los de elección popular municipal; asimismo, verificar la situación patrimonial y la posible actualización del conflicto de interés;</w:t>
      </w:r>
    </w:p>
    <w:p w:rsidR="00AC04AC" w:rsidRPr="00F531DC" w:rsidRDefault="00AC04AC" w:rsidP="00AC04AC">
      <w:pPr>
        <w:spacing w:after="0" w:line="240" w:lineRule="auto"/>
        <w:ind w:left="709" w:hanging="643"/>
        <w:jc w:val="both"/>
        <w:rPr>
          <w:rFonts w:ascii="Times New Roman" w:eastAsia="Times New Roman" w:hAnsi="Times New Roman" w:cs="Times New Roman"/>
          <w:sz w:val="24"/>
          <w:szCs w:val="24"/>
          <w:lang w:eastAsia="es-MX"/>
        </w:rPr>
      </w:pPr>
    </w:p>
    <w:p w:rsidR="00AC04AC" w:rsidRPr="00F531DC" w:rsidRDefault="00AC04AC" w:rsidP="00EB7241">
      <w:pPr>
        <w:numPr>
          <w:ilvl w:val="0"/>
          <w:numId w:val="29"/>
        </w:numPr>
        <w:spacing w:after="0" w:line="240" w:lineRule="auto"/>
        <w:ind w:left="709" w:hanging="643"/>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Contar con un sistema de atención de denuncias, respecto de la actuación de los servidores públicos;</w:t>
      </w:r>
    </w:p>
    <w:p w:rsidR="00AC04AC" w:rsidRPr="00F531DC" w:rsidRDefault="00AC04AC" w:rsidP="00AC04AC">
      <w:pPr>
        <w:spacing w:after="0" w:line="240" w:lineRule="auto"/>
        <w:ind w:left="709" w:hanging="643"/>
        <w:jc w:val="both"/>
        <w:rPr>
          <w:rFonts w:ascii="Times New Roman" w:eastAsia="Times New Roman" w:hAnsi="Times New Roman" w:cs="Times New Roman"/>
          <w:sz w:val="24"/>
          <w:szCs w:val="24"/>
          <w:lang w:eastAsia="es-MX"/>
        </w:rPr>
      </w:pPr>
    </w:p>
    <w:p w:rsidR="00AC04AC" w:rsidRPr="00F531DC" w:rsidRDefault="00AC04AC" w:rsidP="00EB7241">
      <w:pPr>
        <w:numPr>
          <w:ilvl w:val="0"/>
          <w:numId w:val="29"/>
        </w:numPr>
        <w:spacing w:after="0" w:line="240" w:lineRule="auto"/>
        <w:ind w:left="709" w:hanging="643"/>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Establecer mecanismos de coordinación con la Secretaría de la Contraloría del Gobierno del Estado de México, Contralorías Internas de las dependencias y organismos auxiliares del Poder Ejecutivo y/o Contralorías Municipales del Estado de México, para el mejor desempeño de sus funciones;</w:t>
      </w:r>
    </w:p>
    <w:p w:rsidR="00AC04AC" w:rsidRPr="00F531DC" w:rsidRDefault="00AC04AC" w:rsidP="00AC04AC">
      <w:pPr>
        <w:spacing w:after="0" w:line="240" w:lineRule="auto"/>
        <w:ind w:left="709" w:hanging="643"/>
        <w:jc w:val="both"/>
        <w:rPr>
          <w:rFonts w:ascii="Times New Roman" w:eastAsia="Times New Roman" w:hAnsi="Times New Roman" w:cs="Times New Roman"/>
          <w:sz w:val="24"/>
          <w:szCs w:val="24"/>
          <w:lang w:eastAsia="es-MX"/>
        </w:rPr>
      </w:pPr>
    </w:p>
    <w:p w:rsidR="00AC04AC" w:rsidRPr="00F531DC" w:rsidRDefault="00AC04AC" w:rsidP="00EB7241">
      <w:pPr>
        <w:numPr>
          <w:ilvl w:val="0"/>
          <w:numId w:val="29"/>
        </w:numPr>
        <w:spacing w:after="0" w:line="240" w:lineRule="auto"/>
        <w:ind w:left="709" w:hanging="643"/>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Sugerir dentro del ámbito de su competencia, la implementación de controles, a través de las auditorías y otras acciones de control para optimizar la función de las dependencias y unidades administrativas de la Legislatura;</w:t>
      </w:r>
    </w:p>
    <w:p w:rsidR="00AC04AC" w:rsidRPr="00F531DC" w:rsidRDefault="00AC04AC" w:rsidP="00AC04AC">
      <w:pPr>
        <w:spacing w:after="0" w:line="240" w:lineRule="auto"/>
        <w:ind w:left="709" w:hanging="643"/>
        <w:jc w:val="both"/>
        <w:rPr>
          <w:rFonts w:ascii="Times New Roman" w:eastAsia="Times New Roman" w:hAnsi="Times New Roman" w:cs="Times New Roman"/>
          <w:sz w:val="24"/>
          <w:szCs w:val="24"/>
          <w:lang w:eastAsia="es-MX"/>
        </w:rPr>
      </w:pPr>
    </w:p>
    <w:p w:rsidR="00AC04AC" w:rsidRPr="00F531DC" w:rsidRDefault="00AC04AC" w:rsidP="00EB7241">
      <w:pPr>
        <w:numPr>
          <w:ilvl w:val="0"/>
          <w:numId w:val="29"/>
        </w:numPr>
        <w:spacing w:after="0" w:line="240" w:lineRule="auto"/>
        <w:ind w:left="709" w:hanging="643"/>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Asesorar en el ámbito de su competencia a las dependencias y unidades administrativas adscritas al Poder Legislativo, para el mejor cumplimiento de sus programas;</w:t>
      </w:r>
    </w:p>
    <w:p w:rsidR="00AC04AC" w:rsidRPr="00F531DC" w:rsidRDefault="00AC04AC" w:rsidP="00AC04AC">
      <w:pPr>
        <w:spacing w:after="0" w:line="240" w:lineRule="auto"/>
        <w:ind w:left="709" w:hanging="643"/>
        <w:jc w:val="both"/>
        <w:rPr>
          <w:rFonts w:ascii="Times New Roman" w:eastAsia="Times New Roman" w:hAnsi="Times New Roman" w:cs="Times New Roman"/>
          <w:sz w:val="24"/>
          <w:szCs w:val="24"/>
          <w:lang w:eastAsia="es-MX"/>
        </w:rPr>
      </w:pPr>
    </w:p>
    <w:p w:rsidR="00AC04AC" w:rsidRPr="00F531DC" w:rsidRDefault="00AC04AC" w:rsidP="00EB7241">
      <w:pPr>
        <w:numPr>
          <w:ilvl w:val="0"/>
          <w:numId w:val="29"/>
        </w:numPr>
        <w:spacing w:after="0" w:line="240" w:lineRule="auto"/>
        <w:ind w:left="709" w:hanging="643"/>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Estudiar y evaluar los sistemas de control de las dependencias y unidades administrativas del Poder Legislativo;</w:t>
      </w:r>
    </w:p>
    <w:p w:rsidR="00AC04AC" w:rsidRPr="00F531DC" w:rsidRDefault="00AC04AC" w:rsidP="00AC04AC">
      <w:pPr>
        <w:spacing w:after="0" w:line="240" w:lineRule="auto"/>
        <w:ind w:left="709" w:hanging="643"/>
        <w:jc w:val="both"/>
        <w:rPr>
          <w:rFonts w:ascii="Times New Roman" w:eastAsia="Times New Roman" w:hAnsi="Times New Roman" w:cs="Times New Roman"/>
          <w:sz w:val="24"/>
          <w:szCs w:val="24"/>
          <w:lang w:eastAsia="es-MX"/>
        </w:rPr>
      </w:pPr>
    </w:p>
    <w:p w:rsidR="00AC04AC" w:rsidRPr="00F531DC" w:rsidRDefault="00AC04AC" w:rsidP="00EB7241">
      <w:pPr>
        <w:numPr>
          <w:ilvl w:val="0"/>
          <w:numId w:val="29"/>
        </w:numPr>
        <w:spacing w:after="0" w:line="240" w:lineRule="auto"/>
        <w:ind w:left="709" w:hanging="643"/>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Participar en las sesiones del Comité de Adquisiciones y Servicios; Comité de Arrendamientos, Adquisición de Inmuebles y Enajenaciones; Comité Interno de Obra; Comité de Gobierno Digital; Comité de Transparencia; y del Comité de Ética, verificando el cumplimiento de la normatividad aplicable;</w:t>
      </w:r>
    </w:p>
    <w:p w:rsidR="00AC04AC" w:rsidRPr="00F531DC" w:rsidRDefault="00AC04AC" w:rsidP="00AC04AC">
      <w:pPr>
        <w:spacing w:after="0" w:line="240" w:lineRule="auto"/>
        <w:ind w:left="709" w:hanging="643"/>
        <w:jc w:val="both"/>
        <w:rPr>
          <w:rFonts w:ascii="Times New Roman" w:eastAsia="Times New Roman" w:hAnsi="Times New Roman" w:cs="Times New Roman"/>
          <w:sz w:val="24"/>
          <w:szCs w:val="24"/>
          <w:lang w:eastAsia="es-MX"/>
        </w:rPr>
      </w:pPr>
    </w:p>
    <w:p w:rsidR="00AC04AC" w:rsidRPr="00F531DC" w:rsidRDefault="00AC04AC" w:rsidP="00EB7241">
      <w:pPr>
        <w:numPr>
          <w:ilvl w:val="0"/>
          <w:numId w:val="29"/>
        </w:numPr>
        <w:spacing w:after="0" w:line="240" w:lineRule="auto"/>
        <w:ind w:left="709" w:hanging="643"/>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Efectuar revisiones a las dependencias y unidades administrativas del Poder Legislativo, a través de auditorías y otras acciones de control, a fin de verificar el cumplimiento de la normatividad aplicable en materia de presupuestación, contabilidad, contratación de bienes y servicios, administración de recursos humanos, materiales y financieros, ingresos, egresos y manejo y custodia de fondos y valores;</w:t>
      </w:r>
    </w:p>
    <w:p w:rsidR="00AC04AC" w:rsidRPr="00F531DC" w:rsidRDefault="00AC04AC" w:rsidP="00AC04AC">
      <w:pPr>
        <w:spacing w:after="0" w:line="240" w:lineRule="auto"/>
        <w:ind w:left="709" w:hanging="643"/>
        <w:jc w:val="both"/>
        <w:rPr>
          <w:rFonts w:ascii="Times New Roman" w:eastAsia="Times New Roman" w:hAnsi="Times New Roman" w:cs="Times New Roman"/>
          <w:sz w:val="24"/>
          <w:szCs w:val="24"/>
          <w:lang w:eastAsia="es-MX"/>
        </w:rPr>
      </w:pPr>
    </w:p>
    <w:p w:rsidR="00AC04AC" w:rsidRPr="00F531DC" w:rsidRDefault="00AC04AC" w:rsidP="00EB7241">
      <w:pPr>
        <w:numPr>
          <w:ilvl w:val="0"/>
          <w:numId w:val="29"/>
        </w:numPr>
        <w:spacing w:after="0" w:line="240" w:lineRule="auto"/>
        <w:ind w:left="709" w:hanging="643"/>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Coordinar y supervisar la entrega-recepción de la Presidencia de la Junta de Coordinación Política, así como de las dependencias del Poder Legislativo;</w:t>
      </w:r>
    </w:p>
    <w:p w:rsidR="00AC04AC" w:rsidRPr="00F531DC" w:rsidRDefault="00AC04AC" w:rsidP="00AC04AC">
      <w:pPr>
        <w:spacing w:after="0" w:line="240" w:lineRule="auto"/>
        <w:ind w:left="709" w:hanging="643"/>
        <w:jc w:val="both"/>
        <w:rPr>
          <w:rFonts w:ascii="Times New Roman" w:eastAsia="Times New Roman" w:hAnsi="Times New Roman" w:cs="Times New Roman"/>
          <w:sz w:val="24"/>
          <w:szCs w:val="24"/>
          <w:lang w:eastAsia="es-MX"/>
        </w:rPr>
      </w:pPr>
    </w:p>
    <w:p w:rsidR="00AC04AC" w:rsidRPr="00F531DC" w:rsidRDefault="00AC04AC" w:rsidP="00EB7241">
      <w:pPr>
        <w:numPr>
          <w:ilvl w:val="0"/>
          <w:numId w:val="29"/>
        </w:numPr>
        <w:spacing w:after="0" w:line="240" w:lineRule="auto"/>
        <w:ind w:left="709" w:hanging="643"/>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Establecer los mecanismos para difundir la información sobre sus funciones y actividades;</w:t>
      </w:r>
    </w:p>
    <w:p w:rsidR="00AC04AC" w:rsidRPr="00F531DC" w:rsidRDefault="00AC04AC" w:rsidP="00AC04AC">
      <w:pPr>
        <w:spacing w:after="0" w:line="240" w:lineRule="auto"/>
        <w:ind w:left="709" w:hanging="643"/>
        <w:jc w:val="both"/>
        <w:rPr>
          <w:rFonts w:ascii="Times New Roman" w:eastAsia="Times New Roman" w:hAnsi="Times New Roman" w:cs="Times New Roman"/>
          <w:sz w:val="24"/>
          <w:szCs w:val="24"/>
          <w:lang w:eastAsia="es-MX"/>
        </w:rPr>
      </w:pPr>
    </w:p>
    <w:p w:rsidR="00AC04AC" w:rsidRPr="00F531DC" w:rsidRDefault="00AC04AC" w:rsidP="00EB7241">
      <w:pPr>
        <w:numPr>
          <w:ilvl w:val="0"/>
          <w:numId w:val="29"/>
        </w:numPr>
        <w:spacing w:after="0" w:line="240" w:lineRule="auto"/>
        <w:ind w:left="709" w:hanging="643"/>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Informar anualmente a la Asamblea, por conducto del presidente de la Junta de Coordinación Política, de las labores desarrolladas;</w:t>
      </w:r>
    </w:p>
    <w:p w:rsidR="00AC04AC" w:rsidRPr="00F531DC" w:rsidRDefault="00AC04AC" w:rsidP="00AC04AC">
      <w:pPr>
        <w:spacing w:after="0" w:line="240" w:lineRule="auto"/>
        <w:ind w:left="709" w:hanging="643"/>
        <w:jc w:val="both"/>
        <w:rPr>
          <w:rFonts w:ascii="Times New Roman" w:eastAsia="Times New Roman" w:hAnsi="Times New Roman" w:cs="Times New Roman"/>
          <w:sz w:val="24"/>
          <w:szCs w:val="24"/>
          <w:lang w:eastAsia="es-MX"/>
        </w:rPr>
      </w:pPr>
    </w:p>
    <w:p w:rsidR="00AC04AC" w:rsidRPr="00F531DC" w:rsidRDefault="00AC04AC" w:rsidP="00EB7241">
      <w:pPr>
        <w:numPr>
          <w:ilvl w:val="0"/>
          <w:numId w:val="29"/>
        </w:numPr>
        <w:spacing w:after="0" w:line="240" w:lineRule="auto"/>
        <w:ind w:left="709" w:hanging="643"/>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Implementar acciones y mecanismos tendentes a prevenir actos u omisiones que pudieran constituir responsabilidades administrativas de diputados, servidores públicos del Poder Legislativo y de elección popular municipal;</w:t>
      </w:r>
    </w:p>
    <w:p w:rsidR="00AC04AC" w:rsidRPr="00F531DC" w:rsidRDefault="00AC04AC" w:rsidP="00AC04AC">
      <w:pPr>
        <w:spacing w:after="0" w:line="240" w:lineRule="auto"/>
        <w:ind w:left="709" w:hanging="643"/>
        <w:jc w:val="both"/>
        <w:rPr>
          <w:rFonts w:ascii="Times New Roman" w:eastAsia="Times New Roman" w:hAnsi="Times New Roman" w:cs="Times New Roman"/>
          <w:sz w:val="24"/>
          <w:szCs w:val="24"/>
          <w:lang w:eastAsia="es-MX"/>
        </w:rPr>
      </w:pPr>
    </w:p>
    <w:p w:rsidR="00AC04AC" w:rsidRPr="00F531DC" w:rsidRDefault="00AC04AC" w:rsidP="00EB7241">
      <w:pPr>
        <w:numPr>
          <w:ilvl w:val="0"/>
          <w:numId w:val="29"/>
        </w:numPr>
        <w:spacing w:after="0" w:line="240" w:lineRule="auto"/>
        <w:ind w:left="709" w:hanging="643"/>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Implementar acciones para establecer el criterio que en situaciones específicas deberán observar los servidores públicos en el desempeño de empleos, cargos o comisiones, con el objeto de prevenir la comisión de faltas y hechos de corrupción;</w:t>
      </w:r>
    </w:p>
    <w:p w:rsidR="00AC04AC" w:rsidRPr="00F531DC" w:rsidRDefault="00AC04AC" w:rsidP="00AC04AC">
      <w:pPr>
        <w:spacing w:after="0" w:line="240" w:lineRule="auto"/>
        <w:ind w:left="709" w:hanging="643"/>
        <w:jc w:val="both"/>
        <w:rPr>
          <w:rFonts w:ascii="Times New Roman" w:eastAsia="Times New Roman" w:hAnsi="Times New Roman" w:cs="Times New Roman"/>
          <w:sz w:val="24"/>
          <w:szCs w:val="24"/>
          <w:lang w:eastAsia="es-MX"/>
        </w:rPr>
      </w:pPr>
    </w:p>
    <w:p w:rsidR="00AC04AC" w:rsidRPr="00F531DC" w:rsidRDefault="00AC04AC" w:rsidP="00EB7241">
      <w:pPr>
        <w:numPr>
          <w:ilvl w:val="0"/>
          <w:numId w:val="29"/>
        </w:numPr>
        <w:spacing w:after="0" w:line="240" w:lineRule="auto"/>
        <w:ind w:left="709" w:hanging="643"/>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Participar en el Sistema Estatal de Fiscalización, en los términos de la Ley del Sistema Anticorrupción del Estado de México y Municipios;</w:t>
      </w:r>
    </w:p>
    <w:p w:rsidR="00AC04AC" w:rsidRPr="00F531DC" w:rsidRDefault="00AC04AC" w:rsidP="00AC04AC">
      <w:pPr>
        <w:spacing w:after="0" w:line="240" w:lineRule="auto"/>
        <w:ind w:left="709" w:hanging="643"/>
        <w:jc w:val="both"/>
        <w:rPr>
          <w:rFonts w:ascii="Times New Roman" w:eastAsia="Times New Roman" w:hAnsi="Times New Roman" w:cs="Times New Roman"/>
          <w:sz w:val="24"/>
          <w:szCs w:val="24"/>
          <w:lang w:eastAsia="es-MX"/>
        </w:rPr>
      </w:pPr>
    </w:p>
    <w:p w:rsidR="00AC04AC" w:rsidRPr="00F531DC" w:rsidRDefault="00AC04AC" w:rsidP="00EB7241">
      <w:pPr>
        <w:numPr>
          <w:ilvl w:val="0"/>
          <w:numId w:val="29"/>
        </w:numPr>
        <w:spacing w:after="0" w:line="240" w:lineRule="auto"/>
        <w:ind w:left="709" w:hanging="643"/>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Proponer la instrumentación de acciones de mejora derivadas de las auditorías y de las otras acciones de control;</w:t>
      </w:r>
    </w:p>
    <w:p w:rsidR="00AC04AC" w:rsidRPr="00F531DC" w:rsidRDefault="00AC04AC" w:rsidP="00AC04AC">
      <w:pPr>
        <w:spacing w:after="0" w:line="240" w:lineRule="auto"/>
        <w:ind w:left="709" w:hanging="643"/>
        <w:jc w:val="both"/>
        <w:rPr>
          <w:rFonts w:ascii="Times New Roman" w:eastAsia="Times New Roman" w:hAnsi="Times New Roman" w:cs="Times New Roman"/>
          <w:sz w:val="24"/>
          <w:szCs w:val="24"/>
          <w:lang w:eastAsia="es-MX"/>
        </w:rPr>
      </w:pPr>
    </w:p>
    <w:p w:rsidR="00AC04AC" w:rsidRPr="00F531DC" w:rsidRDefault="00AC04AC" w:rsidP="00EB7241">
      <w:pPr>
        <w:numPr>
          <w:ilvl w:val="0"/>
          <w:numId w:val="29"/>
        </w:numPr>
        <w:spacing w:after="0" w:line="240" w:lineRule="auto"/>
        <w:ind w:left="709" w:hanging="643"/>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lastRenderedPageBreak/>
        <w:t>Requerir a las dependencias y unidades administrativas adscritas al Poder Legislativo, por sí o a través de los titulares de las unidades administrativas de la Contraloría, la información y documentación que sea necesaria para el ejercicio de sus atribuciones; y</w:t>
      </w:r>
    </w:p>
    <w:p w:rsidR="00AC04AC" w:rsidRPr="00F531DC" w:rsidRDefault="00AC04AC" w:rsidP="00AC04AC">
      <w:pPr>
        <w:spacing w:after="0" w:line="240" w:lineRule="auto"/>
        <w:ind w:left="709" w:hanging="643"/>
        <w:jc w:val="both"/>
        <w:rPr>
          <w:rFonts w:ascii="Times New Roman" w:eastAsia="Times New Roman" w:hAnsi="Times New Roman" w:cs="Times New Roman"/>
          <w:sz w:val="24"/>
          <w:szCs w:val="24"/>
          <w:lang w:eastAsia="es-MX"/>
        </w:rPr>
      </w:pPr>
    </w:p>
    <w:p w:rsidR="00AC04AC" w:rsidRPr="00F531DC" w:rsidRDefault="00AC04AC" w:rsidP="00EB7241">
      <w:pPr>
        <w:numPr>
          <w:ilvl w:val="0"/>
          <w:numId w:val="29"/>
        </w:numPr>
        <w:spacing w:after="0" w:line="240" w:lineRule="auto"/>
        <w:ind w:left="709" w:hanging="643"/>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Las demás que le señalen las leyes, otros ordenamientos jurídicos, las que determine la Junta de Coordinación Política o su presidente.</w:t>
      </w:r>
    </w:p>
    <w:p w:rsidR="00AC04AC" w:rsidRPr="00F531DC" w:rsidRDefault="00AC04AC" w:rsidP="00AC04AC">
      <w:pPr>
        <w:spacing w:after="0" w:line="240" w:lineRule="auto"/>
        <w:jc w:val="both"/>
        <w:rPr>
          <w:rFonts w:ascii="Times New Roman" w:eastAsia="Times New Roman" w:hAnsi="Times New Roman" w:cs="Times New Roman"/>
          <w:b/>
          <w:sz w:val="24"/>
          <w:szCs w:val="24"/>
          <w:lang w:eastAsia="es-MX"/>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b/>
          <w:sz w:val="24"/>
          <w:szCs w:val="24"/>
          <w:lang w:eastAsia="es-MX"/>
        </w:rPr>
        <w:t>ARTÍCULO TERCERO.-</w:t>
      </w:r>
      <w:r w:rsidRPr="00F531DC">
        <w:rPr>
          <w:rFonts w:ascii="Times New Roman" w:eastAsia="Times New Roman" w:hAnsi="Times New Roman" w:cs="Times New Roman"/>
          <w:sz w:val="24"/>
          <w:szCs w:val="24"/>
          <w:lang w:eastAsia="es-MX"/>
        </w:rPr>
        <w:t xml:space="preserve"> Se expide el Reglamento Interno de la Contraloría del Poder Legislativo del Estado Libre y Soberano de México, para quedar como sigue:</w:t>
      </w:r>
    </w:p>
    <w:p w:rsidR="00AC04AC" w:rsidRPr="00F531DC" w:rsidRDefault="00AC04AC" w:rsidP="00AC04AC">
      <w:pPr>
        <w:widowControl w:val="0"/>
        <w:autoSpaceDE w:val="0"/>
        <w:autoSpaceDN w:val="0"/>
        <w:adjustRightInd w:val="0"/>
        <w:spacing w:after="0" w:line="240" w:lineRule="auto"/>
        <w:ind w:left="567" w:right="70"/>
        <w:jc w:val="both"/>
        <w:rPr>
          <w:rFonts w:ascii="Times New Roman" w:eastAsia="Calibri" w:hAnsi="Times New Roman" w:cs="Times New Roman"/>
          <w:b/>
          <w:bCs/>
          <w:sz w:val="24"/>
          <w:szCs w:val="24"/>
          <w:lang w:val="es-ES" w:eastAsia="es-ES"/>
        </w:rPr>
      </w:pPr>
    </w:p>
    <w:p w:rsidR="00AC04AC" w:rsidRPr="00F531DC" w:rsidRDefault="00AC04AC" w:rsidP="00AC04AC">
      <w:pPr>
        <w:spacing w:after="0" w:line="240" w:lineRule="auto"/>
        <w:jc w:val="center"/>
        <w:rPr>
          <w:rFonts w:ascii="Times New Roman" w:eastAsia="Times New Roman" w:hAnsi="Times New Roman" w:cs="Times New Roman"/>
          <w:b/>
          <w:sz w:val="24"/>
          <w:szCs w:val="24"/>
          <w:lang w:eastAsia="es-MX"/>
        </w:rPr>
      </w:pPr>
      <w:r w:rsidRPr="00F531DC">
        <w:rPr>
          <w:rFonts w:ascii="Times New Roman" w:eastAsia="Times New Roman" w:hAnsi="Times New Roman" w:cs="Times New Roman"/>
          <w:b/>
          <w:sz w:val="24"/>
          <w:szCs w:val="24"/>
          <w:lang w:eastAsia="es-MX"/>
        </w:rPr>
        <w:t xml:space="preserve">REGLAMENTO INTERNO DE LA CONTRALORÍA </w:t>
      </w:r>
      <w:r w:rsidRPr="00F531DC">
        <w:rPr>
          <w:rFonts w:ascii="Times New Roman" w:eastAsia="Times New Roman" w:hAnsi="Times New Roman" w:cs="Times New Roman"/>
          <w:b/>
          <w:w w:val="101"/>
          <w:sz w:val="24"/>
          <w:szCs w:val="24"/>
          <w:lang w:eastAsia="es-MX"/>
        </w:rPr>
        <w:t>D</w:t>
      </w:r>
      <w:r w:rsidRPr="00F531DC">
        <w:rPr>
          <w:rFonts w:ascii="Times New Roman" w:eastAsia="Times New Roman" w:hAnsi="Times New Roman" w:cs="Times New Roman"/>
          <w:b/>
          <w:w w:val="102"/>
          <w:sz w:val="24"/>
          <w:szCs w:val="24"/>
          <w:lang w:eastAsia="es-MX"/>
        </w:rPr>
        <w:t xml:space="preserve">EL </w:t>
      </w:r>
      <w:r w:rsidRPr="00F531DC">
        <w:rPr>
          <w:rFonts w:ascii="Times New Roman" w:eastAsia="Times New Roman" w:hAnsi="Times New Roman" w:cs="Times New Roman"/>
          <w:b/>
          <w:sz w:val="24"/>
          <w:szCs w:val="24"/>
          <w:lang w:eastAsia="es-MX"/>
        </w:rPr>
        <w:t>PODER LEGISLATIVO</w:t>
      </w:r>
    </w:p>
    <w:p w:rsidR="00AC04AC" w:rsidRPr="00F531DC" w:rsidRDefault="00AC04AC" w:rsidP="00AC04AC">
      <w:pPr>
        <w:spacing w:after="0" w:line="240" w:lineRule="auto"/>
        <w:jc w:val="center"/>
        <w:rPr>
          <w:rFonts w:ascii="Times New Roman" w:eastAsia="Times New Roman" w:hAnsi="Times New Roman" w:cs="Times New Roman"/>
          <w:b/>
          <w:sz w:val="24"/>
          <w:szCs w:val="24"/>
          <w:lang w:eastAsia="es-MX"/>
        </w:rPr>
      </w:pPr>
      <w:r w:rsidRPr="00F531DC">
        <w:rPr>
          <w:rFonts w:ascii="Times New Roman" w:eastAsia="Times New Roman" w:hAnsi="Times New Roman" w:cs="Times New Roman"/>
          <w:b/>
          <w:sz w:val="24"/>
          <w:szCs w:val="24"/>
          <w:lang w:eastAsia="es-MX"/>
        </w:rPr>
        <w:t>DEL ESTADO LIBRE Y SOBERANO DE MÉXICO</w:t>
      </w:r>
    </w:p>
    <w:p w:rsidR="00AC04AC" w:rsidRPr="00F531DC" w:rsidRDefault="00AC04AC" w:rsidP="00AC04AC">
      <w:pPr>
        <w:spacing w:after="0" w:line="240" w:lineRule="auto"/>
        <w:jc w:val="center"/>
        <w:rPr>
          <w:rFonts w:ascii="Times New Roman" w:eastAsia="MS Mincho" w:hAnsi="Times New Roman" w:cs="Times New Roman"/>
          <w:b/>
          <w:sz w:val="24"/>
          <w:szCs w:val="24"/>
          <w:lang w:eastAsia="es-ES"/>
        </w:rPr>
      </w:pPr>
    </w:p>
    <w:p w:rsidR="00AC04AC" w:rsidRPr="00F531DC" w:rsidRDefault="00AC04AC" w:rsidP="00AC04AC">
      <w:pPr>
        <w:spacing w:after="0" w:line="240" w:lineRule="auto"/>
        <w:jc w:val="center"/>
        <w:rPr>
          <w:rFonts w:ascii="Times New Roman" w:eastAsia="MS Mincho" w:hAnsi="Times New Roman" w:cs="Times New Roman"/>
          <w:b/>
          <w:sz w:val="24"/>
          <w:szCs w:val="24"/>
          <w:lang w:eastAsia="es-ES"/>
        </w:rPr>
      </w:pPr>
      <w:r w:rsidRPr="00F531DC">
        <w:rPr>
          <w:rFonts w:ascii="Times New Roman" w:eastAsia="MS Mincho" w:hAnsi="Times New Roman" w:cs="Times New Roman"/>
          <w:b/>
          <w:sz w:val="24"/>
          <w:szCs w:val="24"/>
          <w:lang w:eastAsia="es-ES"/>
        </w:rPr>
        <w:t>CAPÍTULO PRIMERO</w:t>
      </w:r>
    </w:p>
    <w:p w:rsidR="00AC04AC" w:rsidRPr="00F531DC" w:rsidRDefault="00AC04AC" w:rsidP="00AC04AC">
      <w:pPr>
        <w:spacing w:after="0" w:line="240" w:lineRule="auto"/>
        <w:jc w:val="center"/>
        <w:rPr>
          <w:rFonts w:ascii="Times New Roman" w:eastAsia="MS Mincho" w:hAnsi="Times New Roman" w:cs="Times New Roman"/>
          <w:b/>
          <w:sz w:val="24"/>
          <w:szCs w:val="24"/>
          <w:lang w:eastAsia="es-ES"/>
        </w:rPr>
      </w:pPr>
      <w:r w:rsidRPr="00F531DC">
        <w:rPr>
          <w:rFonts w:ascii="Times New Roman" w:eastAsia="MS Mincho" w:hAnsi="Times New Roman" w:cs="Times New Roman"/>
          <w:b/>
          <w:sz w:val="24"/>
          <w:szCs w:val="24"/>
          <w:lang w:eastAsia="es-ES"/>
        </w:rPr>
        <w:t>DISPOSICIONES GENERALES</w:t>
      </w:r>
    </w:p>
    <w:p w:rsidR="00AC04AC" w:rsidRPr="00F531DC" w:rsidRDefault="00AC04AC" w:rsidP="00AC04AC">
      <w:pPr>
        <w:spacing w:after="0" w:line="240" w:lineRule="auto"/>
        <w:jc w:val="center"/>
        <w:rPr>
          <w:rFonts w:ascii="Times New Roman" w:eastAsia="MS Mincho"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Artículo 1.-</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El presente Reglamento tiene por objeto regular la organización administrativa y el funcionamiento interno de la Contraloría del Poder Legislativo del Estado Libre y Soberano de México.</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Artículo 2.-</w:t>
      </w:r>
      <w:r w:rsidRPr="00F531DC">
        <w:rPr>
          <w:rFonts w:ascii="Times New Roman" w:eastAsia="Times New Roman" w:hAnsi="Times New Roman" w:cs="Times New Roman"/>
          <w:bCs/>
          <w:sz w:val="24"/>
          <w:szCs w:val="24"/>
          <w:lang w:eastAsia="es-ES"/>
        </w:rPr>
        <w:t xml:space="preserve"> Para los efectos del presente Reglamento se entenderá por:</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Cs/>
          <w:sz w:val="24"/>
          <w:szCs w:val="24"/>
          <w:lang w:eastAsia="es-ES"/>
        </w:rPr>
        <w:t>Acciones de mejora: A las sugerencias de mejora identificadas como áreas de oportunidad, con el objeto de mejorar la administración de los recursos públicos;</w:t>
      </w:r>
    </w:p>
    <w:p w:rsidR="00AC04AC" w:rsidRPr="00F531DC" w:rsidRDefault="00AC04AC" w:rsidP="00AC04AC">
      <w:pPr>
        <w:spacing w:after="0" w:line="240" w:lineRule="auto"/>
        <w:ind w:left="851" w:hanging="785"/>
        <w:jc w:val="both"/>
        <w:rPr>
          <w:rFonts w:ascii="Times New Roman" w:eastAsia="Times New Roman" w:hAnsi="Times New Roman" w:cs="Times New Roman"/>
          <w:bCs/>
          <w:sz w:val="24"/>
          <w:szCs w:val="24"/>
          <w:lang w:eastAsia="es-ES"/>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Cs/>
          <w:sz w:val="24"/>
          <w:szCs w:val="24"/>
          <w:lang w:eastAsia="es-ES"/>
        </w:rPr>
        <w:t>Asesoría: Actividad que realiza la Dirección de Vinculación Municipal, atendiendo de forma personalizada a los servidores públicos municipales que así lo solicitan, sobre funciones específicas de los sistemas administrativos municipales;</w:t>
      </w:r>
    </w:p>
    <w:p w:rsidR="00AC04AC" w:rsidRPr="00F531DC" w:rsidRDefault="00AC04AC" w:rsidP="00AC04AC">
      <w:pPr>
        <w:spacing w:after="0" w:line="240" w:lineRule="auto"/>
        <w:ind w:left="851" w:hanging="785"/>
        <w:jc w:val="both"/>
        <w:rPr>
          <w:rFonts w:ascii="Times New Roman" w:eastAsia="Times New Roman" w:hAnsi="Times New Roman" w:cs="Times New Roman"/>
          <w:bCs/>
          <w:sz w:val="24"/>
          <w:szCs w:val="24"/>
          <w:lang w:eastAsia="es-ES"/>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Cs/>
          <w:sz w:val="24"/>
          <w:szCs w:val="24"/>
          <w:lang w:eastAsia="es-ES"/>
        </w:rPr>
        <w:t>Audiencia Inicial: Acto procedimental que se lleva a cabo ante la autoridad substanciadora en el procedimiento de responsabilidad administrativa en el cual las partes manifiestan lo que a su derecho convenga y ofrecen pruebas, luego de que se emplace al presunto responsable y se cite a la autoridad investigadora, al denunciante, si lo hubiera y fuera identificable y, a cualquier otro tercero;</w:t>
      </w:r>
    </w:p>
    <w:p w:rsidR="00AC04AC" w:rsidRPr="00F531DC" w:rsidRDefault="00AC04AC" w:rsidP="00AC04AC">
      <w:pPr>
        <w:spacing w:after="0" w:line="240" w:lineRule="auto"/>
        <w:ind w:left="851" w:hanging="785"/>
        <w:jc w:val="both"/>
        <w:rPr>
          <w:rFonts w:ascii="Times New Roman" w:eastAsia="Times New Roman" w:hAnsi="Times New Roman" w:cs="Times New Roman"/>
          <w:bCs/>
          <w:sz w:val="24"/>
          <w:szCs w:val="24"/>
          <w:lang w:eastAsia="es-ES"/>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bCs/>
          <w:sz w:val="24"/>
          <w:szCs w:val="24"/>
          <w:lang w:eastAsia="es-MX"/>
        </w:rPr>
      </w:pPr>
      <w:r w:rsidRPr="00F531DC">
        <w:rPr>
          <w:rFonts w:ascii="Times New Roman" w:eastAsia="Times New Roman" w:hAnsi="Times New Roman" w:cs="Times New Roman"/>
          <w:sz w:val="24"/>
          <w:szCs w:val="24"/>
          <w:lang w:eastAsia="es-MX"/>
        </w:rPr>
        <w:t>Autoridad investigadora: A la autoridad adscrita a la Contraloría del Poder Legislativo del Estado de México, encargada de la investigación de las faltas administrativas, respecto de los servidores públicos del Poder Legislativo y los de elección popular municipal;</w:t>
      </w:r>
    </w:p>
    <w:p w:rsidR="00AC04AC" w:rsidRPr="00F531DC" w:rsidRDefault="00AC04AC" w:rsidP="00AC04AC">
      <w:pPr>
        <w:spacing w:after="0" w:line="240" w:lineRule="auto"/>
        <w:ind w:left="851" w:hanging="785"/>
        <w:jc w:val="both"/>
        <w:rPr>
          <w:rFonts w:ascii="Times New Roman" w:eastAsia="Times New Roman" w:hAnsi="Times New Roman" w:cs="Times New Roman"/>
          <w:sz w:val="24"/>
          <w:szCs w:val="24"/>
          <w:lang w:eastAsia="es-MX"/>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Autoridad substanciadora: A la autoridad adscrita a la Contraloría del Poder Legislativo del Estado de México que, en el ámbito de su competencia, dirige y conduce el procedimiento de responsabilidades administrativas desde la admisión del informe de presunta responsabilidad administrativa y hasta la conclusión de la audiencia inicial en los casos de faltas administrativas graves;</w:t>
      </w:r>
    </w:p>
    <w:p w:rsidR="00AC04AC" w:rsidRPr="00F531DC" w:rsidRDefault="00AC04AC" w:rsidP="00AC04AC">
      <w:pPr>
        <w:spacing w:after="0" w:line="240" w:lineRule="auto"/>
        <w:ind w:left="851"/>
        <w:jc w:val="both"/>
        <w:rPr>
          <w:rFonts w:ascii="Times New Roman" w:eastAsia="Times New Roman" w:hAnsi="Times New Roman" w:cs="Times New Roman"/>
          <w:sz w:val="24"/>
          <w:szCs w:val="24"/>
          <w:lang w:eastAsia="es-MX"/>
        </w:rPr>
      </w:pPr>
    </w:p>
    <w:p w:rsidR="00AC04AC" w:rsidRPr="00F531DC" w:rsidRDefault="00AC04AC" w:rsidP="00AC04AC">
      <w:pPr>
        <w:spacing w:after="0" w:line="240" w:lineRule="auto"/>
        <w:ind w:left="851"/>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La función de la autoridad substanciadora, en ningún caso podrá ser ejercida por una autoridad investigadora.</w:t>
      </w:r>
    </w:p>
    <w:p w:rsidR="00AC04AC" w:rsidRPr="00F531DC" w:rsidRDefault="00AC04AC" w:rsidP="00AC04AC">
      <w:pPr>
        <w:spacing w:after="0" w:line="240" w:lineRule="auto"/>
        <w:ind w:left="851" w:hanging="785"/>
        <w:jc w:val="both"/>
        <w:rPr>
          <w:rFonts w:ascii="Times New Roman" w:eastAsia="Times New Roman" w:hAnsi="Times New Roman" w:cs="Times New Roman"/>
          <w:sz w:val="24"/>
          <w:szCs w:val="24"/>
          <w:lang w:eastAsia="es-MX"/>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lastRenderedPageBreak/>
        <w:t>Autoridad resolutora: Al Contralor del Poder Legislativo del Estado de México, que en los casos de las faltas administrativas no graves cerrará la instrucción y emitirá la resolución que ponga fin al procedimiento. Y, en su caso, substanciará el recurso de revocación del que pronunciará su resolución, con auxilio de las substanciadoras.</w:t>
      </w:r>
    </w:p>
    <w:p w:rsidR="00AC04AC" w:rsidRPr="00F531DC" w:rsidRDefault="00AC04AC" w:rsidP="00AC04AC">
      <w:pPr>
        <w:spacing w:after="0" w:line="240" w:lineRule="auto"/>
        <w:ind w:left="851" w:hanging="785"/>
        <w:rPr>
          <w:rFonts w:ascii="Times New Roman" w:eastAsia="Times New Roman" w:hAnsi="Times New Roman" w:cs="Times New Roman"/>
          <w:sz w:val="24"/>
          <w:szCs w:val="24"/>
          <w:lang w:eastAsia="es-MX"/>
        </w:rPr>
      </w:pPr>
    </w:p>
    <w:p w:rsidR="00AC04AC" w:rsidRPr="00F531DC" w:rsidRDefault="00AC04AC" w:rsidP="00AC04AC">
      <w:pPr>
        <w:spacing w:after="0" w:line="240" w:lineRule="auto"/>
        <w:ind w:left="851"/>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En el supuesto de faltas administrativas graves, así como para las faltas de particulares lo será el Tribunal de Justicia Administrativa.</w:t>
      </w:r>
    </w:p>
    <w:p w:rsidR="00AC04AC" w:rsidRPr="00F531DC" w:rsidRDefault="00AC04AC" w:rsidP="00AC04AC">
      <w:pPr>
        <w:spacing w:after="0" w:line="240" w:lineRule="auto"/>
        <w:ind w:left="851" w:hanging="785"/>
        <w:jc w:val="both"/>
        <w:rPr>
          <w:rFonts w:ascii="Times New Roman" w:eastAsia="Times New Roman" w:hAnsi="Times New Roman" w:cs="Times New Roman"/>
          <w:sz w:val="24"/>
          <w:szCs w:val="24"/>
          <w:lang w:eastAsia="es-MX"/>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Ayuntamientos: Órgano colegiado deliberante integrado por servidores públicos de elección popular municipal encargado del gobierno en un municipio, y a quien se confiere la gobernanza del mismo;</w:t>
      </w:r>
    </w:p>
    <w:p w:rsidR="00AC04AC" w:rsidRPr="00F531DC" w:rsidRDefault="00AC04AC" w:rsidP="00AC04AC">
      <w:pPr>
        <w:spacing w:after="0" w:line="240" w:lineRule="auto"/>
        <w:ind w:left="851" w:hanging="785"/>
        <w:rPr>
          <w:rFonts w:ascii="Times New Roman" w:eastAsia="Times New Roman" w:hAnsi="Times New Roman" w:cs="Times New Roman"/>
          <w:sz w:val="24"/>
          <w:szCs w:val="24"/>
          <w:lang w:eastAsia="es-MX"/>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Capacitación: Actividad que efectúa la Dirección de Vinculación Municipal, con el objeto de contribuir en el mejoramiento de la formación, actualización y profesionalización de los servidores públicos municipales en materia de administración y gestión pública;</w:t>
      </w:r>
    </w:p>
    <w:p w:rsidR="00AC04AC" w:rsidRPr="00F531DC" w:rsidRDefault="00AC04AC" w:rsidP="00AC04AC">
      <w:pPr>
        <w:spacing w:after="0" w:line="240" w:lineRule="auto"/>
        <w:ind w:left="851" w:hanging="785"/>
        <w:rPr>
          <w:rFonts w:ascii="Times New Roman" w:eastAsia="Times New Roman" w:hAnsi="Times New Roman" w:cs="Times New Roman"/>
          <w:sz w:val="24"/>
          <w:szCs w:val="24"/>
          <w:lang w:eastAsia="es-MX"/>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 xml:space="preserve">Comité coordinador: A la instancia prevista en la Constitución Política del Estado Libre y Soberano de México, encargada de la coordinación y eficacia del Sistema Estatal Anticorrupción; </w:t>
      </w:r>
    </w:p>
    <w:p w:rsidR="00AC04AC" w:rsidRPr="00F531DC" w:rsidRDefault="00AC04AC" w:rsidP="00AC04AC">
      <w:pPr>
        <w:spacing w:after="0" w:line="240" w:lineRule="auto"/>
        <w:ind w:left="851" w:hanging="785"/>
        <w:jc w:val="both"/>
        <w:rPr>
          <w:rFonts w:ascii="Times New Roman" w:eastAsia="Times New Roman" w:hAnsi="Times New Roman" w:cs="Times New Roman"/>
          <w:sz w:val="24"/>
          <w:szCs w:val="24"/>
          <w:lang w:eastAsia="es-MX"/>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Conflicto de interés: A la posible afectación del desempeño imparcial y objetivo de las funciones de los servidores públicos en razón de intereses personales, familiares o de negocios;</w:t>
      </w:r>
    </w:p>
    <w:p w:rsidR="00AC04AC" w:rsidRPr="00F531DC" w:rsidRDefault="00AC04AC" w:rsidP="00AC04AC">
      <w:pPr>
        <w:spacing w:after="0" w:line="240" w:lineRule="auto"/>
        <w:ind w:left="851" w:hanging="785"/>
        <w:jc w:val="both"/>
        <w:rPr>
          <w:rFonts w:ascii="Times New Roman" w:eastAsia="Times New Roman" w:hAnsi="Times New Roman" w:cs="Times New Roman"/>
          <w:sz w:val="24"/>
          <w:szCs w:val="24"/>
          <w:lang w:eastAsia="es-MX"/>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Constitución Federal: A la Constitución Política de los Estados Unidos Mexicanos;</w:t>
      </w:r>
    </w:p>
    <w:p w:rsidR="00AC04AC" w:rsidRPr="00F531DC" w:rsidRDefault="00AC04AC" w:rsidP="00AC04AC">
      <w:pPr>
        <w:spacing w:after="0" w:line="240" w:lineRule="auto"/>
        <w:ind w:left="851" w:hanging="785"/>
        <w:jc w:val="both"/>
        <w:rPr>
          <w:rFonts w:ascii="Times New Roman" w:eastAsia="Times New Roman" w:hAnsi="Times New Roman" w:cs="Times New Roman"/>
          <w:sz w:val="24"/>
          <w:szCs w:val="24"/>
          <w:lang w:eastAsia="es-MX"/>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Constitución Local: A la Constitución Política del Estado Libre y Soberano de México;</w:t>
      </w:r>
    </w:p>
    <w:p w:rsidR="00AC04AC" w:rsidRPr="00F531DC" w:rsidRDefault="00AC04AC" w:rsidP="00AC04AC">
      <w:pPr>
        <w:spacing w:after="0" w:line="240" w:lineRule="auto"/>
        <w:ind w:left="851" w:hanging="785"/>
        <w:jc w:val="both"/>
        <w:rPr>
          <w:rFonts w:ascii="Times New Roman" w:eastAsia="Times New Roman" w:hAnsi="Times New Roman" w:cs="Times New Roman"/>
          <w:sz w:val="24"/>
          <w:szCs w:val="24"/>
          <w:lang w:eastAsia="es-MX"/>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Contabilidad gubernamental: Técnica que sustenta los sistemas de contabilidad gubernamental y que se utiliza para el registro de las transacciones que llevan a cabo los entes públicos, expresados en términos monetarios, captando los diversos eventos económicos identificables y cuantificables que afectan los bienes e inversiones, las obligaciones y pasivos, así como el propio patrimonio, con el fin de generar información financiera que facilite la toma de decisiones y un apoyo confiable en la administración de los recursos públicos;</w:t>
      </w:r>
    </w:p>
    <w:p w:rsidR="00AC04AC" w:rsidRPr="00F531DC" w:rsidRDefault="00AC04AC" w:rsidP="00AC04AC">
      <w:pPr>
        <w:spacing w:after="0" w:line="240" w:lineRule="auto"/>
        <w:ind w:left="851" w:hanging="785"/>
        <w:jc w:val="both"/>
        <w:rPr>
          <w:rFonts w:ascii="Times New Roman" w:eastAsia="Times New Roman" w:hAnsi="Times New Roman" w:cs="Times New Roman"/>
          <w:sz w:val="24"/>
          <w:szCs w:val="24"/>
          <w:lang w:eastAsia="es-MX"/>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Contralor: Al Contralor del Poder Legislativo del Estado de México;</w:t>
      </w:r>
    </w:p>
    <w:p w:rsidR="00AC04AC" w:rsidRPr="00F531DC" w:rsidRDefault="00AC04AC" w:rsidP="00AC04AC">
      <w:pPr>
        <w:spacing w:after="0" w:line="240" w:lineRule="auto"/>
        <w:ind w:left="851" w:hanging="785"/>
        <w:jc w:val="both"/>
        <w:rPr>
          <w:rFonts w:ascii="Times New Roman" w:eastAsia="Times New Roman" w:hAnsi="Times New Roman" w:cs="Times New Roman"/>
          <w:sz w:val="24"/>
          <w:szCs w:val="24"/>
          <w:lang w:eastAsia="es-MX"/>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Contraloría: A la Contraloría del Poder Legislativo del Estado Libre y Soberano de México;</w:t>
      </w:r>
    </w:p>
    <w:p w:rsidR="00AC04AC" w:rsidRPr="00F531DC" w:rsidRDefault="00AC04AC" w:rsidP="00AC04AC">
      <w:pPr>
        <w:spacing w:after="0" w:line="240" w:lineRule="auto"/>
        <w:ind w:left="851" w:hanging="785"/>
        <w:jc w:val="both"/>
        <w:rPr>
          <w:rFonts w:ascii="Times New Roman" w:eastAsia="Times New Roman" w:hAnsi="Times New Roman" w:cs="Times New Roman"/>
          <w:sz w:val="24"/>
          <w:szCs w:val="24"/>
          <w:lang w:eastAsia="es-MX"/>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Costo Salarial: Se entenderá como el monto total reportado por los Gobiernos Municipales a esta Contraloría, respecto a los recursos erogados por concepto del Capítulo 1000 “Servicios Personales”, durante el primer semestre de cada año;</w:t>
      </w:r>
    </w:p>
    <w:p w:rsidR="00AC04AC" w:rsidRPr="00F531DC" w:rsidRDefault="00AC04AC" w:rsidP="00AC04AC">
      <w:pPr>
        <w:spacing w:after="0" w:line="240" w:lineRule="auto"/>
        <w:ind w:left="851"/>
        <w:jc w:val="both"/>
        <w:rPr>
          <w:rFonts w:ascii="Times New Roman" w:eastAsia="Times New Roman" w:hAnsi="Times New Roman" w:cs="Times New Roman"/>
          <w:sz w:val="24"/>
          <w:szCs w:val="24"/>
          <w:lang w:eastAsia="es-MX"/>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 xml:space="preserve">Declaración de Intereses: A la información que el servidor público debe registrar en el sistema informático determinado por la Contraloría, respecto de intereses privados de carácter personal, familiar, laboral, profesional, empresarial, económico o financiero, </w:t>
      </w:r>
      <w:r w:rsidRPr="00F531DC">
        <w:rPr>
          <w:rFonts w:ascii="Times New Roman" w:eastAsia="Times New Roman" w:hAnsi="Times New Roman" w:cs="Times New Roman"/>
          <w:sz w:val="24"/>
          <w:szCs w:val="24"/>
          <w:lang w:eastAsia="es-MX"/>
        </w:rPr>
        <w:lastRenderedPageBreak/>
        <w:t>con personas físicas o jurídico colectivas, que por motivo de su empleo, cargo o comisión puedan influir de forma indebida en la atención, tramitación o resolución de asuntos de su competencia;</w:t>
      </w:r>
    </w:p>
    <w:p w:rsidR="00AC04AC" w:rsidRPr="00F531DC" w:rsidRDefault="00AC04AC" w:rsidP="00AC04AC">
      <w:pPr>
        <w:spacing w:after="0" w:line="240" w:lineRule="auto"/>
        <w:ind w:left="851" w:hanging="785"/>
        <w:jc w:val="both"/>
        <w:rPr>
          <w:rFonts w:ascii="Times New Roman" w:eastAsia="Times New Roman" w:hAnsi="Times New Roman" w:cs="Times New Roman"/>
          <w:sz w:val="24"/>
          <w:szCs w:val="24"/>
          <w:lang w:eastAsia="es-MX"/>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Declaración de Situación Patrimonial: A la información que el servidor público debe registrar en el sistema informático determinado por la Contraloría, respecto de la situación que guarda su patrimonio;</w:t>
      </w:r>
    </w:p>
    <w:p w:rsidR="00AC04AC" w:rsidRPr="00F531DC" w:rsidRDefault="00AC04AC" w:rsidP="00AC04AC">
      <w:pPr>
        <w:spacing w:after="0" w:line="240" w:lineRule="auto"/>
        <w:ind w:left="851"/>
        <w:jc w:val="both"/>
        <w:rPr>
          <w:rFonts w:ascii="Times New Roman" w:eastAsia="Times New Roman" w:hAnsi="Times New Roman" w:cs="Times New Roman"/>
          <w:sz w:val="24"/>
          <w:szCs w:val="24"/>
          <w:lang w:eastAsia="es-MX"/>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Declaración Fiscal: Al acuse de recibo de la Declaración del Ejercicio de Impuestos Federales, emitido por el Sistema de Administración Tributaria;</w:t>
      </w:r>
    </w:p>
    <w:p w:rsidR="00AC04AC" w:rsidRPr="00F531DC" w:rsidRDefault="00AC04AC" w:rsidP="00AC04AC">
      <w:pPr>
        <w:spacing w:after="0" w:line="240" w:lineRule="auto"/>
        <w:ind w:left="851" w:hanging="785"/>
        <w:jc w:val="both"/>
        <w:rPr>
          <w:rFonts w:ascii="Times New Roman" w:eastAsia="Times New Roman" w:hAnsi="Times New Roman" w:cs="Times New Roman"/>
          <w:sz w:val="24"/>
          <w:szCs w:val="24"/>
          <w:lang w:eastAsia="es-MX"/>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Denunciante: A la persona física o jurídica colectiva, o el servidor público, que denuncia actos u omisiones que pudieran constituir o vincularse con faltas administrativas ante las autoridades investigadoras, en términos de la Ley de Responsabilidades Administrativas del Estado de México y Municipios;</w:t>
      </w:r>
    </w:p>
    <w:p w:rsidR="00AC04AC" w:rsidRPr="00F531DC" w:rsidRDefault="00AC04AC" w:rsidP="00AC04AC">
      <w:pPr>
        <w:spacing w:after="0" w:line="240" w:lineRule="auto"/>
        <w:ind w:left="851" w:hanging="785"/>
        <w:jc w:val="both"/>
        <w:rPr>
          <w:rFonts w:ascii="Times New Roman" w:eastAsia="Times New Roman" w:hAnsi="Times New Roman" w:cs="Times New Roman"/>
          <w:sz w:val="24"/>
          <w:szCs w:val="24"/>
          <w:lang w:eastAsia="es-MX"/>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Dependencias: A las Dependencias que se señalan en la Ley Orgánica del Poder Legislativo del Estado Libre y Soberano de México;</w:t>
      </w:r>
    </w:p>
    <w:p w:rsidR="00AC04AC" w:rsidRPr="00F531DC" w:rsidRDefault="00AC04AC" w:rsidP="00AC04AC">
      <w:pPr>
        <w:spacing w:after="0" w:line="240" w:lineRule="auto"/>
        <w:ind w:left="851" w:hanging="785"/>
        <w:jc w:val="both"/>
        <w:rPr>
          <w:rFonts w:ascii="Times New Roman" w:eastAsia="Times New Roman" w:hAnsi="Times New Roman" w:cs="Times New Roman"/>
          <w:sz w:val="24"/>
          <w:szCs w:val="24"/>
          <w:lang w:eastAsia="es-MX"/>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Entrega-Recepción: Al acto jurídico administrativo a través del cual el servidor público obligado, al separarse de su empleo, cargo o comisión, entrega de forma ordenada, completa y oportuna, a quien lo sustituya en sus funciones, los asuntos de su competencia, así como los recursos humanos, materiales y financieros que le hayan sido asignados para el ejercicio de sus atribuciones legales;</w:t>
      </w:r>
    </w:p>
    <w:p w:rsidR="00AC04AC" w:rsidRPr="00F531DC" w:rsidRDefault="00AC04AC" w:rsidP="00AC04AC">
      <w:pPr>
        <w:spacing w:after="0" w:line="240" w:lineRule="auto"/>
        <w:ind w:left="851" w:hanging="785"/>
        <w:jc w:val="both"/>
        <w:rPr>
          <w:rFonts w:ascii="Times New Roman" w:eastAsia="Times New Roman" w:hAnsi="Times New Roman" w:cs="Times New Roman"/>
          <w:sz w:val="24"/>
          <w:szCs w:val="24"/>
          <w:lang w:eastAsia="es-MX"/>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 xml:space="preserve">Estructura Orgánica Municipal: Es la forma en que se organiza la administración pública municipal a efecto de cumplir con sus atribuciones; </w:t>
      </w:r>
    </w:p>
    <w:p w:rsidR="00AC04AC" w:rsidRPr="00F531DC" w:rsidRDefault="00AC04AC" w:rsidP="00AC04AC">
      <w:pPr>
        <w:spacing w:after="0" w:line="240" w:lineRule="auto"/>
        <w:ind w:left="851" w:hanging="785"/>
        <w:jc w:val="both"/>
        <w:rPr>
          <w:rFonts w:ascii="Times New Roman" w:eastAsia="Times New Roman" w:hAnsi="Times New Roman" w:cs="Times New Roman"/>
          <w:sz w:val="24"/>
          <w:szCs w:val="24"/>
          <w:lang w:eastAsia="es-MX"/>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Evaluación Financiera-Programática: Analizar los estados de ingresos y egresos; así como los programas municipales, con la finalidad de comparar los presupuestos autorizados contra los ejercidos en un tiempo determinado, vinculando dichos resultados con los proyectos indicados en el Plan de Desarrollo Municipal;</w:t>
      </w:r>
    </w:p>
    <w:p w:rsidR="00AC04AC" w:rsidRPr="00F531DC" w:rsidRDefault="00AC04AC" w:rsidP="00AC04AC">
      <w:pPr>
        <w:spacing w:after="0" w:line="240" w:lineRule="auto"/>
        <w:ind w:left="851" w:hanging="785"/>
        <w:jc w:val="both"/>
        <w:rPr>
          <w:rFonts w:ascii="Times New Roman" w:eastAsia="Times New Roman" w:hAnsi="Times New Roman" w:cs="Times New Roman"/>
          <w:sz w:val="24"/>
          <w:szCs w:val="24"/>
          <w:lang w:eastAsia="es-MX"/>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Evolución patrimonial: Al análisis de las declaraciones de situación patrimonial, para corroborar que la información registrada, se ajuste a la remuneración percibida por el servidor público en el desempeño de su empleo, cargo o comisión y, en su caso, de otros ingresos declarado;</w:t>
      </w:r>
    </w:p>
    <w:p w:rsidR="00AC04AC" w:rsidRPr="00F531DC" w:rsidRDefault="00AC04AC" w:rsidP="00AC04AC">
      <w:pPr>
        <w:spacing w:after="0" w:line="240" w:lineRule="auto"/>
        <w:ind w:left="851" w:hanging="785"/>
        <w:jc w:val="both"/>
        <w:rPr>
          <w:rFonts w:ascii="Times New Roman" w:eastAsia="Times New Roman" w:hAnsi="Times New Roman" w:cs="Times New Roman"/>
          <w:sz w:val="24"/>
          <w:szCs w:val="24"/>
          <w:lang w:eastAsia="es-MX"/>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Expediente: A la documentación relacionada con la presunta responsabilidad administrativa, integrada por las autoridades cuando tienen conocimiento de algún acto u omisión posiblemente constitutivo de faltas administrativas;</w:t>
      </w:r>
    </w:p>
    <w:p w:rsidR="00AC04AC" w:rsidRPr="00F531DC" w:rsidRDefault="00AC04AC" w:rsidP="00AC04AC">
      <w:pPr>
        <w:spacing w:after="0" w:line="240" w:lineRule="auto"/>
        <w:ind w:left="851" w:hanging="785"/>
        <w:jc w:val="both"/>
        <w:rPr>
          <w:rFonts w:ascii="Times New Roman" w:eastAsia="Times New Roman" w:hAnsi="Times New Roman" w:cs="Times New Roman"/>
          <w:sz w:val="24"/>
          <w:szCs w:val="24"/>
          <w:lang w:eastAsia="es-MX"/>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Faltas administrativas: A las faltas administrativas graves y no graves, así como las faltas cometidas por particulares conforme a lo dispuesto en la Ley de Responsabilidades Administrativas del Estado de México y Municipios;</w:t>
      </w:r>
    </w:p>
    <w:p w:rsidR="00AC04AC" w:rsidRPr="00F531DC" w:rsidRDefault="00AC04AC" w:rsidP="00AC04AC">
      <w:pPr>
        <w:spacing w:after="0" w:line="240" w:lineRule="auto"/>
        <w:ind w:left="851" w:hanging="785"/>
        <w:jc w:val="both"/>
        <w:rPr>
          <w:rFonts w:ascii="Times New Roman" w:eastAsia="Times New Roman" w:hAnsi="Times New Roman" w:cs="Times New Roman"/>
          <w:sz w:val="24"/>
          <w:szCs w:val="24"/>
          <w:lang w:eastAsia="es-MX"/>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Falta administrativa no grave: A las faltas administrativas de los servidores públicos en los términos de la Ley de Responsabilidades Administrativas del Estado de México y Municipios, cuya imposición de la sanción corresponde a la Contraloría;</w:t>
      </w:r>
    </w:p>
    <w:p w:rsidR="00AC04AC" w:rsidRPr="00F531DC" w:rsidRDefault="00AC04AC" w:rsidP="00AC04AC">
      <w:pPr>
        <w:spacing w:after="0" w:line="240" w:lineRule="auto"/>
        <w:ind w:left="851" w:hanging="785"/>
        <w:jc w:val="both"/>
        <w:rPr>
          <w:rFonts w:ascii="Times New Roman" w:eastAsia="Times New Roman" w:hAnsi="Times New Roman" w:cs="Times New Roman"/>
          <w:sz w:val="24"/>
          <w:szCs w:val="24"/>
          <w:lang w:eastAsia="es-MX"/>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Falta administrativa grave: A las faltas administrativas de los servidores públicos catalogadas como graves en los términos de la Ley de Responsabilidades Administrativas del Estado de México y Municipios, cuya sanción corresponde al Tribunal de Justicia Administrativa del Estado de México;</w:t>
      </w:r>
    </w:p>
    <w:p w:rsidR="00AC04AC" w:rsidRPr="00F531DC" w:rsidRDefault="00AC04AC" w:rsidP="00AC04AC">
      <w:pPr>
        <w:spacing w:after="0" w:line="240" w:lineRule="auto"/>
        <w:ind w:left="851" w:hanging="785"/>
        <w:jc w:val="both"/>
        <w:rPr>
          <w:rFonts w:ascii="Times New Roman" w:eastAsia="Times New Roman" w:hAnsi="Times New Roman" w:cs="Times New Roman"/>
          <w:sz w:val="24"/>
          <w:szCs w:val="24"/>
          <w:lang w:eastAsia="es-MX"/>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Faltas de particulares: A los actos u omisiones de personas físicas o jurídicas colectivas que se encuentran vinculadas con las faltas administrativas graves, establecidas en los Capítulos Tercero y Cuarto del Título Tercero de la Ley de Responsabilidades Administrativas del Estado de México y Municipios, cuya sanción corresponde al Tribunal de Justicia Administrativa del Estado de México;</w:t>
      </w:r>
    </w:p>
    <w:p w:rsidR="00AC04AC" w:rsidRPr="00F531DC" w:rsidRDefault="00AC04AC" w:rsidP="00AC04AC">
      <w:pPr>
        <w:spacing w:after="0" w:line="240" w:lineRule="auto"/>
        <w:ind w:left="851" w:hanging="785"/>
        <w:jc w:val="both"/>
        <w:rPr>
          <w:rFonts w:ascii="Times New Roman" w:eastAsia="Times New Roman" w:hAnsi="Times New Roman" w:cs="Times New Roman"/>
          <w:sz w:val="24"/>
          <w:szCs w:val="24"/>
          <w:lang w:eastAsia="es-MX"/>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Fiscalía General: A la Fiscalía General de Justicia del Estado de México;</w:t>
      </w:r>
    </w:p>
    <w:p w:rsidR="00AC04AC" w:rsidRPr="00F531DC" w:rsidRDefault="00AC04AC" w:rsidP="00AC04AC">
      <w:pPr>
        <w:spacing w:after="0" w:line="240" w:lineRule="auto"/>
        <w:ind w:left="851" w:hanging="785"/>
        <w:jc w:val="both"/>
        <w:rPr>
          <w:rFonts w:ascii="Times New Roman" w:eastAsia="Times New Roman" w:hAnsi="Times New Roman" w:cs="Times New Roman"/>
          <w:sz w:val="24"/>
          <w:szCs w:val="24"/>
          <w:lang w:eastAsia="es-MX"/>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Fondo fijo: Recurso financiero que se autoriza a Dependencia o Unidad Administrativa para financiar gastos para cubrir necesidades urgentes o imprevistas que eficiente la operación;</w:t>
      </w:r>
    </w:p>
    <w:p w:rsidR="00AC04AC" w:rsidRPr="00F531DC" w:rsidRDefault="00AC04AC" w:rsidP="00AC04AC">
      <w:pPr>
        <w:spacing w:after="0" w:line="240" w:lineRule="auto"/>
        <w:ind w:left="851" w:hanging="785"/>
        <w:jc w:val="both"/>
        <w:rPr>
          <w:rFonts w:ascii="Times New Roman" w:eastAsia="Times New Roman" w:hAnsi="Times New Roman" w:cs="Times New Roman"/>
          <w:sz w:val="24"/>
          <w:szCs w:val="24"/>
          <w:lang w:eastAsia="es-MX"/>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Informe de presunta responsabilidad administrativa: Al instrumento en el que las autoridades investigadoras describen los hechos relacionados con alguna de las faltas señaladas en la Ley de Responsabilidades Administrativas del Estado de México y Municipios, exponiendo de forma documentada con las pruebas y fundamentos, los motivos y la presunta responsabilidad del servidor público o de un particular en la comisión de faltas administrativas;</w:t>
      </w:r>
    </w:p>
    <w:p w:rsidR="00AC04AC" w:rsidRPr="00F531DC" w:rsidRDefault="00AC04AC" w:rsidP="00AC04AC">
      <w:pPr>
        <w:spacing w:after="0" w:line="240" w:lineRule="auto"/>
        <w:ind w:left="851" w:hanging="785"/>
        <w:jc w:val="both"/>
        <w:rPr>
          <w:rFonts w:ascii="Times New Roman" w:eastAsia="Times New Roman" w:hAnsi="Times New Roman" w:cs="Times New Roman"/>
          <w:sz w:val="24"/>
          <w:szCs w:val="24"/>
          <w:lang w:eastAsia="es-MX"/>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Legislatura: A la Legislatura del Estado Libre y Soberano de México;</w:t>
      </w:r>
    </w:p>
    <w:p w:rsidR="00AC04AC" w:rsidRPr="00F531DC" w:rsidRDefault="00AC04AC" w:rsidP="00AC04AC">
      <w:pPr>
        <w:spacing w:after="0" w:line="240" w:lineRule="auto"/>
        <w:ind w:left="851" w:hanging="785"/>
        <w:jc w:val="both"/>
        <w:rPr>
          <w:rFonts w:ascii="Times New Roman" w:eastAsia="Times New Roman" w:hAnsi="Times New Roman" w:cs="Times New Roman"/>
          <w:sz w:val="24"/>
          <w:szCs w:val="24"/>
          <w:lang w:eastAsia="es-MX"/>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Ley de Ingresos: A la Ley de Ingresos del Estado de México para el ejercicio fiscal que corresponda;</w:t>
      </w:r>
    </w:p>
    <w:p w:rsidR="00AC04AC" w:rsidRPr="00F531DC" w:rsidRDefault="00AC04AC" w:rsidP="00AC04AC">
      <w:pPr>
        <w:spacing w:after="0" w:line="240" w:lineRule="auto"/>
        <w:ind w:left="851" w:hanging="785"/>
        <w:jc w:val="both"/>
        <w:rPr>
          <w:rFonts w:ascii="Times New Roman" w:eastAsia="Times New Roman" w:hAnsi="Times New Roman" w:cs="Times New Roman"/>
          <w:sz w:val="24"/>
          <w:szCs w:val="24"/>
          <w:lang w:eastAsia="es-MX"/>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Notificación: Acto mediante el cual, de acuerdo con las formalidades legales preestablecidas, se hace saber una resolución decretada por una unidad administrativa, a la persona a la que se reconoce como parte o interesado en su conocimiento para que haga valer un derecho procedimental o se haga sabedor de la determinación adoptada o de aquella persona que sin formar parte del expediente o asunto de forma directa deba ser requerida para la integración o decisión del mismo;</w:t>
      </w:r>
    </w:p>
    <w:p w:rsidR="00AC04AC" w:rsidRPr="00F531DC" w:rsidRDefault="00AC04AC" w:rsidP="00AC04AC">
      <w:pPr>
        <w:spacing w:after="0" w:line="240" w:lineRule="auto"/>
        <w:ind w:left="851" w:hanging="785"/>
        <w:jc w:val="both"/>
        <w:rPr>
          <w:rFonts w:ascii="Times New Roman" w:eastAsia="Times New Roman" w:hAnsi="Times New Roman" w:cs="Times New Roman"/>
          <w:sz w:val="24"/>
          <w:szCs w:val="24"/>
          <w:lang w:eastAsia="es-MX"/>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Oficialía de Partes: Oficina encargada de brindar servicios centralizados de recepción y despacho de promociones formuladas por particulares o autoridades diversas, así como consignaciones y correspondencia oficial dirigidas al personal o unidades administrativas de la propia Contraloría;</w:t>
      </w:r>
    </w:p>
    <w:p w:rsidR="00AC04AC" w:rsidRPr="00F531DC" w:rsidRDefault="00AC04AC" w:rsidP="00AC04AC">
      <w:pPr>
        <w:spacing w:after="0" w:line="240" w:lineRule="auto"/>
        <w:ind w:left="851" w:hanging="785"/>
        <w:jc w:val="both"/>
        <w:rPr>
          <w:rFonts w:ascii="Times New Roman" w:eastAsia="Times New Roman" w:hAnsi="Times New Roman" w:cs="Times New Roman"/>
          <w:sz w:val="24"/>
          <w:szCs w:val="24"/>
          <w:lang w:eastAsia="es-MX"/>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Periódico Oficial: Al Periódico Oficial “Gaceta del Gobierno” y a la Gaceta Municipal, en el caso de los municipios;</w:t>
      </w:r>
    </w:p>
    <w:p w:rsidR="00AC04AC" w:rsidRPr="00F531DC" w:rsidRDefault="00AC04AC" w:rsidP="00AC04AC">
      <w:pPr>
        <w:spacing w:after="0" w:line="240" w:lineRule="auto"/>
        <w:ind w:left="851" w:hanging="785"/>
        <w:jc w:val="both"/>
        <w:rPr>
          <w:rFonts w:ascii="Times New Roman" w:eastAsia="Times New Roman" w:hAnsi="Times New Roman" w:cs="Times New Roman"/>
          <w:sz w:val="24"/>
          <w:szCs w:val="24"/>
          <w:lang w:eastAsia="es-MX"/>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Plataforma digital estatal: A la plataforma prevista en la Ley del Sistema Anticorrupción del Estado de México y Municipios, que contará con los sistemas referidos en dicha Ley, así como los contenidos previstos en la Ley de Responsabilidades Administrativas del Estado de México y Municipios;</w:t>
      </w:r>
    </w:p>
    <w:p w:rsidR="00AC04AC" w:rsidRPr="00F531DC" w:rsidRDefault="00AC04AC" w:rsidP="00AC04AC">
      <w:pPr>
        <w:spacing w:after="0" w:line="240" w:lineRule="auto"/>
        <w:ind w:left="851" w:hanging="785"/>
        <w:jc w:val="both"/>
        <w:rPr>
          <w:rFonts w:ascii="Times New Roman" w:eastAsia="Times New Roman" w:hAnsi="Times New Roman" w:cs="Times New Roman"/>
          <w:sz w:val="24"/>
          <w:szCs w:val="24"/>
          <w:lang w:eastAsia="es-MX"/>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Presupuesto: Cálculo anticipado de gastos de una actividad económica, puede considerarse una parte del ciclo presupuestal, consiste en planear, aplicar y controlar;</w:t>
      </w:r>
    </w:p>
    <w:p w:rsidR="00AC04AC" w:rsidRPr="00F531DC" w:rsidRDefault="00AC04AC" w:rsidP="00AC04AC">
      <w:pPr>
        <w:spacing w:after="0" w:line="240" w:lineRule="auto"/>
        <w:ind w:left="851" w:hanging="785"/>
        <w:jc w:val="both"/>
        <w:rPr>
          <w:rFonts w:ascii="Times New Roman" w:eastAsia="Times New Roman" w:hAnsi="Times New Roman" w:cs="Times New Roman"/>
          <w:sz w:val="24"/>
          <w:szCs w:val="24"/>
          <w:lang w:eastAsia="es-MX"/>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Programas Preventivos y de Verificación: Acciones de seguimiento, implementadas por la Contraloría, para corroborar el cumplimiento de obligaciones establecidas en el marco normativo de regulación de los ayuntamientos;</w:t>
      </w:r>
    </w:p>
    <w:p w:rsidR="00AC04AC" w:rsidRPr="00F531DC" w:rsidRDefault="00AC04AC" w:rsidP="00AC04AC">
      <w:pPr>
        <w:spacing w:after="0" w:line="240" w:lineRule="auto"/>
        <w:ind w:left="851" w:hanging="785"/>
        <w:jc w:val="both"/>
        <w:rPr>
          <w:rFonts w:ascii="Times New Roman" w:eastAsia="Times New Roman" w:hAnsi="Times New Roman" w:cs="Times New Roman"/>
          <w:sz w:val="24"/>
          <w:szCs w:val="24"/>
          <w:lang w:eastAsia="es-MX"/>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Proyecto: Acción o acciones a realizar orientadas al logro de objetivos específicos con metas medibles;</w:t>
      </w:r>
    </w:p>
    <w:p w:rsidR="00AC04AC" w:rsidRPr="00F531DC" w:rsidRDefault="00AC04AC" w:rsidP="00AC04AC">
      <w:pPr>
        <w:spacing w:after="0" w:line="240" w:lineRule="auto"/>
        <w:ind w:left="851" w:hanging="785"/>
        <w:jc w:val="both"/>
        <w:rPr>
          <w:rFonts w:ascii="Times New Roman" w:eastAsia="Times New Roman" w:hAnsi="Times New Roman" w:cs="Times New Roman"/>
          <w:sz w:val="24"/>
          <w:szCs w:val="24"/>
          <w:lang w:eastAsia="es-MX"/>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Servidores públicos: A las personas que desempeñan un empleo, cargo o comisión en los entes públicos, en el ámbito estatal y municipal, conforme a lo dispuesto en la Constitución Local;</w:t>
      </w:r>
    </w:p>
    <w:p w:rsidR="00AC04AC" w:rsidRPr="00F531DC" w:rsidRDefault="00AC04AC" w:rsidP="00AC04AC">
      <w:pPr>
        <w:spacing w:after="0" w:line="240" w:lineRule="auto"/>
        <w:ind w:left="851" w:hanging="785"/>
        <w:jc w:val="both"/>
        <w:rPr>
          <w:rFonts w:ascii="Times New Roman" w:eastAsia="Times New Roman" w:hAnsi="Times New Roman" w:cs="Times New Roman"/>
          <w:sz w:val="24"/>
          <w:szCs w:val="24"/>
          <w:lang w:eastAsia="es-MX"/>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Sistema Estatal y Municipal Anticorrupción: A la instancia de coordinación entre las autoridades de los órganos de gobierno competentes en la prevención, detección y sanción de responsabilidades administrativas, actos y hechos de corrupción, así como en la fiscalización y control de recursos públicos;</w:t>
      </w:r>
    </w:p>
    <w:p w:rsidR="00AC04AC" w:rsidRPr="00F531DC" w:rsidRDefault="00AC04AC" w:rsidP="00AC04AC">
      <w:pPr>
        <w:spacing w:after="0" w:line="240" w:lineRule="auto"/>
        <w:ind w:left="851" w:hanging="785"/>
        <w:jc w:val="both"/>
        <w:rPr>
          <w:rFonts w:ascii="Times New Roman" w:eastAsia="Times New Roman" w:hAnsi="Times New Roman" w:cs="Times New Roman"/>
          <w:sz w:val="24"/>
          <w:szCs w:val="24"/>
          <w:lang w:eastAsia="es-MX"/>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Tribunal de Justicia Administrativa: Al Tribunal de Justicia Administrativa del Estado de México;</w:t>
      </w:r>
    </w:p>
    <w:p w:rsidR="00AC04AC" w:rsidRPr="00F531DC" w:rsidRDefault="00AC04AC" w:rsidP="00AC04AC">
      <w:pPr>
        <w:spacing w:after="0" w:line="240" w:lineRule="auto"/>
        <w:ind w:left="851" w:hanging="785"/>
        <w:jc w:val="both"/>
        <w:rPr>
          <w:rFonts w:ascii="Times New Roman" w:eastAsia="Times New Roman" w:hAnsi="Times New Roman" w:cs="Times New Roman"/>
          <w:sz w:val="24"/>
          <w:szCs w:val="24"/>
          <w:lang w:eastAsia="es-MX"/>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Unidad Administrativa: Coordinación, Dirección, Jefatura, Unidad, etcétera, a la que se le confieren actividades específicas con sus respectivos reglamentos internos;</w:t>
      </w:r>
    </w:p>
    <w:p w:rsidR="00AC04AC" w:rsidRPr="00F531DC" w:rsidRDefault="00AC04AC" w:rsidP="00AC04AC">
      <w:pPr>
        <w:spacing w:after="0" w:line="240" w:lineRule="auto"/>
        <w:ind w:left="851" w:hanging="785"/>
        <w:jc w:val="both"/>
        <w:rPr>
          <w:rFonts w:ascii="Times New Roman" w:eastAsia="Times New Roman" w:hAnsi="Times New Roman" w:cs="Times New Roman"/>
          <w:sz w:val="24"/>
          <w:szCs w:val="24"/>
          <w:lang w:eastAsia="es-MX"/>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Unidad de Medida y Actualización: Unidad de cuenta, índice, medida o referencia diaria, mensual o anual según sea el caso vigente al momento de generarse la obligación de pago, que servirá de base para cuantificar el pago de obligaciones y supuestos previstos en este ordenamiento;</w:t>
      </w:r>
    </w:p>
    <w:p w:rsidR="00AC04AC" w:rsidRPr="00F531DC" w:rsidRDefault="00AC04AC" w:rsidP="00AC04AC">
      <w:pPr>
        <w:spacing w:after="0" w:line="240" w:lineRule="auto"/>
        <w:ind w:left="851" w:hanging="785"/>
        <w:jc w:val="both"/>
        <w:rPr>
          <w:rFonts w:ascii="Times New Roman" w:eastAsia="Times New Roman" w:hAnsi="Times New Roman" w:cs="Times New Roman"/>
          <w:sz w:val="24"/>
          <w:szCs w:val="24"/>
          <w:lang w:eastAsia="es-MX"/>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Verificación aleatoria: Al procedimiento de selección de los servidores públicos sobre quienes se llevará a cabo la evolución patrimonial; y</w:t>
      </w:r>
    </w:p>
    <w:p w:rsidR="00AC04AC" w:rsidRPr="00F531DC" w:rsidRDefault="00AC04AC" w:rsidP="00AC04AC">
      <w:pPr>
        <w:spacing w:after="0" w:line="240" w:lineRule="auto"/>
        <w:ind w:left="851" w:hanging="785"/>
        <w:jc w:val="both"/>
        <w:rPr>
          <w:rFonts w:ascii="Times New Roman" w:eastAsia="Times New Roman" w:hAnsi="Times New Roman" w:cs="Times New Roman"/>
          <w:sz w:val="24"/>
          <w:szCs w:val="24"/>
          <w:lang w:eastAsia="es-MX"/>
        </w:rPr>
      </w:pPr>
    </w:p>
    <w:p w:rsidR="00AC04AC" w:rsidRPr="00F531DC" w:rsidRDefault="00AC04AC" w:rsidP="00EB7241">
      <w:pPr>
        <w:numPr>
          <w:ilvl w:val="0"/>
          <w:numId w:val="30"/>
        </w:numPr>
        <w:spacing w:after="0" w:line="240" w:lineRule="auto"/>
        <w:ind w:left="851" w:hanging="785"/>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Verificación: Al procedimiento de constatar datos, información o documentos que tengan a su disposición distintas autoridades, que puedan servir para verificar los datos señalados en la Declaración de Situación Patrimonial y de Intereses.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bCs/>
          <w:sz w:val="24"/>
          <w:szCs w:val="24"/>
          <w:lang w:eastAsia="es-ES"/>
        </w:rPr>
        <w:t>Artículo 3.-</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 xml:space="preserve">La Contraloría es la dependencia de control interno de la Legislatura y tiene las atribuciones que le confieren la Ley Orgánica del Poder Legislativo del Estado Libre y Soberano de México, el Reglamento del Poder Legislativo del Estado Libre y Soberano de México, el Reglamento de Transparencia y Acceso a la Información Pública del Poder Legislativo del Estado de México, </w:t>
      </w:r>
      <w:r w:rsidRPr="00F531DC">
        <w:rPr>
          <w:rFonts w:ascii="Times New Roman" w:eastAsia="Times New Roman" w:hAnsi="Times New Roman" w:cs="Times New Roman"/>
          <w:bCs/>
          <w:sz w:val="24"/>
          <w:szCs w:val="24"/>
          <w:lang w:eastAsia="es-ES"/>
        </w:rPr>
        <w:t>así como la Ley del Sistema Anticorrupción del Estado de México y Municipios, la Ley de Responsabilidades Administrativas del Estado de México y Municipios, y demás</w:t>
      </w:r>
      <w:r w:rsidRPr="00F531DC">
        <w:rPr>
          <w:rFonts w:ascii="Times New Roman" w:eastAsia="Times New Roman" w:hAnsi="Times New Roman" w:cs="Times New Roman"/>
          <w:sz w:val="24"/>
          <w:szCs w:val="24"/>
          <w:lang w:eastAsia="es-ES"/>
        </w:rPr>
        <w:t xml:space="preserve"> disposiciones legales.</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Artículo 4.-</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 xml:space="preserve">La Contraloría está a cargo del Contralor, quien es el superior jerárquico de los titulares de </w:t>
      </w:r>
      <w:r w:rsidRPr="00F531DC">
        <w:rPr>
          <w:rFonts w:ascii="Times New Roman" w:eastAsia="Times New Roman" w:hAnsi="Times New Roman" w:cs="Times New Roman"/>
          <w:bCs/>
          <w:sz w:val="24"/>
          <w:szCs w:val="24"/>
          <w:lang w:eastAsia="es-ES"/>
        </w:rPr>
        <w:t>las unidades administrativas</w:t>
      </w:r>
      <w:r w:rsidRPr="00F531DC">
        <w:rPr>
          <w:rFonts w:ascii="Times New Roman" w:eastAsia="Times New Roman" w:hAnsi="Times New Roman" w:cs="Times New Roman"/>
          <w:sz w:val="24"/>
          <w:szCs w:val="24"/>
          <w:lang w:eastAsia="es-ES"/>
        </w:rPr>
        <w:t xml:space="preserve"> adscritas </w:t>
      </w:r>
      <w:r w:rsidRPr="00F531DC">
        <w:rPr>
          <w:rFonts w:ascii="Times New Roman" w:eastAsia="Times New Roman" w:hAnsi="Times New Roman" w:cs="Times New Roman"/>
          <w:bCs/>
          <w:sz w:val="24"/>
          <w:szCs w:val="24"/>
          <w:lang w:eastAsia="es-ES"/>
        </w:rPr>
        <w:t>a la dependencia</w:t>
      </w:r>
      <w:r w:rsidRPr="00F531DC">
        <w:rPr>
          <w:rFonts w:ascii="Times New Roman" w:eastAsia="Times New Roman" w:hAnsi="Times New Roman" w:cs="Times New Roman"/>
          <w:sz w:val="24"/>
          <w:szCs w:val="24"/>
          <w:lang w:eastAsia="es-ES"/>
        </w:rPr>
        <w:t xml:space="preserve">; responsable de las relaciones </w:t>
      </w:r>
      <w:r w:rsidRPr="00F531DC">
        <w:rPr>
          <w:rFonts w:ascii="Times New Roman" w:eastAsia="Times New Roman" w:hAnsi="Times New Roman" w:cs="Times New Roman"/>
          <w:sz w:val="24"/>
          <w:szCs w:val="24"/>
          <w:lang w:eastAsia="es-ES"/>
        </w:rPr>
        <w:lastRenderedPageBreak/>
        <w:t xml:space="preserve">institucionales con otras dependencias y </w:t>
      </w:r>
      <w:r w:rsidRPr="00F531DC">
        <w:rPr>
          <w:rFonts w:ascii="Times New Roman" w:eastAsia="Times New Roman" w:hAnsi="Times New Roman" w:cs="Times New Roman"/>
          <w:bCs/>
          <w:sz w:val="24"/>
          <w:szCs w:val="24"/>
          <w:lang w:eastAsia="es-ES"/>
        </w:rPr>
        <w:t>unidades administrativas</w:t>
      </w:r>
      <w:r w:rsidRPr="00F531DC">
        <w:rPr>
          <w:rFonts w:ascii="Times New Roman" w:eastAsia="Times New Roman" w:hAnsi="Times New Roman" w:cs="Times New Roman"/>
          <w:sz w:val="24"/>
          <w:szCs w:val="24"/>
          <w:lang w:eastAsia="es-ES"/>
        </w:rPr>
        <w:t xml:space="preserve"> del Poder Legislativo, y con otros órganos </w:t>
      </w:r>
      <w:r w:rsidRPr="00F531DC">
        <w:rPr>
          <w:rFonts w:ascii="Times New Roman" w:eastAsia="Times New Roman" w:hAnsi="Times New Roman" w:cs="Times New Roman"/>
          <w:bCs/>
          <w:sz w:val="24"/>
          <w:szCs w:val="24"/>
          <w:lang w:eastAsia="es-ES"/>
        </w:rPr>
        <w:t>internos</w:t>
      </w:r>
      <w:r w:rsidRPr="00F531DC">
        <w:rPr>
          <w:rFonts w:ascii="Times New Roman" w:eastAsia="Times New Roman" w:hAnsi="Times New Roman" w:cs="Times New Roman"/>
          <w:sz w:val="24"/>
          <w:szCs w:val="24"/>
          <w:lang w:eastAsia="es-ES"/>
        </w:rPr>
        <w:t xml:space="preserve"> de control </w:t>
      </w:r>
      <w:r w:rsidRPr="00F531DC">
        <w:rPr>
          <w:rFonts w:ascii="Times New Roman" w:eastAsia="Times New Roman" w:hAnsi="Times New Roman" w:cs="Times New Roman"/>
          <w:bCs/>
          <w:sz w:val="24"/>
          <w:szCs w:val="24"/>
          <w:lang w:eastAsia="es-ES"/>
        </w:rPr>
        <w:t>de los entes públicos del Estado</w:t>
      </w:r>
      <w:r w:rsidRPr="00F531DC">
        <w:rPr>
          <w:rFonts w:ascii="Times New Roman" w:eastAsia="Times New Roman" w:hAnsi="Times New Roman" w:cs="Times New Roman"/>
          <w:sz w:val="24"/>
          <w:szCs w:val="24"/>
          <w:lang w:eastAsia="es-ES"/>
        </w:rPr>
        <w:t>.</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Artículo 5.-</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 xml:space="preserve">El Contralor podrá disponer de la asesoría externa especializada, para el mejor cumplimiento de sus </w:t>
      </w:r>
      <w:r w:rsidRPr="00F531DC">
        <w:rPr>
          <w:rFonts w:ascii="Times New Roman" w:eastAsia="Times New Roman" w:hAnsi="Times New Roman" w:cs="Times New Roman"/>
          <w:bCs/>
          <w:sz w:val="24"/>
          <w:szCs w:val="24"/>
          <w:lang w:eastAsia="es-ES"/>
        </w:rPr>
        <w:t>funciones</w:t>
      </w:r>
      <w:r w:rsidRPr="00F531DC">
        <w:rPr>
          <w:rFonts w:ascii="Times New Roman" w:eastAsia="Times New Roman" w:hAnsi="Times New Roman" w:cs="Times New Roman"/>
          <w:sz w:val="24"/>
          <w:szCs w:val="24"/>
          <w:lang w:eastAsia="es-ES"/>
        </w:rPr>
        <w:t>, previa autorización del Presidente de la Junta de Coordinación Política, siempre que exista suficiencia presupuestal.</w:t>
      </w:r>
    </w:p>
    <w:p w:rsidR="00AC04AC" w:rsidRPr="00F531DC" w:rsidRDefault="00AC04AC" w:rsidP="00AC04AC">
      <w:pPr>
        <w:spacing w:after="0" w:line="240" w:lineRule="auto"/>
        <w:jc w:val="center"/>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CAPÍTULO SEGUNDO</w:t>
      </w:r>
    </w:p>
    <w:p w:rsidR="00AC04AC" w:rsidRPr="00F531DC" w:rsidRDefault="00AC04AC" w:rsidP="00AC04AC">
      <w:pPr>
        <w:spacing w:after="0" w:line="240" w:lineRule="auto"/>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DE LA ORGANIZACIÓN DE LA CONTRALORÍA</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Artículo 6.-</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Para el ejercicio de las atribuciones que le competen a la Contraloría, contará con las siguientes unidades administrativas:</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I.</w:t>
      </w:r>
      <w:r w:rsidRPr="00F531DC">
        <w:rPr>
          <w:rFonts w:ascii="Times New Roman" w:eastAsia="Times New Roman" w:hAnsi="Times New Roman" w:cs="Times New Roman"/>
          <w:bCs/>
          <w:sz w:val="24"/>
          <w:szCs w:val="24"/>
          <w:lang w:eastAsia="es-ES"/>
        </w:rPr>
        <w:t xml:space="preserve"> La</w:t>
      </w:r>
      <w:r w:rsidRPr="00F531DC">
        <w:rPr>
          <w:rFonts w:ascii="Times New Roman" w:eastAsia="Times New Roman" w:hAnsi="Times New Roman" w:cs="Times New Roman"/>
          <w:sz w:val="24"/>
          <w:szCs w:val="24"/>
          <w:lang w:eastAsia="es-ES"/>
        </w:rPr>
        <w:t xml:space="preserve"> Dirección de Responsabilidades Administrativas, a la que quedan adscritas: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A.</w:t>
      </w:r>
      <w:r w:rsidRPr="00F531DC">
        <w:rPr>
          <w:rFonts w:ascii="Times New Roman" w:eastAsia="Times New Roman" w:hAnsi="Times New Roman" w:cs="Times New Roman"/>
          <w:sz w:val="24"/>
          <w:szCs w:val="24"/>
          <w:lang w:eastAsia="es-ES"/>
        </w:rPr>
        <w:t xml:space="preserve"> La Autoridad Investigadora “A”;</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B.</w:t>
      </w:r>
      <w:r w:rsidRPr="00F531DC">
        <w:rPr>
          <w:rFonts w:ascii="Times New Roman" w:eastAsia="Times New Roman" w:hAnsi="Times New Roman" w:cs="Times New Roman"/>
          <w:sz w:val="24"/>
          <w:szCs w:val="24"/>
          <w:lang w:eastAsia="es-ES"/>
        </w:rPr>
        <w:t xml:space="preserve"> La Autoridad Investigadora “B”;</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C.</w:t>
      </w:r>
      <w:r w:rsidRPr="00F531DC">
        <w:rPr>
          <w:rFonts w:ascii="Times New Roman" w:eastAsia="Times New Roman" w:hAnsi="Times New Roman" w:cs="Times New Roman"/>
          <w:sz w:val="24"/>
          <w:szCs w:val="24"/>
          <w:lang w:eastAsia="es-ES"/>
        </w:rPr>
        <w:t xml:space="preserve"> La Autoridad Investigadora “C”;</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D.</w:t>
      </w:r>
      <w:r w:rsidRPr="00F531DC">
        <w:rPr>
          <w:rFonts w:ascii="Times New Roman" w:eastAsia="Times New Roman" w:hAnsi="Times New Roman" w:cs="Times New Roman"/>
          <w:sz w:val="24"/>
          <w:szCs w:val="24"/>
          <w:lang w:eastAsia="es-ES"/>
        </w:rPr>
        <w:t xml:space="preserve"> La Autoridad Investigadora “D”;</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E.</w:t>
      </w:r>
      <w:r w:rsidRPr="00F531DC">
        <w:rPr>
          <w:rFonts w:ascii="Times New Roman" w:eastAsia="Times New Roman" w:hAnsi="Times New Roman" w:cs="Times New Roman"/>
          <w:sz w:val="24"/>
          <w:szCs w:val="24"/>
          <w:lang w:eastAsia="es-ES"/>
        </w:rPr>
        <w:t xml:space="preserve"> La Autoridad Substanciadora “A”; y</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F.</w:t>
      </w:r>
      <w:r w:rsidRPr="00F531DC">
        <w:rPr>
          <w:rFonts w:ascii="Times New Roman" w:eastAsia="Times New Roman" w:hAnsi="Times New Roman" w:cs="Times New Roman"/>
          <w:sz w:val="24"/>
          <w:szCs w:val="24"/>
          <w:lang w:eastAsia="es-ES"/>
        </w:rPr>
        <w:t xml:space="preserve"> La Autoridad Substanciadora “B”.</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II.</w:t>
      </w:r>
      <w:r w:rsidRPr="00F531DC">
        <w:rPr>
          <w:rFonts w:ascii="Times New Roman" w:eastAsia="Times New Roman" w:hAnsi="Times New Roman" w:cs="Times New Roman"/>
          <w:bCs/>
          <w:sz w:val="24"/>
          <w:szCs w:val="24"/>
          <w:lang w:eastAsia="es-ES"/>
        </w:rPr>
        <w:t xml:space="preserve"> La </w:t>
      </w:r>
      <w:r w:rsidRPr="00F531DC">
        <w:rPr>
          <w:rFonts w:ascii="Times New Roman" w:eastAsia="Times New Roman" w:hAnsi="Times New Roman" w:cs="Times New Roman"/>
          <w:sz w:val="24"/>
          <w:szCs w:val="24"/>
          <w:lang w:eastAsia="es-ES"/>
        </w:rPr>
        <w:t>Dirección de Situación Patrimonial, a la que quedan adscritas: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bCs/>
          <w:sz w:val="24"/>
          <w:szCs w:val="24"/>
          <w:lang w:eastAsia="es-ES"/>
        </w:rPr>
        <w:t>A.</w:t>
      </w:r>
      <w:r w:rsidRPr="00F531DC">
        <w:rPr>
          <w:rFonts w:ascii="Times New Roman" w:eastAsia="Times New Roman" w:hAnsi="Times New Roman" w:cs="Times New Roman"/>
          <w:sz w:val="24"/>
          <w:szCs w:val="24"/>
          <w:lang w:eastAsia="es-ES"/>
        </w:rPr>
        <w:t xml:space="preserve"> El Departamento de Control de Declaraciones y de Entrega-Recepción;</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B.</w:t>
      </w:r>
      <w:r w:rsidRPr="00F531DC">
        <w:rPr>
          <w:rFonts w:ascii="Times New Roman" w:eastAsia="Times New Roman" w:hAnsi="Times New Roman" w:cs="Times New Roman"/>
          <w:sz w:val="24"/>
          <w:szCs w:val="24"/>
          <w:lang w:eastAsia="es-ES"/>
        </w:rPr>
        <w:t xml:space="preserve"> La Autoridad Investigadora; y</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C.</w:t>
      </w:r>
      <w:r w:rsidRPr="00F531DC">
        <w:rPr>
          <w:rFonts w:ascii="Times New Roman" w:eastAsia="Times New Roman" w:hAnsi="Times New Roman" w:cs="Times New Roman"/>
          <w:sz w:val="24"/>
          <w:szCs w:val="24"/>
          <w:lang w:eastAsia="es-ES"/>
        </w:rPr>
        <w:t xml:space="preserve"> La Autoridad Substanciadora.</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III.</w:t>
      </w:r>
      <w:r w:rsidRPr="00F531DC">
        <w:rPr>
          <w:rFonts w:ascii="Times New Roman" w:eastAsia="Times New Roman" w:hAnsi="Times New Roman" w:cs="Times New Roman"/>
          <w:sz w:val="24"/>
          <w:szCs w:val="24"/>
          <w:lang w:eastAsia="es-ES"/>
        </w:rPr>
        <w:t xml:space="preserve"> La Dirección de Auditoría Interna, a la que quedan adscritos: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bCs/>
          <w:sz w:val="24"/>
          <w:szCs w:val="24"/>
          <w:lang w:eastAsia="es-ES"/>
        </w:rPr>
        <w:t>A.</w:t>
      </w:r>
      <w:r w:rsidRPr="00F531DC">
        <w:rPr>
          <w:rFonts w:ascii="Times New Roman" w:eastAsia="Times New Roman" w:hAnsi="Times New Roman" w:cs="Times New Roman"/>
          <w:sz w:val="24"/>
          <w:szCs w:val="24"/>
          <w:lang w:eastAsia="es-ES"/>
        </w:rPr>
        <w:t xml:space="preserve"> El Departamento de Auditorías Financieras;</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bCs/>
          <w:sz w:val="24"/>
          <w:szCs w:val="24"/>
          <w:lang w:eastAsia="es-ES"/>
        </w:rPr>
        <w:t>B.</w:t>
      </w:r>
      <w:r w:rsidRPr="00F531DC">
        <w:rPr>
          <w:rFonts w:ascii="Times New Roman" w:eastAsia="Times New Roman" w:hAnsi="Times New Roman" w:cs="Times New Roman"/>
          <w:sz w:val="24"/>
          <w:szCs w:val="24"/>
          <w:lang w:eastAsia="es-ES"/>
        </w:rPr>
        <w:t xml:space="preserve"> El Departamento de Auditorías de Cumplimiento; y</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bCs/>
          <w:sz w:val="24"/>
          <w:szCs w:val="24"/>
          <w:lang w:eastAsia="es-ES"/>
        </w:rPr>
        <w:t>C.</w:t>
      </w:r>
      <w:r w:rsidRPr="00F531DC">
        <w:rPr>
          <w:rFonts w:ascii="Times New Roman" w:eastAsia="Times New Roman" w:hAnsi="Times New Roman" w:cs="Times New Roman"/>
          <w:sz w:val="24"/>
          <w:szCs w:val="24"/>
          <w:lang w:eastAsia="es-ES"/>
        </w:rPr>
        <w:t xml:space="preserve"> El Departamento de Seguimiento y Evaluación.</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IV.</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La Dirección de Vinculación Municipal, al que quedan adscritos: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bCs/>
          <w:sz w:val="24"/>
          <w:szCs w:val="24"/>
          <w:lang w:eastAsia="es-ES"/>
        </w:rPr>
        <w:t>A.</w:t>
      </w:r>
      <w:r w:rsidRPr="00F531DC">
        <w:rPr>
          <w:rFonts w:ascii="Times New Roman" w:eastAsia="Times New Roman" w:hAnsi="Times New Roman" w:cs="Times New Roman"/>
          <w:sz w:val="24"/>
          <w:szCs w:val="24"/>
          <w:lang w:eastAsia="es-ES"/>
        </w:rPr>
        <w:t xml:space="preserve"> El Departamento de Vinculación Municipal;</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bCs/>
          <w:sz w:val="24"/>
          <w:szCs w:val="24"/>
          <w:lang w:eastAsia="es-ES"/>
        </w:rPr>
        <w:t>B.</w:t>
      </w:r>
      <w:r w:rsidRPr="00F531DC">
        <w:rPr>
          <w:rFonts w:ascii="Times New Roman" w:eastAsia="Times New Roman" w:hAnsi="Times New Roman" w:cs="Times New Roman"/>
          <w:sz w:val="24"/>
          <w:szCs w:val="24"/>
          <w:lang w:eastAsia="es-ES"/>
        </w:rPr>
        <w:t xml:space="preserve"> El Departamento de Estructura Orgánica y Salarial; y</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bCs/>
          <w:sz w:val="24"/>
          <w:szCs w:val="24"/>
          <w:lang w:eastAsia="es-ES"/>
        </w:rPr>
        <w:t>C.</w:t>
      </w:r>
      <w:r w:rsidRPr="00F531DC">
        <w:rPr>
          <w:rFonts w:ascii="Times New Roman" w:eastAsia="Times New Roman" w:hAnsi="Times New Roman" w:cs="Times New Roman"/>
          <w:sz w:val="24"/>
          <w:szCs w:val="24"/>
          <w:lang w:eastAsia="es-ES"/>
        </w:rPr>
        <w:t xml:space="preserve"> El Departamento de Capacitación y Asesoría Intermunicipal.</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bCs/>
          <w:sz w:val="24"/>
          <w:szCs w:val="24"/>
          <w:lang w:eastAsia="es-ES"/>
        </w:rPr>
        <w:t>V.</w:t>
      </w:r>
      <w:r w:rsidRPr="00F531DC">
        <w:rPr>
          <w:rFonts w:ascii="Times New Roman" w:eastAsia="Times New Roman" w:hAnsi="Times New Roman" w:cs="Times New Roman"/>
          <w:bCs/>
          <w:sz w:val="24"/>
          <w:szCs w:val="24"/>
          <w:lang w:eastAsia="es-ES"/>
        </w:rPr>
        <w:t xml:space="preserve"> La </w:t>
      </w:r>
      <w:r w:rsidRPr="00F531DC">
        <w:rPr>
          <w:rFonts w:ascii="Times New Roman" w:eastAsia="Times New Roman" w:hAnsi="Times New Roman" w:cs="Times New Roman"/>
          <w:sz w:val="24"/>
          <w:szCs w:val="24"/>
          <w:lang w:eastAsia="es-ES"/>
        </w:rPr>
        <w:t>Secretaría Técnica; y</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bCs/>
          <w:sz w:val="24"/>
          <w:szCs w:val="24"/>
          <w:lang w:eastAsia="es-ES"/>
        </w:rPr>
        <w:t>VI.</w:t>
      </w:r>
      <w:r w:rsidRPr="00F531DC">
        <w:rPr>
          <w:rFonts w:ascii="Times New Roman" w:eastAsia="Times New Roman" w:hAnsi="Times New Roman" w:cs="Times New Roman"/>
          <w:bCs/>
          <w:sz w:val="24"/>
          <w:szCs w:val="24"/>
          <w:lang w:eastAsia="es-ES"/>
        </w:rPr>
        <w:t xml:space="preserve"> La </w:t>
      </w:r>
      <w:r w:rsidRPr="00F531DC">
        <w:rPr>
          <w:rFonts w:ascii="Times New Roman" w:eastAsia="Times New Roman" w:hAnsi="Times New Roman" w:cs="Times New Roman"/>
          <w:sz w:val="24"/>
          <w:szCs w:val="24"/>
          <w:lang w:eastAsia="es-ES"/>
        </w:rPr>
        <w:t>Coordinación Administrativa, a la que queda adscrita.</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bCs/>
          <w:sz w:val="24"/>
          <w:szCs w:val="24"/>
          <w:lang w:eastAsia="es-ES"/>
        </w:rPr>
        <w:t>A.</w:t>
      </w:r>
      <w:r w:rsidRPr="00F531DC">
        <w:rPr>
          <w:rFonts w:ascii="Times New Roman" w:eastAsia="Times New Roman" w:hAnsi="Times New Roman" w:cs="Times New Roman"/>
          <w:sz w:val="24"/>
          <w:szCs w:val="24"/>
          <w:lang w:eastAsia="es-ES"/>
        </w:rPr>
        <w:t xml:space="preserve"> La Unidad de notificaciones.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Además, se podrá auxiliar de las unidades administrativas</w:t>
      </w:r>
      <w:r w:rsidRPr="00F531DC">
        <w:rPr>
          <w:rFonts w:ascii="Times New Roman" w:eastAsia="Times New Roman" w:hAnsi="Times New Roman" w:cs="Times New Roman"/>
          <w:i/>
          <w:iCs/>
          <w:sz w:val="24"/>
          <w:szCs w:val="24"/>
          <w:lang w:eastAsia="es-ES"/>
        </w:rPr>
        <w:t xml:space="preserve">, </w:t>
      </w:r>
      <w:r w:rsidRPr="00F531DC">
        <w:rPr>
          <w:rFonts w:ascii="Times New Roman" w:eastAsia="Times New Roman" w:hAnsi="Times New Roman" w:cs="Times New Roman"/>
          <w:sz w:val="24"/>
          <w:szCs w:val="24"/>
          <w:lang w:eastAsia="es-ES"/>
        </w:rPr>
        <w:t xml:space="preserve">que sean necesarias para el ejercicio de sus </w:t>
      </w:r>
      <w:r w:rsidRPr="00F531DC">
        <w:rPr>
          <w:rFonts w:ascii="Times New Roman" w:eastAsia="Times New Roman" w:hAnsi="Times New Roman" w:cs="Times New Roman"/>
          <w:bCs/>
          <w:sz w:val="24"/>
          <w:szCs w:val="24"/>
          <w:lang w:eastAsia="es-ES"/>
        </w:rPr>
        <w:t>funciones</w:t>
      </w:r>
      <w:r w:rsidRPr="00F531DC">
        <w:rPr>
          <w:rFonts w:ascii="Times New Roman" w:eastAsia="Times New Roman" w:hAnsi="Times New Roman" w:cs="Times New Roman"/>
          <w:sz w:val="24"/>
          <w:szCs w:val="24"/>
          <w:lang w:eastAsia="es-ES"/>
        </w:rPr>
        <w:t xml:space="preserve"> y que sean autorizadas por la Junta de Coordinación Política </w:t>
      </w:r>
      <w:r w:rsidRPr="00F531DC">
        <w:rPr>
          <w:rFonts w:ascii="Times New Roman" w:eastAsia="Times New Roman" w:hAnsi="Times New Roman" w:cs="Times New Roman"/>
          <w:bCs/>
          <w:sz w:val="24"/>
          <w:szCs w:val="24"/>
          <w:lang w:eastAsia="es-ES"/>
        </w:rPr>
        <w:t xml:space="preserve">o mediante </w:t>
      </w:r>
      <w:r w:rsidRPr="00F531DC">
        <w:rPr>
          <w:rFonts w:ascii="Times New Roman" w:eastAsia="Times New Roman" w:hAnsi="Times New Roman" w:cs="Times New Roman"/>
          <w:bCs/>
          <w:sz w:val="24"/>
          <w:szCs w:val="24"/>
          <w:lang w:eastAsia="es-ES"/>
        </w:rPr>
        <w:lastRenderedPageBreak/>
        <w:t xml:space="preserve">acuerdo, </w:t>
      </w:r>
      <w:r w:rsidRPr="00F531DC">
        <w:rPr>
          <w:rFonts w:ascii="Times New Roman" w:eastAsia="Times New Roman" w:hAnsi="Times New Roman" w:cs="Times New Roman"/>
          <w:sz w:val="24"/>
          <w:szCs w:val="24"/>
          <w:lang w:eastAsia="es-ES"/>
        </w:rPr>
        <w:t xml:space="preserve">cuyas funciones quedarán establecidas en el Manual de Organización de la Contraloría </w:t>
      </w:r>
      <w:r w:rsidRPr="00F531DC">
        <w:rPr>
          <w:rFonts w:ascii="Times New Roman" w:eastAsia="Times New Roman" w:hAnsi="Times New Roman" w:cs="Times New Roman"/>
          <w:bCs/>
          <w:sz w:val="24"/>
          <w:szCs w:val="24"/>
          <w:lang w:eastAsia="es-ES"/>
        </w:rPr>
        <w:t>del Poder Legislativo del Estado Libre y Soberano de México.</w:t>
      </w:r>
      <w:r w:rsidRPr="00F531DC">
        <w:rPr>
          <w:rFonts w:ascii="Times New Roman" w:eastAsia="Times New Roman" w:hAnsi="Times New Roman" w:cs="Times New Roman"/>
          <w:sz w:val="24"/>
          <w:szCs w:val="24"/>
          <w:lang w:eastAsia="es-ES"/>
        </w:rPr>
        <w:t xml:space="preserve"> </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Cs/>
          <w:sz w:val="24"/>
          <w:szCs w:val="24"/>
          <w:lang w:eastAsia="es-ES"/>
        </w:rPr>
        <w:t>La denominación, organización y funciones de las unidades administrativas que no se señalen en este Reglamento, se precisarán en el Manual de Organización de la Contraloría del Poder Legislativo del Estado Libre y Soberano de México.</w:t>
      </w:r>
    </w:p>
    <w:p w:rsidR="00AC04AC" w:rsidRPr="00F531DC" w:rsidRDefault="00AC04AC" w:rsidP="00AC04AC">
      <w:pPr>
        <w:spacing w:after="0" w:line="240" w:lineRule="auto"/>
        <w:jc w:val="center"/>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CAPÍTULO TERCERO</w:t>
      </w:r>
    </w:p>
    <w:p w:rsidR="00AC04AC" w:rsidRPr="00F531DC" w:rsidRDefault="00AC04AC" w:rsidP="00AC04AC">
      <w:pPr>
        <w:spacing w:after="0" w:line="240" w:lineRule="auto"/>
        <w:jc w:val="center"/>
        <w:rPr>
          <w:rFonts w:ascii="Times New Roman" w:eastAsia="Times New Roman" w:hAnsi="Times New Roman" w:cs="Times New Roman"/>
          <w:b/>
          <w:sz w:val="24"/>
          <w:szCs w:val="24"/>
          <w:lang w:eastAsia="es-ES"/>
        </w:rPr>
      </w:pPr>
      <w:r w:rsidRPr="00F531DC">
        <w:rPr>
          <w:rFonts w:ascii="Times New Roman" w:eastAsia="Times New Roman" w:hAnsi="Times New Roman" w:cs="Times New Roman"/>
          <w:b/>
          <w:bCs/>
          <w:sz w:val="24"/>
          <w:szCs w:val="24"/>
          <w:lang w:eastAsia="es-ES"/>
        </w:rPr>
        <w:t>DE LAS ATRIBUCIONES DEL CONTRALOR</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sz w:val="24"/>
          <w:szCs w:val="24"/>
          <w:lang w:eastAsia="es-ES"/>
        </w:rPr>
        <w:t>Artículo 7.-</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 xml:space="preserve">El Contralor asesorará </w:t>
      </w:r>
      <w:r w:rsidRPr="00F531DC">
        <w:rPr>
          <w:rFonts w:ascii="Times New Roman" w:eastAsia="Times New Roman" w:hAnsi="Times New Roman" w:cs="Times New Roman"/>
          <w:bCs/>
          <w:sz w:val="24"/>
          <w:szCs w:val="24"/>
          <w:lang w:eastAsia="es-ES"/>
        </w:rPr>
        <w:t>en el ámbito de su competencia a</w:t>
      </w:r>
      <w:r w:rsidRPr="00F531DC">
        <w:rPr>
          <w:rFonts w:ascii="Times New Roman" w:eastAsia="Times New Roman" w:hAnsi="Times New Roman" w:cs="Times New Roman"/>
          <w:sz w:val="24"/>
          <w:szCs w:val="24"/>
          <w:lang w:eastAsia="es-ES"/>
        </w:rPr>
        <w:t xml:space="preserve"> las dependencias </w:t>
      </w:r>
      <w:r w:rsidRPr="00F531DC">
        <w:rPr>
          <w:rFonts w:ascii="Times New Roman" w:eastAsia="Times New Roman" w:hAnsi="Times New Roman" w:cs="Times New Roman"/>
          <w:bCs/>
          <w:sz w:val="24"/>
          <w:szCs w:val="24"/>
          <w:lang w:eastAsia="es-ES"/>
        </w:rPr>
        <w:t>y unidades administrativas adscritas al</w:t>
      </w:r>
      <w:r w:rsidRPr="00F531DC">
        <w:rPr>
          <w:rFonts w:ascii="Times New Roman" w:eastAsia="Times New Roman" w:hAnsi="Times New Roman" w:cs="Times New Roman"/>
          <w:sz w:val="24"/>
          <w:szCs w:val="24"/>
          <w:lang w:eastAsia="es-ES"/>
        </w:rPr>
        <w:t xml:space="preserve"> Poder Legislativo, para el mejor cumplimiento de sus programas.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 xml:space="preserve">Asimismo, cumplirá con los principios de máxima publicidad enunciados en la Ley de Transparencia y Acceso a la Información Pública del Estado de México </w:t>
      </w:r>
      <w:r w:rsidRPr="00F531DC">
        <w:rPr>
          <w:rFonts w:ascii="Times New Roman" w:eastAsia="Times New Roman" w:hAnsi="Times New Roman" w:cs="Times New Roman"/>
          <w:bCs/>
          <w:sz w:val="24"/>
          <w:szCs w:val="24"/>
          <w:lang w:eastAsia="es-ES"/>
        </w:rPr>
        <w:t>y Municipios</w:t>
      </w:r>
      <w:r w:rsidRPr="00F531DC">
        <w:rPr>
          <w:rFonts w:ascii="Times New Roman" w:eastAsia="Times New Roman" w:hAnsi="Times New Roman" w:cs="Times New Roman"/>
          <w:sz w:val="24"/>
          <w:szCs w:val="24"/>
          <w:lang w:eastAsia="es-ES"/>
        </w:rPr>
        <w:t xml:space="preserve"> y el Reglamento de Transparencia y Acceso a la Información Pública del Poder Legislativo del Estado de México.</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sz w:val="24"/>
          <w:szCs w:val="24"/>
          <w:lang w:eastAsia="es-ES"/>
        </w:rPr>
        <w:t>Artículo 8.-</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El Contralor tendrá las atribuciones siguientes:</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sz w:val="24"/>
          <w:szCs w:val="24"/>
          <w:lang w:eastAsia="es-ES"/>
        </w:rPr>
        <w:t>I.</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Fijar, dirigir y controlar la política general de la Contraloría;</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II.</w:t>
      </w:r>
      <w:r w:rsidRPr="00F531DC">
        <w:rPr>
          <w:rFonts w:ascii="Times New Roman" w:eastAsia="Times New Roman" w:hAnsi="Times New Roman" w:cs="Times New Roman"/>
          <w:sz w:val="24"/>
          <w:szCs w:val="24"/>
          <w:lang w:eastAsia="es-ES"/>
        </w:rPr>
        <w:t xml:space="preserve"> Representar legalmente a la Contraloría, </w:t>
      </w:r>
      <w:r w:rsidRPr="00F531DC">
        <w:rPr>
          <w:rFonts w:ascii="Times New Roman" w:eastAsia="Times New Roman" w:hAnsi="Times New Roman" w:cs="Times New Roman"/>
          <w:bCs/>
          <w:sz w:val="24"/>
          <w:szCs w:val="24"/>
          <w:lang w:eastAsia="es-ES"/>
        </w:rPr>
        <w:t>atribución que puede delegar en los titulares de las unidades administrativas de la misma dependencia en atención al asunto de que se trate;</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III.</w:t>
      </w:r>
      <w:r w:rsidRPr="00F531DC">
        <w:rPr>
          <w:rFonts w:ascii="Times New Roman" w:eastAsia="Times New Roman" w:hAnsi="Times New Roman" w:cs="Times New Roman"/>
          <w:sz w:val="24"/>
          <w:szCs w:val="24"/>
          <w:lang w:eastAsia="es-ES"/>
        </w:rPr>
        <w:t xml:space="preserve"> Solicitar, directamente o por conducto de sus unidades administrativas, a las autoridades competentes en los términos de las disposiciones aplicables, la información en materia fiscal, bursátil, fiduciario o la relacionada con operaciones de depósito, ahorro, administración o inversión de recursos monetarios; </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IV.</w:t>
      </w:r>
      <w:r w:rsidRPr="00F531DC">
        <w:rPr>
          <w:rFonts w:ascii="Times New Roman" w:eastAsia="Times New Roman" w:hAnsi="Times New Roman" w:cs="Times New Roman"/>
          <w:sz w:val="24"/>
          <w:szCs w:val="24"/>
          <w:lang w:eastAsia="es-ES"/>
        </w:rPr>
        <w:t xml:space="preserve"> Suscribir convenios y acuerdos con dependencias, órganos o </w:t>
      </w:r>
      <w:r w:rsidRPr="00F531DC">
        <w:rPr>
          <w:rFonts w:ascii="Times New Roman" w:eastAsia="Times New Roman" w:hAnsi="Times New Roman" w:cs="Times New Roman"/>
          <w:bCs/>
          <w:sz w:val="24"/>
          <w:szCs w:val="24"/>
          <w:lang w:eastAsia="es-ES"/>
        </w:rPr>
        <w:t>entes públicos federales, estatales o municipales</w:t>
      </w:r>
      <w:r w:rsidRPr="00F531DC">
        <w:rPr>
          <w:rFonts w:ascii="Times New Roman" w:eastAsia="Times New Roman" w:hAnsi="Times New Roman" w:cs="Times New Roman"/>
          <w:sz w:val="24"/>
          <w:szCs w:val="24"/>
          <w:lang w:eastAsia="es-ES"/>
        </w:rPr>
        <w:t>, previa autorización de la Junta de Coordinación Política;</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sz w:val="24"/>
          <w:szCs w:val="24"/>
          <w:lang w:eastAsia="es-ES"/>
        </w:rPr>
        <w:t>V.</w:t>
      </w:r>
      <w:r w:rsidRPr="00F531DC">
        <w:rPr>
          <w:rFonts w:ascii="Times New Roman" w:eastAsia="Times New Roman" w:hAnsi="Times New Roman" w:cs="Times New Roman"/>
          <w:sz w:val="24"/>
          <w:szCs w:val="24"/>
          <w:lang w:eastAsia="es-ES"/>
        </w:rPr>
        <w:t xml:space="preserve"> Coordinar las actividades de la Contraloría y presentar el </w:t>
      </w:r>
      <w:r w:rsidRPr="00F531DC">
        <w:rPr>
          <w:rFonts w:ascii="Times New Roman" w:eastAsia="Times New Roman" w:hAnsi="Times New Roman" w:cs="Times New Roman"/>
          <w:bCs/>
          <w:sz w:val="24"/>
          <w:szCs w:val="24"/>
          <w:lang w:eastAsia="es-ES"/>
        </w:rPr>
        <w:t>P</w:t>
      </w:r>
      <w:r w:rsidRPr="00F531DC">
        <w:rPr>
          <w:rFonts w:ascii="Times New Roman" w:eastAsia="Times New Roman" w:hAnsi="Times New Roman" w:cs="Times New Roman"/>
          <w:sz w:val="24"/>
          <w:szCs w:val="24"/>
          <w:lang w:eastAsia="es-ES"/>
        </w:rPr>
        <w:t xml:space="preserve">rograma </w:t>
      </w:r>
      <w:r w:rsidRPr="00F531DC">
        <w:rPr>
          <w:rFonts w:ascii="Times New Roman" w:eastAsia="Times New Roman" w:hAnsi="Times New Roman" w:cs="Times New Roman"/>
          <w:bCs/>
          <w:sz w:val="24"/>
          <w:szCs w:val="24"/>
          <w:lang w:eastAsia="es-ES"/>
        </w:rPr>
        <w:t>A</w:t>
      </w:r>
      <w:r w:rsidRPr="00F531DC">
        <w:rPr>
          <w:rFonts w:ascii="Times New Roman" w:eastAsia="Times New Roman" w:hAnsi="Times New Roman" w:cs="Times New Roman"/>
          <w:sz w:val="24"/>
          <w:szCs w:val="24"/>
          <w:lang w:eastAsia="es-ES"/>
        </w:rPr>
        <w:t>nual de Metas correspondiente;</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VI.</w:t>
      </w:r>
      <w:r w:rsidRPr="00F531DC">
        <w:rPr>
          <w:rFonts w:ascii="Times New Roman" w:eastAsia="Times New Roman" w:hAnsi="Times New Roman" w:cs="Times New Roman"/>
          <w:sz w:val="24"/>
          <w:szCs w:val="24"/>
          <w:lang w:eastAsia="es-ES"/>
        </w:rPr>
        <w:t xml:space="preserve"> </w:t>
      </w:r>
      <w:r w:rsidRPr="00F531DC">
        <w:rPr>
          <w:rFonts w:ascii="Times New Roman" w:eastAsia="Times New Roman" w:hAnsi="Times New Roman" w:cs="Times New Roman"/>
          <w:bCs/>
          <w:sz w:val="24"/>
          <w:szCs w:val="24"/>
          <w:lang w:eastAsia="es-ES"/>
        </w:rPr>
        <w:t>Autorizar</w:t>
      </w:r>
      <w:r w:rsidRPr="00F531DC">
        <w:rPr>
          <w:rFonts w:ascii="Times New Roman" w:eastAsia="Times New Roman" w:hAnsi="Times New Roman" w:cs="Times New Roman"/>
          <w:sz w:val="24"/>
          <w:szCs w:val="24"/>
          <w:lang w:eastAsia="es-ES"/>
        </w:rPr>
        <w:t xml:space="preserve"> el anteproyecto del presupuesto anual de egresos de la Contraloría que enviará a la Secretaría de Administración y Finanzas del Poder Legislativo;</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bCs/>
          <w:sz w:val="24"/>
          <w:szCs w:val="24"/>
          <w:lang w:eastAsia="es-ES"/>
        </w:rPr>
        <w:t>VII.</w:t>
      </w:r>
      <w:r w:rsidRPr="00F531DC">
        <w:rPr>
          <w:rFonts w:ascii="Times New Roman" w:eastAsia="Times New Roman" w:hAnsi="Times New Roman" w:cs="Times New Roman"/>
          <w:sz w:val="24"/>
          <w:szCs w:val="24"/>
          <w:lang w:eastAsia="es-ES"/>
        </w:rPr>
        <w:t xml:space="preserve"> Establecer y emitir los criterios y procedimientos para la recepción y tramitación de denuncias, que sean competencia de la Contraloría;</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VIII.</w:t>
      </w:r>
      <w:r w:rsidRPr="00F531DC">
        <w:rPr>
          <w:rFonts w:ascii="Times New Roman" w:eastAsia="Times New Roman" w:hAnsi="Times New Roman" w:cs="Times New Roman"/>
          <w:sz w:val="24"/>
          <w:szCs w:val="24"/>
          <w:lang w:eastAsia="es-ES"/>
        </w:rPr>
        <w:t xml:space="preserve"> Instrumentar mecanismos de vinculación entre la Contraloría y los Gobiernos Municipales del Estado </w:t>
      </w:r>
      <w:r w:rsidRPr="00F531DC">
        <w:rPr>
          <w:rFonts w:ascii="Times New Roman" w:eastAsia="Times New Roman" w:hAnsi="Times New Roman" w:cs="Times New Roman"/>
          <w:bCs/>
          <w:sz w:val="24"/>
          <w:szCs w:val="24"/>
          <w:lang w:eastAsia="es-ES"/>
        </w:rPr>
        <w:t>de</w:t>
      </w:r>
      <w:r w:rsidRPr="00F531DC">
        <w:rPr>
          <w:rFonts w:ascii="Times New Roman" w:eastAsia="Times New Roman" w:hAnsi="Times New Roman" w:cs="Times New Roman"/>
          <w:sz w:val="24"/>
          <w:szCs w:val="24"/>
          <w:lang w:eastAsia="es-ES"/>
        </w:rPr>
        <w:t xml:space="preserve"> </w:t>
      </w:r>
      <w:r w:rsidRPr="00F531DC">
        <w:rPr>
          <w:rFonts w:ascii="Times New Roman" w:eastAsia="Times New Roman" w:hAnsi="Times New Roman" w:cs="Times New Roman"/>
          <w:bCs/>
          <w:sz w:val="24"/>
          <w:szCs w:val="24"/>
          <w:lang w:eastAsia="es-ES"/>
        </w:rPr>
        <w:t>México</w:t>
      </w:r>
      <w:r w:rsidRPr="00F531DC">
        <w:rPr>
          <w:rFonts w:ascii="Times New Roman" w:eastAsia="Times New Roman" w:hAnsi="Times New Roman" w:cs="Times New Roman"/>
          <w:sz w:val="24"/>
          <w:szCs w:val="24"/>
          <w:lang w:eastAsia="es-ES"/>
        </w:rPr>
        <w:t>;</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IX.</w:t>
      </w:r>
      <w:r w:rsidRPr="00F531DC">
        <w:rPr>
          <w:rFonts w:ascii="Times New Roman" w:eastAsia="Times New Roman" w:hAnsi="Times New Roman" w:cs="Times New Roman"/>
          <w:sz w:val="24"/>
          <w:szCs w:val="24"/>
          <w:lang w:eastAsia="es-ES"/>
        </w:rPr>
        <w:t xml:space="preserve"> Proponer a los servidores públicos de la Contraloría, y gestionar la expedición de su nombramiento, así como </w:t>
      </w:r>
      <w:r w:rsidRPr="00F531DC">
        <w:rPr>
          <w:rFonts w:ascii="Times New Roman" w:eastAsia="Times New Roman" w:hAnsi="Times New Roman" w:cs="Times New Roman"/>
          <w:bCs/>
          <w:sz w:val="24"/>
          <w:szCs w:val="24"/>
          <w:lang w:eastAsia="es-ES"/>
        </w:rPr>
        <w:t>solicitar</w:t>
      </w:r>
      <w:r w:rsidRPr="00F531DC">
        <w:rPr>
          <w:rFonts w:ascii="Times New Roman" w:eastAsia="Times New Roman" w:hAnsi="Times New Roman" w:cs="Times New Roman"/>
          <w:sz w:val="24"/>
          <w:szCs w:val="24"/>
          <w:lang w:eastAsia="es-ES"/>
        </w:rPr>
        <w:t xml:space="preserve"> las remociones que sean necesarias para el buen funcionamiento de la dependencia;</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sz w:val="24"/>
          <w:szCs w:val="24"/>
          <w:lang w:eastAsia="es-ES"/>
        </w:rPr>
        <w:lastRenderedPageBreak/>
        <w:t>X.</w:t>
      </w:r>
      <w:r w:rsidRPr="00F531DC">
        <w:rPr>
          <w:rFonts w:ascii="Times New Roman" w:eastAsia="Times New Roman" w:hAnsi="Times New Roman" w:cs="Times New Roman"/>
          <w:sz w:val="24"/>
          <w:szCs w:val="24"/>
          <w:lang w:eastAsia="es-ES"/>
        </w:rPr>
        <w:t xml:space="preserve"> Informar al Presidente de la Junta de Coordinación Política sobre los resultados de las </w:t>
      </w:r>
      <w:r w:rsidRPr="00F531DC">
        <w:rPr>
          <w:rFonts w:ascii="Times New Roman" w:eastAsia="Times New Roman" w:hAnsi="Times New Roman" w:cs="Times New Roman"/>
          <w:bCs/>
          <w:sz w:val="24"/>
          <w:szCs w:val="24"/>
          <w:lang w:eastAsia="es-ES"/>
        </w:rPr>
        <w:t>auditorías y otras</w:t>
      </w:r>
      <w:r w:rsidRPr="00F531DC">
        <w:rPr>
          <w:rFonts w:ascii="Times New Roman" w:eastAsia="Times New Roman" w:hAnsi="Times New Roman" w:cs="Times New Roman"/>
          <w:sz w:val="24"/>
          <w:szCs w:val="24"/>
          <w:lang w:eastAsia="es-ES"/>
        </w:rPr>
        <w:t xml:space="preserve"> acciones de control </w:t>
      </w:r>
      <w:r w:rsidRPr="00F531DC">
        <w:rPr>
          <w:rFonts w:ascii="Times New Roman" w:eastAsia="Times New Roman" w:hAnsi="Times New Roman" w:cs="Times New Roman"/>
          <w:bCs/>
          <w:sz w:val="24"/>
          <w:szCs w:val="24"/>
          <w:lang w:eastAsia="es-ES"/>
        </w:rPr>
        <w:t>realizadas a las</w:t>
      </w:r>
      <w:r w:rsidRPr="00F531DC">
        <w:rPr>
          <w:rFonts w:ascii="Times New Roman" w:eastAsia="Times New Roman" w:hAnsi="Times New Roman" w:cs="Times New Roman"/>
          <w:sz w:val="24"/>
          <w:szCs w:val="24"/>
          <w:lang w:eastAsia="es-ES"/>
        </w:rPr>
        <w:t xml:space="preserve"> dependencias </w:t>
      </w:r>
      <w:r w:rsidRPr="00F531DC">
        <w:rPr>
          <w:rFonts w:ascii="Times New Roman" w:eastAsia="Times New Roman" w:hAnsi="Times New Roman" w:cs="Times New Roman"/>
          <w:bCs/>
          <w:sz w:val="24"/>
          <w:szCs w:val="24"/>
          <w:lang w:eastAsia="es-ES"/>
        </w:rPr>
        <w:t>y unidades administrativas adscritas al</w:t>
      </w:r>
      <w:r w:rsidRPr="00F531DC">
        <w:rPr>
          <w:rFonts w:ascii="Times New Roman" w:eastAsia="Times New Roman" w:hAnsi="Times New Roman" w:cs="Times New Roman"/>
          <w:sz w:val="24"/>
          <w:szCs w:val="24"/>
          <w:lang w:eastAsia="es-ES"/>
        </w:rPr>
        <w:t xml:space="preserve"> Poder Legislativo, así como de los avances cualitativos y cuantitativos de las actividades de la Contraloría;</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XI.</w:t>
      </w:r>
      <w:r w:rsidRPr="00F531DC">
        <w:rPr>
          <w:rFonts w:ascii="Times New Roman" w:eastAsia="Times New Roman" w:hAnsi="Times New Roman" w:cs="Times New Roman"/>
          <w:sz w:val="24"/>
          <w:szCs w:val="24"/>
          <w:lang w:eastAsia="es-ES"/>
        </w:rPr>
        <w:t xml:space="preserve"> Designar representantes </w:t>
      </w:r>
      <w:r w:rsidRPr="00F531DC">
        <w:rPr>
          <w:rFonts w:ascii="Times New Roman" w:eastAsia="Times New Roman" w:hAnsi="Times New Roman" w:cs="Times New Roman"/>
          <w:bCs/>
          <w:sz w:val="24"/>
          <w:szCs w:val="24"/>
          <w:lang w:eastAsia="es-ES"/>
        </w:rPr>
        <w:t>suplentes</w:t>
      </w:r>
      <w:r w:rsidRPr="00F531DC">
        <w:rPr>
          <w:rFonts w:ascii="Times New Roman" w:eastAsia="Times New Roman" w:hAnsi="Times New Roman" w:cs="Times New Roman"/>
          <w:sz w:val="24"/>
          <w:szCs w:val="24"/>
          <w:lang w:eastAsia="es-ES"/>
        </w:rPr>
        <w:t xml:space="preserve"> ante los comités de las dependencias </w:t>
      </w:r>
      <w:r w:rsidRPr="00F531DC">
        <w:rPr>
          <w:rFonts w:ascii="Times New Roman" w:eastAsia="Times New Roman" w:hAnsi="Times New Roman" w:cs="Times New Roman"/>
          <w:bCs/>
          <w:sz w:val="24"/>
          <w:szCs w:val="24"/>
          <w:lang w:eastAsia="es-ES"/>
        </w:rPr>
        <w:t>y unidades administrativas</w:t>
      </w:r>
      <w:r w:rsidRPr="00F531DC">
        <w:rPr>
          <w:rFonts w:ascii="Times New Roman" w:eastAsia="Times New Roman" w:hAnsi="Times New Roman" w:cs="Times New Roman"/>
          <w:sz w:val="24"/>
          <w:szCs w:val="24"/>
          <w:lang w:eastAsia="es-ES"/>
        </w:rPr>
        <w:t xml:space="preserve"> del Poder Legislativo, en los casos en que por sus funciones deba participar;</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XII.</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 xml:space="preserve">Presentar </w:t>
      </w:r>
      <w:r w:rsidRPr="00F531DC">
        <w:rPr>
          <w:rFonts w:ascii="Times New Roman" w:eastAsia="Times New Roman" w:hAnsi="Times New Roman" w:cs="Times New Roman"/>
          <w:bCs/>
          <w:sz w:val="24"/>
          <w:szCs w:val="24"/>
          <w:lang w:eastAsia="es-ES"/>
        </w:rPr>
        <w:t>el</w:t>
      </w:r>
      <w:r w:rsidRPr="00F531DC">
        <w:rPr>
          <w:rFonts w:ascii="Times New Roman" w:eastAsia="Times New Roman" w:hAnsi="Times New Roman" w:cs="Times New Roman"/>
          <w:sz w:val="24"/>
          <w:szCs w:val="24"/>
          <w:lang w:eastAsia="es-ES"/>
        </w:rPr>
        <w:t xml:space="preserve"> informe anual de actividades al Presidente de la Junta de   Coordinación Política;</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sz w:val="24"/>
          <w:szCs w:val="24"/>
          <w:lang w:eastAsia="es-ES"/>
        </w:rPr>
        <w:t>XIII.</w:t>
      </w:r>
      <w:r w:rsidRPr="00F531DC">
        <w:rPr>
          <w:rFonts w:ascii="Times New Roman" w:eastAsia="Times New Roman" w:hAnsi="Times New Roman" w:cs="Times New Roman"/>
          <w:sz w:val="24"/>
          <w:szCs w:val="24"/>
          <w:lang w:eastAsia="es-ES"/>
        </w:rPr>
        <w:t xml:space="preserve"> </w:t>
      </w:r>
      <w:r w:rsidRPr="00F531DC">
        <w:rPr>
          <w:rFonts w:ascii="Times New Roman" w:eastAsia="Times New Roman" w:hAnsi="Times New Roman" w:cs="Times New Roman"/>
          <w:bCs/>
          <w:sz w:val="24"/>
          <w:szCs w:val="24"/>
          <w:lang w:eastAsia="es-ES"/>
        </w:rPr>
        <w:t>Autorizar</w:t>
      </w:r>
      <w:r w:rsidRPr="00F531DC">
        <w:rPr>
          <w:rFonts w:ascii="Times New Roman" w:eastAsia="Times New Roman" w:hAnsi="Times New Roman" w:cs="Times New Roman"/>
          <w:sz w:val="24"/>
          <w:szCs w:val="24"/>
          <w:lang w:eastAsia="es-ES"/>
        </w:rPr>
        <w:t xml:space="preserve"> la realización de auditorías </w:t>
      </w:r>
      <w:r w:rsidRPr="00F531DC">
        <w:rPr>
          <w:rFonts w:ascii="Times New Roman" w:eastAsia="Times New Roman" w:hAnsi="Times New Roman" w:cs="Times New Roman"/>
          <w:bCs/>
          <w:sz w:val="24"/>
          <w:szCs w:val="24"/>
          <w:lang w:eastAsia="es-ES"/>
        </w:rPr>
        <w:t>y otras acciones de control a las dependencias y unidades administrativas</w:t>
      </w:r>
      <w:r w:rsidRPr="00F531DC">
        <w:rPr>
          <w:rFonts w:ascii="Times New Roman" w:eastAsia="Times New Roman" w:hAnsi="Times New Roman" w:cs="Times New Roman"/>
          <w:sz w:val="24"/>
          <w:szCs w:val="24"/>
          <w:lang w:eastAsia="es-ES"/>
        </w:rPr>
        <w:t xml:space="preserve"> </w:t>
      </w:r>
      <w:r w:rsidRPr="00F531DC">
        <w:rPr>
          <w:rFonts w:ascii="Times New Roman" w:eastAsia="Times New Roman" w:hAnsi="Times New Roman" w:cs="Times New Roman"/>
          <w:bCs/>
          <w:sz w:val="24"/>
          <w:szCs w:val="24"/>
          <w:lang w:eastAsia="es-ES"/>
        </w:rPr>
        <w:t>adscritas al</w:t>
      </w:r>
      <w:r w:rsidRPr="00F531DC">
        <w:rPr>
          <w:rFonts w:ascii="Times New Roman" w:eastAsia="Times New Roman" w:hAnsi="Times New Roman" w:cs="Times New Roman"/>
          <w:sz w:val="24"/>
          <w:szCs w:val="24"/>
          <w:lang w:eastAsia="es-ES"/>
        </w:rPr>
        <w:t xml:space="preserve"> Poder Legislativo; </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sz w:val="24"/>
          <w:szCs w:val="24"/>
          <w:lang w:eastAsia="es-ES"/>
        </w:rPr>
        <w:t>XIV.</w:t>
      </w:r>
      <w:r w:rsidRPr="00F531DC">
        <w:rPr>
          <w:rFonts w:ascii="Times New Roman" w:eastAsia="Times New Roman" w:hAnsi="Times New Roman" w:cs="Times New Roman"/>
          <w:sz w:val="24"/>
          <w:szCs w:val="24"/>
          <w:lang w:eastAsia="es-ES"/>
        </w:rPr>
        <w:t xml:space="preserve"> Establecer criterios</w:t>
      </w:r>
      <w:r w:rsidRPr="00F531DC">
        <w:rPr>
          <w:rFonts w:ascii="Times New Roman" w:eastAsia="Times New Roman" w:hAnsi="Times New Roman" w:cs="Times New Roman"/>
          <w:bCs/>
          <w:sz w:val="24"/>
          <w:szCs w:val="24"/>
          <w:lang w:eastAsia="es-ES"/>
        </w:rPr>
        <w:t>, lineamientos</w:t>
      </w:r>
      <w:r w:rsidRPr="00F531DC">
        <w:rPr>
          <w:rFonts w:ascii="Times New Roman" w:eastAsia="Times New Roman" w:hAnsi="Times New Roman" w:cs="Times New Roman"/>
          <w:sz w:val="24"/>
          <w:szCs w:val="24"/>
          <w:lang w:eastAsia="es-ES"/>
        </w:rPr>
        <w:t xml:space="preserve"> y mecanismos para el desarrollo de los procesos de entrega-recepción de las dependencias y unidades administrativas </w:t>
      </w:r>
      <w:r w:rsidRPr="00F531DC">
        <w:rPr>
          <w:rFonts w:ascii="Times New Roman" w:eastAsia="Times New Roman" w:hAnsi="Times New Roman" w:cs="Times New Roman"/>
          <w:bCs/>
          <w:sz w:val="24"/>
          <w:szCs w:val="24"/>
          <w:lang w:eastAsia="es-ES"/>
        </w:rPr>
        <w:t>adscritas</w:t>
      </w:r>
      <w:r w:rsidRPr="00F531DC">
        <w:rPr>
          <w:rFonts w:ascii="Times New Roman" w:eastAsia="Times New Roman" w:hAnsi="Times New Roman" w:cs="Times New Roman"/>
          <w:sz w:val="24"/>
          <w:szCs w:val="24"/>
          <w:lang w:eastAsia="es-ES"/>
        </w:rPr>
        <w:t xml:space="preserve"> al Poder Legislativo; </w:t>
      </w:r>
      <w:r w:rsidRPr="00F531DC">
        <w:rPr>
          <w:rFonts w:ascii="Times New Roman" w:eastAsia="Times New Roman" w:hAnsi="Times New Roman" w:cs="Times New Roman"/>
          <w:bCs/>
          <w:sz w:val="24"/>
          <w:szCs w:val="24"/>
          <w:lang w:eastAsia="es-ES"/>
        </w:rPr>
        <w:t>así como</w:t>
      </w:r>
      <w:r w:rsidRPr="00F531DC">
        <w:rPr>
          <w:rFonts w:ascii="Times New Roman" w:eastAsia="Times New Roman" w:hAnsi="Times New Roman" w:cs="Times New Roman"/>
          <w:sz w:val="24"/>
          <w:szCs w:val="24"/>
          <w:lang w:eastAsia="es-ES"/>
        </w:rPr>
        <w:t xml:space="preserve"> proponer a la Junta de Coordinación Política la reglamentación correspondiente en la materia;</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XV.</w:t>
      </w:r>
      <w:r w:rsidRPr="00F531DC">
        <w:rPr>
          <w:rFonts w:ascii="Times New Roman" w:eastAsia="Times New Roman" w:hAnsi="Times New Roman" w:cs="Times New Roman"/>
          <w:sz w:val="24"/>
          <w:szCs w:val="24"/>
          <w:lang w:eastAsia="es-ES"/>
        </w:rPr>
        <w:t xml:space="preserve"> Participar por sí o a través de las unidades administrativas de la Contraloría del Poder Legislativo en los procesos de entrega y recepción de las dependencias y unidades administrativas adscritas al Poder Legislativo, verificando su apego a la normatividad aplicable;</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XVI.</w:t>
      </w:r>
      <w:r w:rsidRPr="00F531DC">
        <w:rPr>
          <w:rFonts w:ascii="Times New Roman" w:eastAsia="Times New Roman" w:hAnsi="Times New Roman" w:cs="Times New Roman"/>
          <w:sz w:val="24"/>
          <w:szCs w:val="24"/>
          <w:lang w:eastAsia="es-ES"/>
        </w:rPr>
        <w:t xml:space="preserve"> Proponer acciones de carácter preventivo, para el cumplimiento de las funciones de los servidores públicos </w:t>
      </w:r>
      <w:r w:rsidRPr="00F531DC">
        <w:rPr>
          <w:rFonts w:ascii="Times New Roman" w:eastAsia="Times New Roman" w:hAnsi="Times New Roman" w:cs="Times New Roman"/>
          <w:bCs/>
          <w:sz w:val="24"/>
          <w:szCs w:val="24"/>
          <w:lang w:eastAsia="es-ES"/>
        </w:rPr>
        <w:t>adscritos al</w:t>
      </w:r>
      <w:r w:rsidRPr="00F531DC">
        <w:rPr>
          <w:rFonts w:ascii="Times New Roman" w:eastAsia="Times New Roman" w:hAnsi="Times New Roman" w:cs="Times New Roman"/>
          <w:sz w:val="24"/>
          <w:szCs w:val="24"/>
          <w:lang w:eastAsia="es-ES"/>
        </w:rPr>
        <w:t xml:space="preserve"> Poder Legislativo y de los integrantes de los ayuntamientos de la entidad;</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XVII.</w:t>
      </w:r>
      <w:r w:rsidRPr="00F531DC">
        <w:rPr>
          <w:rFonts w:ascii="Times New Roman" w:eastAsia="Times New Roman" w:hAnsi="Times New Roman" w:cs="Times New Roman"/>
          <w:sz w:val="24"/>
          <w:szCs w:val="24"/>
          <w:lang w:eastAsia="es-ES"/>
        </w:rPr>
        <w:t xml:space="preserve"> Expedir copias cotejadas o simples de los documentos o expedientes </w:t>
      </w:r>
      <w:r w:rsidRPr="00F531DC">
        <w:rPr>
          <w:rFonts w:ascii="Times New Roman" w:eastAsia="Times New Roman" w:hAnsi="Times New Roman" w:cs="Times New Roman"/>
          <w:bCs/>
          <w:sz w:val="24"/>
          <w:szCs w:val="24"/>
          <w:lang w:eastAsia="es-ES"/>
        </w:rPr>
        <w:t>que obren en sus archivos</w:t>
      </w:r>
      <w:r w:rsidRPr="00F531DC">
        <w:rPr>
          <w:rFonts w:ascii="Times New Roman" w:eastAsia="Times New Roman" w:hAnsi="Times New Roman" w:cs="Times New Roman"/>
          <w:sz w:val="24"/>
          <w:szCs w:val="24"/>
          <w:lang w:eastAsia="es-ES"/>
        </w:rPr>
        <w:t>, relativos a los asuntos de su competencia;</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sz w:val="24"/>
          <w:szCs w:val="24"/>
          <w:lang w:eastAsia="es-ES"/>
        </w:rPr>
        <w:t>XVIII.</w:t>
      </w:r>
      <w:r w:rsidRPr="00F531DC">
        <w:rPr>
          <w:rFonts w:ascii="Times New Roman" w:eastAsia="Times New Roman" w:hAnsi="Times New Roman" w:cs="Times New Roman"/>
          <w:sz w:val="24"/>
          <w:szCs w:val="24"/>
          <w:lang w:eastAsia="es-ES"/>
        </w:rPr>
        <w:t xml:space="preserve"> Llevar un registro de servidores públicos sancionados del Poder Legislativo e integrantes de los ayuntamientos, e informar a quien lo solicite, </w:t>
      </w:r>
      <w:r w:rsidRPr="00F531DC">
        <w:rPr>
          <w:rFonts w:ascii="Times New Roman" w:eastAsia="Times New Roman" w:hAnsi="Times New Roman" w:cs="Times New Roman"/>
          <w:bCs/>
          <w:sz w:val="24"/>
          <w:szCs w:val="24"/>
          <w:lang w:eastAsia="es-ES"/>
        </w:rPr>
        <w:t>en los términos previstos en la legislación;</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XIX.</w:t>
      </w:r>
      <w:r w:rsidRPr="00F531DC">
        <w:rPr>
          <w:rFonts w:ascii="Times New Roman" w:eastAsia="Times New Roman" w:hAnsi="Times New Roman" w:cs="Times New Roman"/>
          <w:bCs/>
          <w:sz w:val="24"/>
          <w:szCs w:val="24"/>
          <w:lang w:eastAsia="es-ES"/>
        </w:rPr>
        <w:t xml:space="preserve"> Supervisar el registro y custodia de las Declaraciones de Situación Patrimonial y de Intereses, en su caso, de la constancia de presentación de la declaración fiscal de los diputados y servidores públicos del Poder Legislativo;</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XX.</w:t>
      </w:r>
      <w:r w:rsidRPr="00F531DC">
        <w:rPr>
          <w:rFonts w:ascii="Times New Roman" w:eastAsia="Times New Roman" w:hAnsi="Times New Roman" w:cs="Times New Roman"/>
          <w:bCs/>
          <w:sz w:val="24"/>
          <w:szCs w:val="24"/>
          <w:lang w:eastAsia="es-ES"/>
        </w:rPr>
        <w:t xml:space="preserve"> Supervisar el cumplimiento de las bases, principios y lineamientos, referentes al sistema de evolución patrimonial y declaración de intereses y constancia de presentación de la declaración fiscal de los diputados y servidores públicos del Poder Legislativo;</w:t>
      </w:r>
    </w:p>
    <w:p w:rsidR="00AC04AC" w:rsidRPr="00F531DC" w:rsidRDefault="00AC04AC" w:rsidP="00AC04AC">
      <w:pPr>
        <w:spacing w:after="0" w:line="240" w:lineRule="auto"/>
        <w:jc w:val="both"/>
        <w:rPr>
          <w:rFonts w:ascii="Times New Roman" w:eastAsia="Times New Roman" w:hAnsi="Times New Roman" w:cs="Times New Roman"/>
          <w:b/>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XXI.</w:t>
      </w:r>
      <w:r w:rsidRPr="00F531DC">
        <w:rPr>
          <w:rFonts w:ascii="Times New Roman" w:eastAsia="Times New Roman" w:hAnsi="Times New Roman" w:cs="Times New Roman"/>
          <w:sz w:val="24"/>
          <w:szCs w:val="24"/>
          <w:lang w:eastAsia="es-ES"/>
        </w:rPr>
        <w:t xml:space="preserve"> Expedir los lineamientos, acuerdos, circulares y demás disposiciones jurídicas de su competencia, que sean necesarias para el buen despacho de la Contraloría;</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XXII.</w:t>
      </w:r>
      <w:r w:rsidRPr="00F531DC">
        <w:rPr>
          <w:rFonts w:ascii="Times New Roman" w:eastAsia="Times New Roman" w:hAnsi="Times New Roman" w:cs="Times New Roman"/>
          <w:sz w:val="24"/>
          <w:szCs w:val="24"/>
          <w:lang w:eastAsia="es-ES"/>
        </w:rPr>
        <w:t xml:space="preserve"> </w:t>
      </w:r>
      <w:r w:rsidRPr="00F531DC">
        <w:rPr>
          <w:rFonts w:ascii="Times New Roman" w:eastAsia="Times New Roman" w:hAnsi="Times New Roman" w:cs="Times New Roman"/>
          <w:bCs/>
          <w:sz w:val="24"/>
          <w:szCs w:val="24"/>
          <w:lang w:eastAsia="es-ES"/>
        </w:rPr>
        <w:t>Coordinar el cumplimiento</w:t>
      </w:r>
      <w:r w:rsidRPr="00F531DC">
        <w:rPr>
          <w:rFonts w:ascii="Times New Roman" w:eastAsia="Times New Roman" w:hAnsi="Times New Roman" w:cs="Times New Roman"/>
          <w:sz w:val="24"/>
          <w:szCs w:val="24"/>
          <w:lang w:eastAsia="es-ES"/>
        </w:rPr>
        <w:t xml:space="preserve"> </w:t>
      </w:r>
      <w:r w:rsidRPr="00F531DC">
        <w:rPr>
          <w:rFonts w:ascii="Times New Roman" w:eastAsia="Times New Roman" w:hAnsi="Times New Roman" w:cs="Times New Roman"/>
          <w:bCs/>
          <w:sz w:val="24"/>
          <w:szCs w:val="24"/>
          <w:lang w:eastAsia="es-ES"/>
        </w:rPr>
        <w:t>a</w:t>
      </w:r>
      <w:r w:rsidRPr="00F531DC">
        <w:rPr>
          <w:rFonts w:ascii="Times New Roman" w:eastAsia="Times New Roman" w:hAnsi="Times New Roman" w:cs="Times New Roman"/>
          <w:sz w:val="24"/>
          <w:szCs w:val="24"/>
          <w:lang w:eastAsia="es-ES"/>
        </w:rPr>
        <w:t xml:space="preserve"> las obligaciones </w:t>
      </w:r>
      <w:r w:rsidRPr="00F531DC">
        <w:rPr>
          <w:rFonts w:ascii="Times New Roman" w:eastAsia="Times New Roman" w:hAnsi="Times New Roman" w:cs="Times New Roman"/>
          <w:bCs/>
          <w:sz w:val="24"/>
          <w:szCs w:val="24"/>
          <w:lang w:eastAsia="es-ES"/>
        </w:rPr>
        <w:t>establecidas</w:t>
      </w:r>
      <w:r w:rsidRPr="00F531DC">
        <w:rPr>
          <w:rFonts w:ascii="Times New Roman" w:eastAsia="Times New Roman" w:hAnsi="Times New Roman" w:cs="Times New Roman"/>
          <w:sz w:val="24"/>
          <w:szCs w:val="24"/>
          <w:lang w:eastAsia="es-ES"/>
        </w:rPr>
        <w:t xml:space="preserve"> </w:t>
      </w:r>
      <w:r w:rsidRPr="00F531DC">
        <w:rPr>
          <w:rFonts w:ascii="Times New Roman" w:eastAsia="Times New Roman" w:hAnsi="Times New Roman" w:cs="Times New Roman"/>
          <w:bCs/>
          <w:sz w:val="24"/>
          <w:szCs w:val="24"/>
          <w:lang w:eastAsia="es-ES"/>
        </w:rPr>
        <w:t>en la Ley de Transparencia y Acceso a la Información Pública del Estado de México y Municipios, así como la Ley de Protección de Datos Personales en Posesión de Sujetos Obligados del Estado de México y Municipios;</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lastRenderedPageBreak/>
        <w:t>XXIII.</w:t>
      </w:r>
      <w:r w:rsidRPr="00F531DC">
        <w:rPr>
          <w:rFonts w:ascii="Times New Roman" w:eastAsia="Times New Roman" w:hAnsi="Times New Roman" w:cs="Times New Roman"/>
          <w:sz w:val="24"/>
          <w:szCs w:val="24"/>
          <w:lang w:eastAsia="es-ES"/>
        </w:rPr>
        <w:t xml:space="preserve"> </w:t>
      </w:r>
      <w:r w:rsidRPr="00F531DC">
        <w:rPr>
          <w:rFonts w:ascii="Times New Roman" w:eastAsia="Times New Roman" w:hAnsi="Times New Roman" w:cs="Times New Roman"/>
          <w:bCs/>
          <w:sz w:val="24"/>
          <w:szCs w:val="24"/>
          <w:lang w:eastAsia="es-ES"/>
        </w:rPr>
        <w:t>C</w:t>
      </w:r>
      <w:r w:rsidRPr="00F531DC">
        <w:rPr>
          <w:rFonts w:ascii="Times New Roman" w:eastAsia="Times New Roman" w:hAnsi="Times New Roman" w:cs="Times New Roman"/>
          <w:sz w:val="24"/>
          <w:szCs w:val="24"/>
          <w:lang w:eastAsia="es-ES"/>
        </w:rPr>
        <w:t xml:space="preserve">onocer de las presuntas infracciones a las obligaciones de transparencia </w:t>
      </w:r>
      <w:r w:rsidRPr="00F531DC">
        <w:rPr>
          <w:rFonts w:ascii="Times New Roman" w:eastAsia="Times New Roman" w:hAnsi="Times New Roman" w:cs="Times New Roman"/>
          <w:bCs/>
          <w:sz w:val="24"/>
          <w:szCs w:val="24"/>
          <w:lang w:eastAsia="es-ES"/>
        </w:rPr>
        <w:t>y protección</w:t>
      </w:r>
      <w:r w:rsidRPr="00F531DC">
        <w:rPr>
          <w:rFonts w:ascii="Times New Roman" w:eastAsia="Times New Roman" w:hAnsi="Times New Roman" w:cs="Times New Roman"/>
          <w:sz w:val="24"/>
          <w:szCs w:val="24"/>
          <w:lang w:eastAsia="es-ES"/>
        </w:rPr>
        <w:t xml:space="preserve"> </w:t>
      </w:r>
      <w:r w:rsidRPr="00F531DC">
        <w:rPr>
          <w:rFonts w:ascii="Times New Roman" w:eastAsia="Times New Roman" w:hAnsi="Times New Roman" w:cs="Times New Roman"/>
          <w:bCs/>
          <w:sz w:val="24"/>
          <w:szCs w:val="24"/>
          <w:lang w:eastAsia="es-ES"/>
        </w:rPr>
        <w:t>de datos personales de los diputados, servidores públicos</w:t>
      </w:r>
      <w:r w:rsidRPr="00F531DC">
        <w:rPr>
          <w:rFonts w:ascii="Times New Roman" w:eastAsia="Times New Roman" w:hAnsi="Times New Roman" w:cs="Times New Roman"/>
          <w:sz w:val="24"/>
          <w:szCs w:val="24"/>
          <w:lang w:eastAsia="es-ES"/>
        </w:rPr>
        <w:t xml:space="preserve"> del Poder Legislativo, </w:t>
      </w:r>
      <w:r w:rsidRPr="00F531DC">
        <w:rPr>
          <w:rFonts w:ascii="Times New Roman" w:eastAsia="Times New Roman" w:hAnsi="Times New Roman" w:cs="Times New Roman"/>
          <w:bCs/>
          <w:sz w:val="24"/>
          <w:szCs w:val="24"/>
          <w:lang w:eastAsia="es-ES"/>
        </w:rPr>
        <w:t>y servidores públicos de elección popular municipal</w:t>
      </w:r>
      <w:r w:rsidRPr="00F531DC">
        <w:rPr>
          <w:rFonts w:ascii="Times New Roman" w:eastAsia="Times New Roman" w:hAnsi="Times New Roman" w:cs="Times New Roman"/>
          <w:sz w:val="24"/>
          <w:szCs w:val="24"/>
          <w:lang w:eastAsia="es-ES"/>
        </w:rPr>
        <w:t xml:space="preserve">, haciendo del conocimiento inmediato </w:t>
      </w:r>
      <w:r w:rsidRPr="00F531DC">
        <w:rPr>
          <w:rFonts w:ascii="Times New Roman" w:eastAsia="Times New Roman" w:hAnsi="Times New Roman" w:cs="Times New Roman"/>
          <w:bCs/>
          <w:sz w:val="24"/>
          <w:szCs w:val="24"/>
          <w:lang w:eastAsia="es-ES"/>
        </w:rPr>
        <w:t>a la</w:t>
      </w:r>
      <w:r w:rsidRPr="00F531DC">
        <w:rPr>
          <w:rFonts w:ascii="Times New Roman" w:eastAsia="Times New Roman" w:hAnsi="Times New Roman" w:cs="Times New Roman"/>
          <w:sz w:val="24"/>
          <w:szCs w:val="24"/>
          <w:lang w:eastAsia="es-ES"/>
        </w:rPr>
        <w:t xml:space="preserve"> </w:t>
      </w:r>
      <w:r w:rsidRPr="00F531DC">
        <w:rPr>
          <w:rFonts w:ascii="Times New Roman" w:eastAsia="Times New Roman" w:hAnsi="Times New Roman" w:cs="Times New Roman"/>
          <w:bCs/>
          <w:sz w:val="24"/>
          <w:szCs w:val="24"/>
          <w:lang w:eastAsia="es-ES"/>
        </w:rPr>
        <w:t>autoridad competente</w:t>
      </w:r>
      <w:r w:rsidRPr="00F531DC">
        <w:rPr>
          <w:rFonts w:ascii="Times New Roman" w:eastAsia="Times New Roman" w:hAnsi="Times New Roman" w:cs="Times New Roman"/>
          <w:sz w:val="24"/>
          <w:szCs w:val="24"/>
          <w:lang w:eastAsia="es-ES"/>
        </w:rPr>
        <w:t>, para que determine lo conducente;</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XXIV.</w:t>
      </w:r>
      <w:r w:rsidRPr="00F531DC">
        <w:rPr>
          <w:rFonts w:ascii="Times New Roman" w:eastAsia="Times New Roman" w:hAnsi="Times New Roman" w:cs="Times New Roman"/>
          <w:bCs/>
          <w:sz w:val="24"/>
          <w:szCs w:val="24"/>
          <w:lang w:eastAsia="es-ES"/>
        </w:rPr>
        <w:t xml:space="preserve"> Interponer los medios de impugnación que prevean las leyes respectivas para defender sus determinaciones;</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XXV.</w:t>
      </w:r>
      <w:r w:rsidRPr="00F531DC">
        <w:rPr>
          <w:rFonts w:ascii="Times New Roman" w:eastAsia="Times New Roman" w:hAnsi="Times New Roman" w:cs="Times New Roman"/>
          <w:bCs/>
          <w:sz w:val="24"/>
          <w:szCs w:val="24"/>
          <w:lang w:eastAsia="es-ES"/>
        </w:rPr>
        <w:t xml:space="preserve"> Representar a la Contraloría en el Sistema Estatal de Fiscalización en términos de la ley de la materia;</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XXVI.</w:t>
      </w:r>
      <w:r w:rsidRPr="00F531DC">
        <w:rPr>
          <w:rFonts w:ascii="Times New Roman" w:eastAsia="Times New Roman" w:hAnsi="Times New Roman" w:cs="Times New Roman"/>
          <w:bCs/>
          <w:sz w:val="24"/>
          <w:szCs w:val="24"/>
          <w:lang w:eastAsia="es-ES"/>
        </w:rPr>
        <w:t xml:space="preserve"> Vigilar que las unidades administrativas cumplan con las obligaciones establecidas en las bases y lineamientos que expida el Comité Coordinador para el funcionamiento de la Plataforma Digital a que se refiere la Ley del Sistema Anticorrupción del Estado de México y Municipios;</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XXVII.</w:t>
      </w:r>
      <w:r w:rsidRPr="00F531DC">
        <w:rPr>
          <w:rFonts w:ascii="Times New Roman" w:eastAsia="Times New Roman" w:hAnsi="Times New Roman" w:cs="Times New Roman"/>
          <w:bCs/>
          <w:sz w:val="24"/>
          <w:szCs w:val="24"/>
          <w:lang w:eastAsia="es-ES"/>
        </w:rPr>
        <w:t xml:space="preserve"> Emitir las resoluciones del procedimiento de responsabilidad administrativa por faltas no graves, que sean de su competencia e imponer, cuando proceda, las sanciones que correspondan;</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XXVIII.</w:t>
      </w:r>
      <w:r w:rsidRPr="00F531DC">
        <w:rPr>
          <w:rFonts w:ascii="Times New Roman" w:eastAsia="Times New Roman" w:hAnsi="Times New Roman" w:cs="Times New Roman"/>
          <w:bCs/>
          <w:sz w:val="24"/>
          <w:szCs w:val="24"/>
          <w:lang w:eastAsia="es-ES"/>
        </w:rPr>
        <w:t xml:space="preserve"> Establecer áreas de fácil acceso para que cualquier interesado pueda presentar denuncias por presuntas faltas administrativas;</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XXIX.</w:t>
      </w:r>
      <w:r w:rsidRPr="00F531DC">
        <w:rPr>
          <w:rFonts w:ascii="Times New Roman" w:eastAsia="Times New Roman" w:hAnsi="Times New Roman" w:cs="Times New Roman"/>
          <w:bCs/>
          <w:sz w:val="24"/>
          <w:szCs w:val="24"/>
          <w:lang w:eastAsia="es-ES"/>
        </w:rPr>
        <w:t xml:space="preserve"> Asesorar a las instancias fiscalizadoras pertenecientes al Sistema Estatal de Fiscalización, en materia de control interno, administración de riesgos institucionales, ética, integridad, prevención, disuasión y detección de actos de corrupción, para sugerir acciones que tiendan al fortalecimiento de la transparencia y rendición de cuentas; </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XXX.</w:t>
      </w:r>
      <w:r w:rsidRPr="00F531DC">
        <w:rPr>
          <w:rFonts w:ascii="Times New Roman" w:eastAsia="Times New Roman" w:hAnsi="Times New Roman" w:cs="Times New Roman"/>
          <w:bCs/>
          <w:sz w:val="24"/>
          <w:szCs w:val="24"/>
          <w:lang w:eastAsia="es-ES"/>
        </w:rPr>
        <w:t xml:space="preserve"> Emitir las resoluciones de los medios de impugnación, que sean de su competencia;</w:t>
      </w:r>
    </w:p>
    <w:p w:rsidR="00AC04AC" w:rsidRPr="00F531DC" w:rsidRDefault="00AC04AC" w:rsidP="00AC04AC">
      <w:pPr>
        <w:spacing w:after="0" w:line="240" w:lineRule="auto"/>
        <w:jc w:val="both"/>
        <w:rPr>
          <w:rFonts w:ascii="Times New Roman" w:eastAsia="Calibri"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Calibri" w:hAnsi="Times New Roman" w:cs="Times New Roman"/>
          <w:b/>
          <w:sz w:val="24"/>
          <w:szCs w:val="24"/>
          <w:lang w:eastAsia="es-ES"/>
        </w:rPr>
        <w:t>XXXI.</w:t>
      </w:r>
      <w:r w:rsidRPr="00F531DC">
        <w:rPr>
          <w:rFonts w:ascii="Times New Roman" w:eastAsia="Calibri" w:hAnsi="Times New Roman" w:cs="Times New Roman"/>
          <w:bCs/>
          <w:sz w:val="24"/>
          <w:szCs w:val="24"/>
          <w:lang w:eastAsia="es-ES"/>
        </w:rPr>
        <w:t xml:space="preserve"> Resolver las inconformidades que se formulen con motivo de los procedimientos de adquisiciones de bienes, contratación de servicios, arrendamientos, adquisiciones de inmuebles, enajenaciones y contratación de obra pública, que realice el Poder Legislativo, previa la tramitación procedimental que al efecto lleve a cabo la Dirección de Responsabilidades Administrativas;</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XXXII.</w:t>
      </w:r>
      <w:r w:rsidRPr="00F531DC">
        <w:rPr>
          <w:rFonts w:ascii="Times New Roman" w:eastAsia="Times New Roman" w:hAnsi="Times New Roman" w:cs="Times New Roman"/>
          <w:bCs/>
          <w:sz w:val="24"/>
          <w:szCs w:val="24"/>
          <w:lang w:eastAsia="es-ES"/>
        </w:rPr>
        <w:t xml:space="preserve"> Expedir el Código de Ética que deberá ser observado por los servidores públicos adscritos al Poder Legislativo, al que deberá darle máxima publicidad; </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XXXIII.</w:t>
      </w:r>
      <w:r w:rsidRPr="00F531DC">
        <w:rPr>
          <w:rFonts w:ascii="Times New Roman" w:eastAsia="Times New Roman" w:hAnsi="Times New Roman" w:cs="Times New Roman"/>
          <w:bCs/>
          <w:sz w:val="24"/>
          <w:szCs w:val="24"/>
          <w:lang w:eastAsia="es-ES"/>
        </w:rPr>
        <w:t xml:space="preserve"> Coordinar las revisiones a las dependencias y unidades administrativas del Poder Legislativo, para verificar el cumplimiento de las normas y disposiciones en materia de presupuestación, egresos, ingresos, financiamiento, inversión, deuda, patrimonio, sistemas de registro y contabilidad, contratación y pago de personal, contratación de servicios y obra pública, adquisiciones de bienes, arrendamientos, inventario, asignación, conservación, uso, destino, afectación, enajenación y baja de bienes muebles e inmuebles, almacenes y demás recursos materiales, así como respecto al manejo, custodia o administración de fondos y valores;</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XXXIV.</w:t>
      </w:r>
      <w:r w:rsidRPr="00F531DC">
        <w:rPr>
          <w:rFonts w:ascii="Times New Roman" w:eastAsia="Times New Roman" w:hAnsi="Times New Roman" w:cs="Times New Roman"/>
          <w:bCs/>
          <w:sz w:val="24"/>
          <w:szCs w:val="24"/>
          <w:lang w:eastAsia="es-ES"/>
        </w:rPr>
        <w:t xml:space="preserve"> Proponer la implementación de acciones de mejora, derivadas de las auditorías y de otras acciones de control;</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lastRenderedPageBreak/>
        <w:t>XXXV.</w:t>
      </w:r>
      <w:r w:rsidRPr="00F531DC">
        <w:rPr>
          <w:rFonts w:ascii="Times New Roman" w:eastAsia="Times New Roman" w:hAnsi="Times New Roman" w:cs="Times New Roman"/>
          <w:bCs/>
          <w:sz w:val="24"/>
          <w:szCs w:val="24"/>
          <w:lang w:eastAsia="es-ES"/>
        </w:rPr>
        <w:t xml:space="preserve"> Implementar por conducto de la Dirección de Responsabilidades Administrativas, Programas Preventivos y de Verificación a los ayuntamientos;</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XXXVI.</w:t>
      </w:r>
      <w:r w:rsidRPr="00F531DC">
        <w:rPr>
          <w:rFonts w:ascii="Times New Roman" w:eastAsia="Times New Roman" w:hAnsi="Times New Roman" w:cs="Times New Roman"/>
          <w:bCs/>
          <w:sz w:val="24"/>
          <w:szCs w:val="24"/>
          <w:lang w:eastAsia="es-ES"/>
        </w:rPr>
        <w:t xml:space="preserve"> Expedir constancias y cotejar copias de documentos existentes en sus archivos, así como de la impresión documental de datos contenidos en los sistemas informáticos de la Contraloría, con relación a los asuntos de su competencia;</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XXXVII.</w:t>
      </w:r>
      <w:r w:rsidRPr="00F531DC">
        <w:rPr>
          <w:rFonts w:ascii="Times New Roman" w:eastAsia="Times New Roman" w:hAnsi="Times New Roman" w:cs="Times New Roman"/>
          <w:bCs/>
          <w:sz w:val="24"/>
          <w:szCs w:val="24"/>
          <w:lang w:eastAsia="es-ES"/>
        </w:rPr>
        <w:t xml:space="preserve"> Requerir a las dependencias y unidades administrativas adscritas al Poder Legislativo, entes públicos, personas físicas o jurídico colectivas, de manera directa, por sí o a través de las unidades administrativas de la Contraloría, la información y documentación que sea necesaria para el ejercicio de sus atribuciones;</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XXXVIII.</w:t>
      </w:r>
      <w:r w:rsidRPr="00F531DC">
        <w:rPr>
          <w:rFonts w:ascii="Times New Roman" w:eastAsia="Times New Roman" w:hAnsi="Times New Roman" w:cs="Times New Roman"/>
          <w:bCs/>
          <w:sz w:val="24"/>
          <w:szCs w:val="24"/>
          <w:lang w:eastAsia="es-ES"/>
        </w:rPr>
        <w:t xml:space="preserve"> Supervisar el registro de la información en la Plataforma Digital del Sistema Estatal y Municipal Anticorrupción, generado por esta Contraloría;</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XXXIX.</w:t>
      </w:r>
      <w:r w:rsidRPr="00F531DC">
        <w:rPr>
          <w:rFonts w:ascii="Times New Roman" w:eastAsia="Times New Roman" w:hAnsi="Times New Roman" w:cs="Times New Roman"/>
          <w:bCs/>
          <w:sz w:val="24"/>
          <w:szCs w:val="24"/>
          <w:lang w:eastAsia="es-ES"/>
        </w:rPr>
        <w:t xml:space="preserve"> Vigilar el cumplimiento a los ordenamientos establecidos en materia archivística; y</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bCs/>
          <w:sz w:val="24"/>
          <w:szCs w:val="24"/>
          <w:lang w:eastAsia="es-ES"/>
        </w:rPr>
        <w:t>XL.</w:t>
      </w:r>
      <w:r w:rsidRPr="00F531DC">
        <w:rPr>
          <w:rFonts w:ascii="Times New Roman" w:eastAsia="Times New Roman" w:hAnsi="Times New Roman" w:cs="Times New Roman"/>
          <w:sz w:val="24"/>
          <w:szCs w:val="24"/>
          <w:lang w:eastAsia="es-ES"/>
        </w:rPr>
        <w:t xml:space="preserve"> Las demás que </w:t>
      </w:r>
      <w:r w:rsidRPr="00F531DC">
        <w:rPr>
          <w:rFonts w:ascii="Times New Roman" w:eastAsia="Times New Roman" w:hAnsi="Times New Roman" w:cs="Times New Roman"/>
          <w:bCs/>
          <w:sz w:val="24"/>
          <w:szCs w:val="24"/>
          <w:lang w:eastAsia="es-ES"/>
        </w:rPr>
        <w:t>le encomienden otras disposiciones legales</w:t>
      </w:r>
      <w:r w:rsidRPr="00F531DC">
        <w:rPr>
          <w:rFonts w:ascii="Times New Roman" w:eastAsia="Times New Roman" w:hAnsi="Times New Roman" w:cs="Times New Roman"/>
          <w:sz w:val="24"/>
          <w:szCs w:val="24"/>
          <w:lang w:eastAsia="es-ES"/>
        </w:rPr>
        <w:t>, el presente reglamento</w:t>
      </w:r>
      <w:r w:rsidRPr="00F531DC">
        <w:rPr>
          <w:rFonts w:ascii="Times New Roman" w:eastAsia="Times New Roman" w:hAnsi="Times New Roman" w:cs="Times New Roman"/>
          <w:bCs/>
          <w:sz w:val="24"/>
          <w:szCs w:val="24"/>
          <w:lang w:eastAsia="es-ES"/>
        </w:rPr>
        <w:t>, le asigne</w:t>
      </w:r>
      <w:r w:rsidRPr="00F531DC">
        <w:rPr>
          <w:rFonts w:ascii="Times New Roman" w:eastAsia="Times New Roman" w:hAnsi="Times New Roman" w:cs="Times New Roman"/>
          <w:sz w:val="24"/>
          <w:szCs w:val="24"/>
          <w:lang w:eastAsia="es-ES"/>
        </w:rPr>
        <w:t xml:space="preserve"> la Junta de Coordinación Política</w:t>
      </w:r>
      <w:r w:rsidRPr="00F531DC">
        <w:rPr>
          <w:rFonts w:ascii="Times New Roman" w:eastAsia="Times New Roman" w:hAnsi="Times New Roman" w:cs="Times New Roman"/>
          <w:bCs/>
          <w:sz w:val="24"/>
          <w:szCs w:val="24"/>
          <w:lang w:eastAsia="es-ES"/>
        </w:rPr>
        <w:t xml:space="preserve"> o el Presidente de la misma.</w:t>
      </w:r>
    </w:p>
    <w:p w:rsidR="00AC04AC" w:rsidRPr="00F531DC" w:rsidRDefault="00AC04AC" w:rsidP="00AC04AC">
      <w:pPr>
        <w:spacing w:after="0" w:line="240" w:lineRule="auto"/>
        <w:jc w:val="center"/>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center"/>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CAPÍTULO CUARTO</w:t>
      </w:r>
    </w:p>
    <w:p w:rsidR="00AC04AC" w:rsidRPr="00F531DC" w:rsidRDefault="00AC04AC" w:rsidP="00AC04AC">
      <w:pPr>
        <w:spacing w:after="0" w:line="240" w:lineRule="auto"/>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DE LAS ATRIBUCIONES GENERALES DE LAS DIRECCIONES</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Artículo 9.-</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Al frente de cada Dirección habrá un titular, quien ejercerá las atribuciones que este Reglamento le confiere, y se auxiliará de las unidades administrativas y servidores públicos que determine el Contralor, conforme al presupuesto autorizado.</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Artículo 10.-</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Corresponde a los Directores de la Contraloría el ejercicio de las atribuciones siguientes:</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I.</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Planear, programar, organizar, controlar, y evaluar el desempeño de las funciones encomendadas a las unidades administrativas a su cargo;</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II.</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Acordar con el Contralor, los asuntos cuya tramitación corresponda a</w:t>
      </w:r>
      <w:r w:rsidRPr="00F531DC">
        <w:rPr>
          <w:rFonts w:ascii="Times New Roman" w:eastAsia="Times New Roman" w:hAnsi="Times New Roman" w:cs="Times New Roman"/>
          <w:bCs/>
          <w:sz w:val="24"/>
          <w:szCs w:val="24"/>
          <w:lang w:eastAsia="es-ES"/>
        </w:rPr>
        <w:t xml:space="preserve"> la</w:t>
      </w:r>
      <w:r w:rsidRPr="00F531DC">
        <w:rPr>
          <w:rFonts w:ascii="Times New Roman" w:eastAsia="Times New Roman" w:hAnsi="Times New Roman" w:cs="Times New Roman"/>
          <w:sz w:val="24"/>
          <w:szCs w:val="24"/>
          <w:lang w:eastAsia="es-ES"/>
        </w:rPr>
        <w:t xml:space="preserve"> </w:t>
      </w:r>
      <w:r w:rsidRPr="00F531DC">
        <w:rPr>
          <w:rFonts w:ascii="Times New Roman" w:eastAsia="Times New Roman" w:hAnsi="Times New Roman" w:cs="Times New Roman"/>
          <w:bCs/>
          <w:sz w:val="24"/>
          <w:szCs w:val="24"/>
          <w:lang w:eastAsia="es-ES"/>
        </w:rPr>
        <w:t>Dirección</w:t>
      </w:r>
      <w:r w:rsidRPr="00F531DC">
        <w:rPr>
          <w:rFonts w:ascii="Times New Roman" w:eastAsia="Times New Roman" w:hAnsi="Times New Roman" w:cs="Times New Roman"/>
          <w:sz w:val="24"/>
          <w:szCs w:val="24"/>
          <w:lang w:eastAsia="es-ES"/>
        </w:rPr>
        <w:t xml:space="preserve"> a su cargo;</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III.</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Formular los informes, estudios, opiniones o dictámenes que les sean solicitados por el Contralor;</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IV.</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 xml:space="preserve">Formular y proponer al Contralor el proyecto de presupuesto </w:t>
      </w:r>
      <w:r w:rsidRPr="00F531DC">
        <w:rPr>
          <w:rFonts w:ascii="Times New Roman" w:eastAsia="Times New Roman" w:hAnsi="Times New Roman" w:cs="Times New Roman"/>
          <w:bCs/>
          <w:sz w:val="24"/>
          <w:szCs w:val="24"/>
          <w:lang w:eastAsia="es-ES"/>
        </w:rPr>
        <w:t>y Programa Anual de Metas, de la Dirección a su cargo</w:t>
      </w:r>
      <w:r w:rsidRPr="00F531DC">
        <w:rPr>
          <w:rFonts w:ascii="Times New Roman" w:eastAsia="Times New Roman" w:hAnsi="Times New Roman" w:cs="Times New Roman"/>
          <w:sz w:val="24"/>
          <w:szCs w:val="24"/>
          <w:lang w:eastAsia="es-ES"/>
        </w:rPr>
        <w:t>; y gestionar ante la Coordinación Administrativa, los recursos necesarios para el eficaz desarrollo de sus funciones;</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bCs/>
          <w:sz w:val="24"/>
          <w:szCs w:val="24"/>
          <w:lang w:eastAsia="es-ES"/>
        </w:rPr>
        <w:t>V.</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 xml:space="preserve">Proponer al Contralor el ingreso, licencias y remoción del personal </w:t>
      </w:r>
      <w:r w:rsidRPr="00F531DC">
        <w:rPr>
          <w:rFonts w:ascii="Times New Roman" w:eastAsia="Times New Roman" w:hAnsi="Times New Roman" w:cs="Times New Roman"/>
          <w:bCs/>
          <w:sz w:val="24"/>
          <w:szCs w:val="24"/>
          <w:lang w:eastAsia="es-ES"/>
        </w:rPr>
        <w:t>adscrito a la Dirección</w:t>
      </w:r>
      <w:r w:rsidRPr="00F531DC">
        <w:rPr>
          <w:rFonts w:ascii="Times New Roman" w:eastAsia="Times New Roman" w:hAnsi="Times New Roman" w:cs="Times New Roman"/>
          <w:sz w:val="24"/>
          <w:szCs w:val="24"/>
          <w:lang w:eastAsia="es-ES"/>
        </w:rPr>
        <w:t xml:space="preserve"> a su cargo;</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bCs/>
          <w:sz w:val="24"/>
          <w:szCs w:val="24"/>
          <w:lang w:eastAsia="es-ES"/>
        </w:rPr>
        <w:t>VI.</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 xml:space="preserve">Proponer al Contralor las modificaciones administrativas, </w:t>
      </w:r>
      <w:r w:rsidRPr="00F531DC">
        <w:rPr>
          <w:rFonts w:ascii="Times New Roman" w:eastAsia="Times New Roman" w:hAnsi="Times New Roman" w:cs="Times New Roman"/>
          <w:bCs/>
          <w:sz w:val="24"/>
          <w:szCs w:val="24"/>
          <w:lang w:eastAsia="es-ES"/>
        </w:rPr>
        <w:t>para</w:t>
      </w:r>
      <w:r w:rsidRPr="00F531DC">
        <w:rPr>
          <w:rFonts w:ascii="Times New Roman" w:eastAsia="Times New Roman" w:hAnsi="Times New Roman" w:cs="Times New Roman"/>
          <w:sz w:val="24"/>
          <w:szCs w:val="24"/>
          <w:lang w:eastAsia="es-ES"/>
        </w:rPr>
        <w:t xml:space="preserve"> lograr el mejor funcionamiento de la Dirección a su cargo;</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lastRenderedPageBreak/>
        <w:t>VII.</w:t>
      </w:r>
      <w:r w:rsidRPr="00F531DC">
        <w:rPr>
          <w:rFonts w:ascii="Times New Roman" w:eastAsia="Times New Roman" w:hAnsi="Times New Roman" w:cs="Times New Roman"/>
          <w:sz w:val="24"/>
          <w:szCs w:val="24"/>
          <w:lang w:eastAsia="es-ES"/>
        </w:rPr>
        <w:t xml:space="preserve"> Asesorar en el ámbito de su competencia a las dependencias y unidades administrativas adscritas al Poder Legislativo, para el mejor cumplimiento de sus programas;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bCs/>
          <w:sz w:val="24"/>
          <w:szCs w:val="24"/>
          <w:lang w:eastAsia="es-ES"/>
        </w:rPr>
        <w:t>VIII.</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Coordinar sus actividades con las demás unidades administrativas de la Contraloría</w:t>
      </w:r>
      <w:r w:rsidRPr="00F531DC">
        <w:rPr>
          <w:rFonts w:ascii="Times New Roman" w:eastAsia="Times New Roman" w:hAnsi="Times New Roman" w:cs="Times New Roman"/>
          <w:bCs/>
          <w:sz w:val="24"/>
          <w:szCs w:val="24"/>
          <w:lang w:eastAsia="es-ES"/>
        </w:rPr>
        <w:t>,</w:t>
      </w:r>
      <w:r w:rsidRPr="00F531DC">
        <w:rPr>
          <w:rFonts w:ascii="Times New Roman" w:eastAsia="Times New Roman" w:hAnsi="Times New Roman" w:cs="Times New Roman"/>
          <w:sz w:val="24"/>
          <w:szCs w:val="24"/>
          <w:lang w:eastAsia="es-ES"/>
        </w:rPr>
        <w:t xml:space="preserve"> para el mejor desempeño de sus funciones;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bCs/>
          <w:sz w:val="24"/>
          <w:szCs w:val="24"/>
          <w:lang w:eastAsia="es-ES"/>
        </w:rPr>
        <w:t>IX.</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Suscribir los documentos relativos al ejercicio de sus atribuciones, las que le sean señaladas por delegación o las que le correspondan por suplencia;</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bCs/>
          <w:sz w:val="24"/>
          <w:szCs w:val="24"/>
          <w:lang w:eastAsia="es-ES"/>
        </w:rPr>
        <w:t>X.</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 xml:space="preserve">Expedir copias </w:t>
      </w:r>
      <w:r w:rsidRPr="00F531DC">
        <w:rPr>
          <w:rFonts w:ascii="Times New Roman" w:eastAsia="Times New Roman" w:hAnsi="Times New Roman" w:cs="Times New Roman"/>
          <w:bCs/>
          <w:sz w:val="24"/>
          <w:szCs w:val="24"/>
          <w:lang w:eastAsia="es-ES"/>
        </w:rPr>
        <w:t>cotejadas o simples</w:t>
      </w:r>
      <w:r w:rsidRPr="00F531DC">
        <w:rPr>
          <w:rFonts w:ascii="Times New Roman" w:eastAsia="Times New Roman" w:hAnsi="Times New Roman" w:cs="Times New Roman"/>
          <w:sz w:val="24"/>
          <w:szCs w:val="24"/>
          <w:lang w:eastAsia="es-ES"/>
        </w:rPr>
        <w:t>, de los documentos que obran en sus archivos</w:t>
      </w:r>
      <w:r w:rsidRPr="00F531DC">
        <w:rPr>
          <w:rFonts w:ascii="Times New Roman" w:eastAsia="Times New Roman" w:hAnsi="Times New Roman" w:cs="Times New Roman"/>
          <w:bCs/>
          <w:sz w:val="24"/>
          <w:szCs w:val="24"/>
          <w:lang w:eastAsia="es-ES"/>
        </w:rPr>
        <w:t>, relativos a los asuntos</w:t>
      </w:r>
      <w:r w:rsidRPr="00F531DC">
        <w:rPr>
          <w:rFonts w:ascii="Times New Roman" w:eastAsia="Times New Roman" w:hAnsi="Times New Roman" w:cs="Times New Roman"/>
          <w:sz w:val="24"/>
          <w:szCs w:val="24"/>
          <w:lang w:eastAsia="es-ES"/>
        </w:rPr>
        <w:t xml:space="preserve"> de su </w:t>
      </w:r>
      <w:r w:rsidRPr="00F531DC">
        <w:rPr>
          <w:rFonts w:ascii="Times New Roman" w:eastAsia="Times New Roman" w:hAnsi="Times New Roman" w:cs="Times New Roman"/>
          <w:bCs/>
          <w:sz w:val="24"/>
          <w:szCs w:val="24"/>
          <w:lang w:eastAsia="es-ES"/>
        </w:rPr>
        <w:t>competencia</w:t>
      </w:r>
      <w:r w:rsidRPr="00F531DC">
        <w:rPr>
          <w:rFonts w:ascii="Times New Roman" w:eastAsia="Times New Roman" w:hAnsi="Times New Roman" w:cs="Times New Roman"/>
          <w:sz w:val="24"/>
          <w:szCs w:val="24"/>
          <w:lang w:eastAsia="es-ES"/>
        </w:rPr>
        <w:t xml:space="preserve">;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bCs/>
          <w:sz w:val="24"/>
          <w:szCs w:val="24"/>
          <w:lang w:eastAsia="es-ES"/>
        </w:rPr>
        <w:t>XI.</w:t>
      </w:r>
      <w:r w:rsidRPr="00F531DC">
        <w:rPr>
          <w:rFonts w:ascii="Times New Roman" w:eastAsia="Times New Roman" w:hAnsi="Times New Roman" w:cs="Times New Roman"/>
          <w:bCs/>
          <w:sz w:val="24"/>
          <w:szCs w:val="24"/>
          <w:lang w:eastAsia="es-ES"/>
        </w:rPr>
        <w:t xml:space="preserve"> P</w:t>
      </w:r>
      <w:r w:rsidRPr="00F531DC">
        <w:rPr>
          <w:rFonts w:ascii="Times New Roman" w:eastAsia="Times New Roman" w:hAnsi="Times New Roman" w:cs="Times New Roman"/>
          <w:sz w:val="24"/>
          <w:szCs w:val="24"/>
          <w:lang w:eastAsia="es-ES"/>
        </w:rPr>
        <w:t xml:space="preserve">rogramar, </w:t>
      </w:r>
      <w:r w:rsidRPr="00F531DC">
        <w:rPr>
          <w:rFonts w:ascii="Times New Roman" w:eastAsia="Times New Roman" w:hAnsi="Times New Roman" w:cs="Times New Roman"/>
          <w:bCs/>
          <w:sz w:val="24"/>
          <w:szCs w:val="24"/>
          <w:lang w:eastAsia="es-ES"/>
        </w:rPr>
        <w:t>planear y ejecutar el</w:t>
      </w:r>
      <w:r w:rsidRPr="00F531DC">
        <w:rPr>
          <w:rFonts w:ascii="Times New Roman" w:eastAsia="Times New Roman" w:hAnsi="Times New Roman" w:cs="Times New Roman"/>
          <w:sz w:val="24"/>
          <w:szCs w:val="24"/>
          <w:lang w:eastAsia="es-ES"/>
        </w:rPr>
        <w:t xml:space="preserve"> Programa </w:t>
      </w:r>
      <w:r w:rsidRPr="00F531DC">
        <w:rPr>
          <w:rFonts w:ascii="Times New Roman" w:eastAsia="Times New Roman" w:hAnsi="Times New Roman" w:cs="Times New Roman"/>
          <w:bCs/>
          <w:sz w:val="24"/>
          <w:szCs w:val="24"/>
          <w:lang w:eastAsia="es-ES"/>
        </w:rPr>
        <w:t>Anual de Metas</w:t>
      </w:r>
      <w:r w:rsidRPr="00F531DC">
        <w:rPr>
          <w:rFonts w:ascii="Times New Roman" w:eastAsia="Times New Roman" w:hAnsi="Times New Roman" w:cs="Times New Roman"/>
          <w:sz w:val="24"/>
          <w:szCs w:val="24"/>
          <w:lang w:eastAsia="es-ES"/>
        </w:rPr>
        <w:t xml:space="preserve"> de la Dirección a su cargo, </w:t>
      </w:r>
      <w:r w:rsidRPr="00F531DC">
        <w:rPr>
          <w:rFonts w:ascii="Times New Roman" w:eastAsia="Times New Roman" w:hAnsi="Times New Roman" w:cs="Times New Roman"/>
          <w:bCs/>
          <w:sz w:val="24"/>
          <w:szCs w:val="24"/>
          <w:lang w:eastAsia="es-ES"/>
        </w:rPr>
        <w:t>autorizado</w:t>
      </w:r>
      <w:r w:rsidRPr="00F531DC">
        <w:rPr>
          <w:rFonts w:ascii="Times New Roman" w:eastAsia="Times New Roman" w:hAnsi="Times New Roman" w:cs="Times New Roman"/>
          <w:sz w:val="24"/>
          <w:szCs w:val="24"/>
          <w:lang w:eastAsia="es-ES"/>
        </w:rPr>
        <w:t xml:space="preserve"> por el Contralor;</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XII.</w:t>
      </w:r>
      <w:r w:rsidRPr="00F531DC">
        <w:rPr>
          <w:rFonts w:ascii="Times New Roman" w:eastAsia="Times New Roman" w:hAnsi="Times New Roman" w:cs="Times New Roman"/>
          <w:sz w:val="24"/>
          <w:szCs w:val="24"/>
          <w:lang w:eastAsia="es-ES"/>
        </w:rPr>
        <w:t xml:space="preserve"> Representar al Contralor en los asuntos que le solicite;</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XIII.</w:t>
      </w:r>
      <w:r w:rsidRPr="00F531DC">
        <w:rPr>
          <w:rFonts w:ascii="Times New Roman" w:eastAsia="Times New Roman" w:hAnsi="Times New Roman" w:cs="Times New Roman"/>
          <w:sz w:val="24"/>
          <w:szCs w:val="24"/>
          <w:lang w:eastAsia="es-ES"/>
        </w:rPr>
        <w:t xml:space="preserve"> Supervisar el cumplimiento a las obligaciones de los servidores públicos adscritos al Poder Legislativo, establecidas en la Ley de Transparencia y Acceso a la Información Pública del Estado de México y Municipios, así como la Ley de Protección de Datos Personales en Posesión de Sujetos Obligados del Estado de México y Municipios;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XIV.</w:t>
      </w:r>
      <w:r w:rsidRPr="00F531DC">
        <w:rPr>
          <w:rFonts w:ascii="Times New Roman" w:eastAsia="Times New Roman" w:hAnsi="Times New Roman" w:cs="Times New Roman"/>
          <w:sz w:val="24"/>
          <w:szCs w:val="24"/>
          <w:lang w:eastAsia="es-ES"/>
        </w:rPr>
        <w:t xml:space="preserve"> Atender las solicitudes de información, recursos y requerimientos de su competencia, en materia de Transparencia y Datos Personales;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XV.</w:t>
      </w:r>
      <w:r w:rsidRPr="00F531DC">
        <w:rPr>
          <w:rFonts w:ascii="Times New Roman" w:eastAsia="Times New Roman" w:hAnsi="Times New Roman" w:cs="Times New Roman"/>
          <w:sz w:val="24"/>
          <w:szCs w:val="24"/>
          <w:lang w:eastAsia="es-ES"/>
        </w:rPr>
        <w:t xml:space="preserve"> Coordinar a las unidades administrativas adscritas al Poder Legislativo, para que cumplan con las obligaciones establecidas en las bases y lineamientos que expida el Comité Coordinador para el funcionamiento de la Plataforma Digital a que se refiere la Ley del Sistema Anticorrupción del Estado de México y Municipios;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XVI.</w:t>
      </w:r>
      <w:r w:rsidRPr="00F531DC">
        <w:rPr>
          <w:rFonts w:ascii="Times New Roman" w:eastAsia="Times New Roman" w:hAnsi="Times New Roman" w:cs="Times New Roman"/>
          <w:sz w:val="24"/>
          <w:szCs w:val="24"/>
          <w:lang w:eastAsia="es-ES"/>
        </w:rPr>
        <w:t xml:space="preserve"> Revisar, programar y enviar la documentación necesaria al Archivo General del Poder Legislativo;</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bCs/>
          <w:sz w:val="24"/>
          <w:szCs w:val="24"/>
          <w:lang w:eastAsia="es-ES"/>
        </w:rPr>
        <w:t>XVII.</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Llevar el control y gestión de la correspondencia de los asuntos a su cargo; y</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bCs/>
          <w:sz w:val="24"/>
          <w:szCs w:val="24"/>
          <w:lang w:eastAsia="es-ES"/>
        </w:rPr>
        <w:t>XVIII.</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 xml:space="preserve">Las demás que les </w:t>
      </w:r>
      <w:r w:rsidRPr="00F531DC">
        <w:rPr>
          <w:rFonts w:ascii="Times New Roman" w:eastAsia="Times New Roman" w:hAnsi="Times New Roman" w:cs="Times New Roman"/>
          <w:bCs/>
          <w:sz w:val="24"/>
          <w:szCs w:val="24"/>
          <w:lang w:eastAsia="es-ES"/>
        </w:rPr>
        <w:t>confieran</w:t>
      </w:r>
      <w:r w:rsidRPr="00F531DC">
        <w:rPr>
          <w:rFonts w:ascii="Times New Roman" w:eastAsia="Times New Roman" w:hAnsi="Times New Roman" w:cs="Times New Roman"/>
          <w:sz w:val="24"/>
          <w:szCs w:val="24"/>
          <w:lang w:eastAsia="es-ES"/>
        </w:rPr>
        <w:t xml:space="preserve"> otras disposiciones legales </w:t>
      </w:r>
      <w:r w:rsidRPr="00F531DC">
        <w:rPr>
          <w:rFonts w:ascii="Times New Roman" w:eastAsia="Times New Roman" w:hAnsi="Times New Roman" w:cs="Times New Roman"/>
          <w:bCs/>
          <w:sz w:val="24"/>
          <w:szCs w:val="24"/>
          <w:lang w:eastAsia="es-ES"/>
        </w:rPr>
        <w:t>o les encomiende el Contralor.</w:t>
      </w:r>
    </w:p>
    <w:p w:rsidR="00AC04AC" w:rsidRPr="00F531DC" w:rsidRDefault="00AC04AC" w:rsidP="00AC04AC">
      <w:pPr>
        <w:spacing w:after="0" w:line="240" w:lineRule="auto"/>
        <w:jc w:val="center"/>
        <w:rPr>
          <w:rFonts w:ascii="Times New Roman" w:eastAsia="Times New Roman" w:hAnsi="Times New Roman" w:cs="Times New Roman"/>
          <w:b/>
          <w:bCs/>
          <w:sz w:val="24"/>
          <w:szCs w:val="24"/>
          <w:lang w:eastAsia="es-ES"/>
        </w:rPr>
      </w:pPr>
    </w:p>
    <w:p w:rsidR="00AC04AC" w:rsidRPr="00F531DC" w:rsidRDefault="00AC04AC" w:rsidP="00AC04AC">
      <w:pPr>
        <w:spacing w:after="0" w:line="240" w:lineRule="auto"/>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CAPÍTULO QUINTO</w:t>
      </w:r>
    </w:p>
    <w:p w:rsidR="00AC04AC" w:rsidRPr="00F531DC" w:rsidRDefault="00AC04AC" w:rsidP="00AC04AC">
      <w:pPr>
        <w:spacing w:after="0" w:line="240" w:lineRule="auto"/>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DE LA DIRECCI</w:t>
      </w:r>
      <w:r w:rsidRPr="00F531DC">
        <w:rPr>
          <w:rFonts w:ascii="Times New Roman" w:eastAsia="Times New Roman" w:hAnsi="Times New Roman" w:cs="Times New Roman"/>
          <w:b/>
          <w:sz w:val="24"/>
          <w:szCs w:val="24"/>
          <w:lang w:eastAsia="es-ES"/>
        </w:rPr>
        <w:t>Ó</w:t>
      </w:r>
      <w:r w:rsidRPr="00F531DC">
        <w:rPr>
          <w:rFonts w:ascii="Times New Roman" w:eastAsia="Times New Roman" w:hAnsi="Times New Roman" w:cs="Times New Roman"/>
          <w:b/>
          <w:bCs/>
          <w:sz w:val="24"/>
          <w:szCs w:val="24"/>
          <w:lang w:eastAsia="es-ES"/>
        </w:rPr>
        <w:t>N DE RESPONSABILIDADES ADMINISTRATIVAS</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sz w:val="24"/>
          <w:szCs w:val="24"/>
          <w:lang w:eastAsia="es-ES"/>
        </w:rPr>
        <w:t>Artículo 11.-</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La Dirección de Responsabilidades Administrativas, ejercerá las siguientes atribuciones:</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I.</w:t>
      </w:r>
      <w:r w:rsidRPr="00F531DC">
        <w:rPr>
          <w:rFonts w:ascii="Times New Roman" w:eastAsia="Times New Roman" w:hAnsi="Times New Roman" w:cs="Times New Roman"/>
          <w:bCs/>
          <w:sz w:val="24"/>
          <w:szCs w:val="24"/>
          <w:lang w:eastAsia="es-ES"/>
        </w:rPr>
        <w:t xml:space="preserve"> Verificar que se</w:t>
      </w:r>
      <w:r w:rsidRPr="00F531DC">
        <w:rPr>
          <w:rFonts w:ascii="Times New Roman" w:eastAsia="Times New Roman" w:hAnsi="Times New Roman" w:cs="Times New Roman"/>
          <w:sz w:val="24"/>
          <w:szCs w:val="24"/>
          <w:lang w:eastAsia="es-ES"/>
        </w:rPr>
        <w:t xml:space="preserve"> </w:t>
      </w:r>
      <w:r w:rsidRPr="00F531DC">
        <w:rPr>
          <w:rFonts w:ascii="Times New Roman" w:eastAsia="Times New Roman" w:hAnsi="Times New Roman" w:cs="Times New Roman"/>
          <w:bCs/>
          <w:sz w:val="24"/>
          <w:szCs w:val="24"/>
          <w:lang w:eastAsia="es-ES"/>
        </w:rPr>
        <w:t>instaure</w:t>
      </w:r>
      <w:r w:rsidRPr="00F531DC">
        <w:rPr>
          <w:rFonts w:ascii="Times New Roman" w:eastAsia="Times New Roman" w:hAnsi="Times New Roman" w:cs="Times New Roman"/>
          <w:sz w:val="24"/>
          <w:szCs w:val="24"/>
          <w:lang w:eastAsia="es-ES"/>
        </w:rPr>
        <w:t xml:space="preserve"> el procedimiento </w:t>
      </w:r>
      <w:r w:rsidRPr="00F531DC">
        <w:rPr>
          <w:rFonts w:ascii="Times New Roman" w:eastAsia="Times New Roman" w:hAnsi="Times New Roman" w:cs="Times New Roman"/>
          <w:bCs/>
          <w:sz w:val="24"/>
          <w:szCs w:val="24"/>
          <w:lang w:eastAsia="es-ES"/>
        </w:rPr>
        <w:t>de responsabilidad administrativa</w:t>
      </w:r>
      <w:r w:rsidRPr="00F531DC">
        <w:rPr>
          <w:rFonts w:ascii="Times New Roman" w:eastAsia="Times New Roman" w:hAnsi="Times New Roman" w:cs="Times New Roman"/>
          <w:sz w:val="24"/>
          <w:szCs w:val="24"/>
          <w:lang w:eastAsia="es-ES"/>
        </w:rPr>
        <w:t xml:space="preserve"> contenido en la Ley de Responsabilidades </w:t>
      </w:r>
      <w:r w:rsidRPr="00F531DC">
        <w:rPr>
          <w:rFonts w:ascii="Times New Roman" w:eastAsia="Times New Roman" w:hAnsi="Times New Roman" w:cs="Times New Roman"/>
          <w:bCs/>
          <w:sz w:val="24"/>
          <w:szCs w:val="24"/>
          <w:lang w:eastAsia="es-ES"/>
        </w:rPr>
        <w:t>Administrativas del Estado de México y Municipios</w:t>
      </w:r>
      <w:r w:rsidRPr="00F531DC">
        <w:rPr>
          <w:rFonts w:ascii="Times New Roman" w:eastAsia="Times New Roman" w:hAnsi="Times New Roman" w:cs="Times New Roman"/>
          <w:sz w:val="24"/>
          <w:szCs w:val="24"/>
          <w:lang w:eastAsia="es-ES"/>
        </w:rPr>
        <w:t>, tratándose de diputados</w:t>
      </w:r>
      <w:r w:rsidRPr="00F531DC">
        <w:rPr>
          <w:rFonts w:ascii="Times New Roman" w:eastAsia="Times New Roman" w:hAnsi="Times New Roman" w:cs="Times New Roman"/>
          <w:bCs/>
          <w:sz w:val="24"/>
          <w:szCs w:val="24"/>
          <w:lang w:eastAsia="es-ES"/>
        </w:rPr>
        <w:t>, servidores públicos del propio Poder Legislativo y de elección popular municipal, así como de particulares, de conformidad con la competencia que al respecto le otorga la misma Ley;</w:t>
      </w:r>
      <w:r w:rsidRPr="00F531DC">
        <w:rPr>
          <w:rFonts w:ascii="Times New Roman" w:eastAsia="Times New Roman" w:hAnsi="Times New Roman" w:cs="Times New Roman"/>
          <w:sz w:val="24"/>
          <w:szCs w:val="24"/>
          <w:lang w:eastAsia="es-ES"/>
        </w:rPr>
        <w:t xml:space="preserve"> </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lastRenderedPageBreak/>
        <w:t>II.</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 xml:space="preserve">Verificar que se hagan efectivas las sanciones administrativas impuestas a los servidores públicos del Poder Legislativo y a los integrantes de los ayuntamientos de la entidad, </w:t>
      </w:r>
      <w:r w:rsidRPr="00F531DC">
        <w:rPr>
          <w:rFonts w:ascii="Times New Roman" w:eastAsia="Times New Roman" w:hAnsi="Times New Roman" w:cs="Times New Roman"/>
          <w:bCs/>
          <w:sz w:val="24"/>
          <w:szCs w:val="24"/>
          <w:lang w:eastAsia="es-ES"/>
        </w:rPr>
        <w:t>por faltas no graves;</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III.</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Integrar, coordinar y evaluar el sistema de denuncias, que facilite la participación de la ciudadanía con relación al desempeño de los servidores públicos municipales de elección popular y del Poder Legislativo;</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IV.</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Supervisar las actividades y desahogo de los asuntos encomendados a las unidades administrativas adscritas a la Dirección;</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V.</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 xml:space="preserve">Llevar el </w:t>
      </w:r>
      <w:r w:rsidRPr="00F531DC">
        <w:rPr>
          <w:rFonts w:ascii="Times New Roman" w:eastAsia="Times New Roman" w:hAnsi="Times New Roman" w:cs="Times New Roman"/>
          <w:bCs/>
          <w:sz w:val="24"/>
          <w:szCs w:val="24"/>
          <w:lang w:eastAsia="es-ES"/>
        </w:rPr>
        <w:t>registro</w:t>
      </w:r>
      <w:r w:rsidRPr="00F531DC">
        <w:rPr>
          <w:rFonts w:ascii="Times New Roman" w:eastAsia="Times New Roman" w:hAnsi="Times New Roman" w:cs="Times New Roman"/>
          <w:sz w:val="24"/>
          <w:szCs w:val="24"/>
          <w:lang w:eastAsia="es-ES"/>
        </w:rPr>
        <w:t xml:space="preserve"> y gestión de la correspondencia de los asuntos a su cargo; y vigilar el estricto seguimiento de los asuntos relativos a </w:t>
      </w:r>
      <w:r w:rsidRPr="00F531DC">
        <w:rPr>
          <w:rFonts w:ascii="Times New Roman" w:eastAsia="Times New Roman" w:hAnsi="Times New Roman" w:cs="Times New Roman"/>
          <w:bCs/>
          <w:sz w:val="24"/>
          <w:szCs w:val="24"/>
          <w:lang w:eastAsia="es-ES"/>
        </w:rPr>
        <w:t>las investigaciones por denuncias, de oficio y derivadas de auditorías, así como del seguimiento en la admisión, en su caso, de los informes de presunta responsabilidad administrativa hasta su total conclusión</w:t>
      </w:r>
      <w:r w:rsidRPr="00F531DC">
        <w:rPr>
          <w:rFonts w:ascii="Times New Roman" w:eastAsia="Times New Roman" w:hAnsi="Times New Roman" w:cs="Times New Roman"/>
          <w:sz w:val="24"/>
          <w:szCs w:val="24"/>
          <w:lang w:eastAsia="es-ES"/>
        </w:rPr>
        <w:t>, en los que la Dirección o las Unidades Administrativas que tenga adscritas hayan intervenido;</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VI.</w:t>
      </w:r>
      <w:r w:rsidRPr="00F531DC">
        <w:rPr>
          <w:rFonts w:ascii="Times New Roman" w:eastAsia="Times New Roman" w:hAnsi="Times New Roman" w:cs="Times New Roman"/>
          <w:bCs/>
          <w:sz w:val="24"/>
          <w:szCs w:val="24"/>
          <w:lang w:eastAsia="es-ES"/>
        </w:rPr>
        <w:t xml:space="preserve"> Verificar el desahogo de </w:t>
      </w:r>
      <w:r w:rsidRPr="00F531DC">
        <w:rPr>
          <w:rFonts w:ascii="Times New Roman" w:eastAsia="Times New Roman" w:hAnsi="Times New Roman" w:cs="Times New Roman"/>
          <w:sz w:val="24"/>
          <w:szCs w:val="24"/>
          <w:lang w:eastAsia="es-ES"/>
        </w:rPr>
        <w:t>las audiencias o diligencias que procedan de conformidad a la legislación aplicable;</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VII.</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 xml:space="preserve">Verificar que se realicen las notificaciones de las resoluciones emitidas, en los términos que marca </w:t>
      </w:r>
      <w:r w:rsidRPr="00F531DC">
        <w:rPr>
          <w:rFonts w:ascii="Times New Roman" w:eastAsia="Times New Roman" w:hAnsi="Times New Roman" w:cs="Times New Roman"/>
          <w:bCs/>
          <w:sz w:val="24"/>
          <w:szCs w:val="24"/>
          <w:lang w:eastAsia="es-ES"/>
        </w:rPr>
        <w:t>la legislación aplicable;</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VIII.</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 xml:space="preserve">Organizar y supervisar el registro de servidores públicos sancionados </w:t>
      </w:r>
      <w:r w:rsidRPr="00F531DC">
        <w:rPr>
          <w:rFonts w:ascii="Times New Roman" w:eastAsia="Times New Roman" w:hAnsi="Times New Roman" w:cs="Times New Roman"/>
          <w:bCs/>
          <w:sz w:val="24"/>
          <w:szCs w:val="24"/>
          <w:lang w:eastAsia="es-ES"/>
        </w:rPr>
        <w:t>con motivo de los procedimientos instaurados por las unidades administrativas adscritas a la Dirección;</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IX.</w:t>
      </w:r>
      <w:r w:rsidRPr="00F531DC">
        <w:rPr>
          <w:rFonts w:ascii="Times New Roman" w:eastAsia="Times New Roman" w:hAnsi="Times New Roman" w:cs="Times New Roman"/>
          <w:bCs/>
          <w:sz w:val="24"/>
          <w:szCs w:val="24"/>
          <w:lang w:eastAsia="es-ES"/>
        </w:rPr>
        <w:t xml:space="preserve"> Dar</w:t>
      </w:r>
      <w:r w:rsidRPr="00F531DC">
        <w:rPr>
          <w:rFonts w:ascii="Times New Roman" w:eastAsia="Times New Roman" w:hAnsi="Times New Roman" w:cs="Times New Roman"/>
          <w:sz w:val="24"/>
          <w:szCs w:val="24"/>
          <w:lang w:eastAsia="es-ES"/>
        </w:rPr>
        <w:t xml:space="preserve"> seguimiento a las denuncias </w:t>
      </w:r>
      <w:r w:rsidRPr="00F531DC">
        <w:rPr>
          <w:rFonts w:ascii="Times New Roman" w:eastAsia="Times New Roman" w:hAnsi="Times New Roman" w:cs="Times New Roman"/>
          <w:bCs/>
          <w:sz w:val="24"/>
          <w:szCs w:val="24"/>
          <w:lang w:eastAsia="es-ES"/>
        </w:rPr>
        <w:t>formuladas por el Contralor del Poder Legislativo</w:t>
      </w:r>
      <w:r w:rsidRPr="00F531DC">
        <w:rPr>
          <w:rFonts w:ascii="Times New Roman" w:eastAsia="Times New Roman" w:hAnsi="Times New Roman" w:cs="Times New Roman"/>
          <w:sz w:val="24"/>
          <w:szCs w:val="24"/>
          <w:lang w:eastAsia="es-ES"/>
        </w:rPr>
        <w:t xml:space="preserve">, ante el Ministerio Público, derivadas de los procedimientos </w:t>
      </w:r>
      <w:r w:rsidRPr="00F531DC">
        <w:rPr>
          <w:rFonts w:ascii="Times New Roman" w:eastAsia="Times New Roman" w:hAnsi="Times New Roman" w:cs="Times New Roman"/>
          <w:bCs/>
          <w:sz w:val="24"/>
          <w:szCs w:val="24"/>
          <w:lang w:eastAsia="es-ES"/>
        </w:rPr>
        <w:t>de</w:t>
      </w:r>
      <w:r w:rsidRPr="00F531DC">
        <w:rPr>
          <w:rFonts w:ascii="Times New Roman" w:eastAsia="Times New Roman" w:hAnsi="Times New Roman" w:cs="Times New Roman"/>
          <w:sz w:val="24"/>
          <w:szCs w:val="24"/>
          <w:lang w:eastAsia="es-ES"/>
        </w:rPr>
        <w:t xml:space="preserve"> </w:t>
      </w:r>
      <w:r w:rsidRPr="00F531DC">
        <w:rPr>
          <w:rFonts w:ascii="Times New Roman" w:eastAsia="Times New Roman" w:hAnsi="Times New Roman" w:cs="Times New Roman"/>
          <w:bCs/>
          <w:sz w:val="24"/>
          <w:szCs w:val="24"/>
          <w:lang w:eastAsia="es-ES"/>
        </w:rPr>
        <w:t>responsabilidad</w:t>
      </w:r>
      <w:r w:rsidRPr="00F531DC">
        <w:rPr>
          <w:rFonts w:ascii="Times New Roman" w:eastAsia="Times New Roman" w:hAnsi="Times New Roman" w:cs="Times New Roman"/>
          <w:sz w:val="24"/>
          <w:szCs w:val="24"/>
          <w:lang w:eastAsia="es-ES"/>
        </w:rPr>
        <w:t xml:space="preserve"> </w:t>
      </w:r>
      <w:r w:rsidRPr="00F531DC">
        <w:rPr>
          <w:rFonts w:ascii="Times New Roman" w:eastAsia="Times New Roman" w:hAnsi="Times New Roman" w:cs="Times New Roman"/>
          <w:bCs/>
          <w:sz w:val="24"/>
          <w:szCs w:val="24"/>
          <w:lang w:eastAsia="es-ES"/>
        </w:rPr>
        <w:t>administrativa</w:t>
      </w:r>
      <w:r w:rsidRPr="00F531DC">
        <w:rPr>
          <w:rFonts w:ascii="Times New Roman" w:eastAsia="Times New Roman" w:hAnsi="Times New Roman" w:cs="Times New Roman"/>
          <w:sz w:val="24"/>
          <w:szCs w:val="24"/>
          <w:lang w:eastAsia="es-ES"/>
        </w:rPr>
        <w:t xml:space="preserve">, que se instauren </w:t>
      </w:r>
      <w:r w:rsidRPr="00F531DC">
        <w:rPr>
          <w:rFonts w:ascii="Times New Roman" w:eastAsia="Times New Roman" w:hAnsi="Times New Roman" w:cs="Times New Roman"/>
          <w:bCs/>
          <w:sz w:val="24"/>
          <w:szCs w:val="24"/>
          <w:lang w:eastAsia="es-ES"/>
        </w:rPr>
        <w:t>con motivo de las actuaciones de las unidades administrativas adscritas a la Dirección;</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X.</w:t>
      </w:r>
      <w:r w:rsidRPr="00F531DC">
        <w:rPr>
          <w:rFonts w:ascii="Times New Roman" w:eastAsia="Times New Roman" w:hAnsi="Times New Roman" w:cs="Times New Roman"/>
          <w:bCs/>
          <w:sz w:val="24"/>
          <w:szCs w:val="24"/>
          <w:lang w:eastAsia="es-ES"/>
        </w:rPr>
        <w:t xml:space="preserve"> Autorizar los proyectos de las resoluciones elaborados por las autoridades substanciadoras a su cargo para someterlos a consideración del Contralor;</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XI.</w:t>
      </w:r>
      <w:r w:rsidRPr="00F531DC">
        <w:rPr>
          <w:rFonts w:ascii="Times New Roman" w:eastAsia="Times New Roman" w:hAnsi="Times New Roman" w:cs="Times New Roman"/>
          <w:sz w:val="24"/>
          <w:szCs w:val="24"/>
          <w:lang w:eastAsia="es-ES"/>
        </w:rPr>
        <w:t xml:space="preserve"> Recibir y tramitar, previo acuerdo con el Contralor, en términos de las disposiciones aplicables, las inconformidades que se formulen con motivo de las adquisiciones,</w:t>
      </w:r>
      <w:r w:rsidRPr="00F531DC">
        <w:rPr>
          <w:rFonts w:ascii="Times New Roman" w:eastAsia="Calibri" w:hAnsi="Times New Roman" w:cs="Times New Roman"/>
          <w:sz w:val="24"/>
          <w:szCs w:val="24"/>
          <w:lang w:eastAsia="es-ES"/>
        </w:rPr>
        <w:t xml:space="preserve"> </w:t>
      </w:r>
      <w:r w:rsidRPr="00F531DC">
        <w:rPr>
          <w:rFonts w:ascii="Times New Roman" w:eastAsia="Times New Roman" w:hAnsi="Times New Roman" w:cs="Times New Roman"/>
          <w:sz w:val="24"/>
          <w:szCs w:val="24"/>
          <w:lang w:eastAsia="es-ES"/>
        </w:rPr>
        <w:t>enajenaciones y arrendamientos de bienes, así como de la contratación de servicios o de obra pública, que realice el Poder Legislativo;</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XII.</w:t>
      </w:r>
      <w:r w:rsidRPr="00F531DC">
        <w:rPr>
          <w:rFonts w:ascii="Times New Roman" w:eastAsia="Times New Roman" w:hAnsi="Times New Roman" w:cs="Times New Roman"/>
          <w:sz w:val="24"/>
          <w:szCs w:val="24"/>
          <w:lang w:eastAsia="es-ES"/>
        </w:rPr>
        <w:t xml:space="preserve"> Vigilar la elaboración de informes y demás actuaciones en los juicios, en los que la Contraloría y las unidades administrativas de la propia Dirección sean parte, hasta su total conclusión;</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XIII.</w:t>
      </w:r>
      <w:r w:rsidRPr="00F531DC">
        <w:rPr>
          <w:rFonts w:ascii="Times New Roman" w:eastAsia="Times New Roman" w:hAnsi="Times New Roman" w:cs="Times New Roman"/>
          <w:sz w:val="24"/>
          <w:szCs w:val="24"/>
          <w:lang w:eastAsia="es-ES"/>
        </w:rPr>
        <w:t xml:space="preserve"> Recibir de la Dirección de Auditoría Interna el expediente de auditoría u otras actuaciones que integren la documentación y comprobación necesarias en los casos en que no se hayan solventado los pliegos preventivos u observaciones con probables faltas administrativas, para que la Autoridad Investigadora “A” o “B”, según corresponda el turno, proceda a iniciar el procedimiento de investigación y, en su caso, integrar el informe de presunta responsabilidad administrativa; y</w:t>
      </w:r>
    </w:p>
    <w:p w:rsidR="00AC04AC" w:rsidRPr="00F531DC" w:rsidRDefault="00AC04AC" w:rsidP="00AC04AC">
      <w:pPr>
        <w:spacing w:after="0" w:line="240" w:lineRule="auto"/>
        <w:jc w:val="both"/>
        <w:rPr>
          <w:rFonts w:ascii="Times New Roman" w:eastAsia="Times New Roman" w:hAnsi="Times New Roman" w:cs="Times New Roman"/>
          <w:bCs/>
          <w:strike/>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bCs/>
          <w:sz w:val="24"/>
          <w:szCs w:val="24"/>
          <w:lang w:eastAsia="es-ES"/>
        </w:rPr>
        <w:lastRenderedPageBreak/>
        <w:t>XIV.</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 xml:space="preserve">Las demás que </w:t>
      </w:r>
      <w:r w:rsidRPr="00F531DC">
        <w:rPr>
          <w:rFonts w:ascii="Times New Roman" w:eastAsia="Times New Roman" w:hAnsi="Times New Roman" w:cs="Times New Roman"/>
          <w:bCs/>
          <w:sz w:val="24"/>
          <w:szCs w:val="24"/>
          <w:lang w:eastAsia="es-ES"/>
        </w:rPr>
        <w:t>les confieran otras disposiciones legales o le encomiende el Contralor.</w:t>
      </w:r>
    </w:p>
    <w:p w:rsidR="00AC04AC" w:rsidRPr="00F531DC" w:rsidRDefault="00AC04AC" w:rsidP="00AC04AC">
      <w:pPr>
        <w:spacing w:after="0" w:line="240" w:lineRule="auto"/>
        <w:jc w:val="center"/>
        <w:rPr>
          <w:rFonts w:ascii="Times New Roman" w:eastAsia="Times New Roman" w:hAnsi="Times New Roman" w:cs="Times New Roman"/>
          <w:b/>
          <w:sz w:val="24"/>
          <w:szCs w:val="24"/>
          <w:lang w:eastAsia="es-ES"/>
        </w:rPr>
      </w:pPr>
    </w:p>
    <w:p w:rsidR="00AC04AC" w:rsidRPr="00F531DC" w:rsidRDefault="00AC04AC" w:rsidP="00AC04AC">
      <w:pPr>
        <w:spacing w:after="0" w:line="240" w:lineRule="auto"/>
        <w:jc w:val="center"/>
        <w:rPr>
          <w:rFonts w:ascii="Times New Roman" w:eastAsia="Times New Roman" w:hAnsi="Times New Roman" w:cs="Times New Roman"/>
          <w:b/>
          <w:sz w:val="24"/>
          <w:szCs w:val="24"/>
          <w:lang w:eastAsia="es-ES"/>
        </w:rPr>
      </w:pPr>
      <w:r w:rsidRPr="00F531DC">
        <w:rPr>
          <w:rFonts w:ascii="Times New Roman" w:eastAsia="Times New Roman" w:hAnsi="Times New Roman" w:cs="Times New Roman"/>
          <w:b/>
          <w:sz w:val="24"/>
          <w:szCs w:val="24"/>
          <w:lang w:eastAsia="es-ES"/>
        </w:rPr>
        <w:t>SECCIÓN PRIMERA</w:t>
      </w:r>
    </w:p>
    <w:p w:rsidR="00AC04AC" w:rsidRPr="00F531DC" w:rsidRDefault="00AC04AC" w:rsidP="00AC04AC">
      <w:pPr>
        <w:spacing w:after="0" w:line="240" w:lineRule="auto"/>
        <w:jc w:val="center"/>
        <w:rPr>
          <w:rFonts w:ascii="Times New Roman" w:eastAsia="Times New Roman" w:hAnsi="Times New Roman" w:cs="Times New Roman"/>
          <w:b/>
          <w:sz w:val="24"/>
          <w:szCs w:val="24"/>
          <w:lang w:eastAsia="es-ES"/>
        </w:rPr>
      </w:pPr>
      <w:r w:rsidRPr="00F531DC">
        <w:rPr>
          <w:rFonts w:ascii="Times New Roman" w:eastAsia="Times New Roman" w:hAnsi="Times New Roman" w:cs="Times New Roman"/>
          <w:b/>
          <w:sz w:val="24"/>
          <w:szCs w:val="24"/>
          <w:lang w:eastAsia="es-ES"/>
        </w:rPr>
        <w:t>DE LAS AUTORIDADES INVESTIGADORAS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Artículo 12.-</w:t>
      </w:r>
      <w:r w:rsidRPr="00F531DC">
        <w:rPr>
          <w:rFonts w:ascii="Times New Roman" w:eastAsia="Times New Roman" w:hAnsi="Times New Roman" w:cs="Times New Roman"/>
          <w:sz w:val="24"/>
          <w:szCs w:val="24"/>
          <w:lang w:eastAsia="es-ES"/>
        </w:rPr>
        <w:t xml:space="preserve"> Las Autoridades Investigadoras “A”, “B”, “C”, y “D”, son las unidades administrativas adscritas a la Dirección de Responsabilidades Administrativas encargadas de la investigación por faltas administrativas derivadas de la Ley de la materia, respecto de los diputados, los servidores públicos adscritos al Poder Legislativo y los de elección popular municipal, en los términos establecidos en ley de la materia.</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 xml:space="preserve">Artículo 13.- </w:t>
      </w:r>
      <w:r w:rsidRPr="00F531DC">
        <w:rPr>
          <w:rFonts w:ascii="Times New Roman" w:eastAsia="Times New Roman" w:hAnsi="Times New Roman" w:cs="Times New Roman"/>
          <w:sz w:val="24"/>
          <w:szCs w:val="24"/>
          <w:lang w:eastAsia="es-ES"/>
        </w:rPr>
        <w:t>A la Subdirección de Investigación “A”, con sede en la Ciudad de Toluca, México, le corresponderá conocer de los asuntos relacionados con los diputados, los servidores públicos adscritos al Poder Legislativo y de los servidores públicos de elección popular municipal de Acambay, Aculco, Almoloya de Alquisiras, Almoloya de Juárez, Almoloya del Río, Atizapán, Atlacomulco, Calimaya, Capulhuac, Chapa de Mota, Chapultepec, Coatepec de Harinas, El Oro, Ixtapan de la Sal, Ixtlahuaca, Jilotepec, Jiquipilco, Jocotitlán, Joquicingo, Lerma, Malinalco, Metepec, Mexicaltzingo, Morelos, Ocoyoacac, Ocuilan, Otzolotepec, Polotitlán, Rayón, San Antonio la Isla, San Felipe del Progreso, San José del Rincón, San Mateo Atenco, Soyaniquilpan de Juárez, Sultepec, Temascalcingo, Temoaya, Tenancingo, Tenango del Valle, Texcaltitlán, Texcalyacac, Tianguistenco, Timilpan, Toluca, Tonatico, Villa de Allende, Villa del Carbón, Villa Guerrero, Villa Victoria, Xalatlaco, Xonacatlán, Zacualpan, Zinacantepec, Zumpahuacán, Amanalco, Amatepec, Donato Guerra, Ixtapan del Oro, Luvianos, Otzoloapan, San Simón Guerrero, Santo Tomás, Tejupilco, Temascaltepec, Tlatlaya, Valle de Bravo y Zacazonapan; así como de la instrumentación de expedientes de programas preventivos y de verificación de cumplimiento a los ayuntamientos de la entidad, que les corresponda por turno radicarse con número de expediente impar.</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Artículo 14.-</w:t>
      </w:r>
      <w:r w:rsidRPr="00F531DC">
        <w:rPr>
          <w:rFonts w:ascii="Times New Roman" w:eastAsia="Times New Roman" w:hAnsi="Times New Roman" w:cs="Times New Roman"/>
          <w:sz w:val="24"/>
          <w:szCs w:val="24"/>
          <w:lang w:eastAsia="es-ES"/>
        </w:rPr>
        <w:t xml:space="preserve"> A la Autoridad Investigadora “B”, con sede en la Ciudad de Toluca, México, le corresponderá conocer de los asuntos relacionados con los diputados, los servidores públicos adscritos al Poder Legislativo y de los servidores públicos de elección popular municipal de Acambay, Aculco, Almoloya de Alquisiras, Almoloya de Juárez, Almoloya del Río, Atizapán, Atlacomulco, Calimaya, Capulhuac, Chapa de Mota, Chapultepec, Coatepec de Harinas, El Oro, Ixtapan de la Sal, Ixtlahuaca, Jilotepec, Jiquipilco, Jocotitlán, Joquicingo, Lerma, Malinalco, Metepec, Mexicaltzingo, Morelos, Ocoyoacac, Ocuilan, Otzolotepec, Polotitlán, Rayón, San Antonio la Isla, San Felipe del Progreso, San José del Rincón, San Mateo Atenco, Soyaniquilpan de Juárez, Sultepec, Temascalcingo, Temoaya, Tenancingo, Tenango del Valle, Texcaltitlán, Texcalyacac, Tianguistenco, Timilpan, Toluca, Tonatico, Villa de Allende, Villa del Carbón, Villa Guerrero, Villa Victoria, Xalatlaco, Xonacatlán, Zacualpan, Zinacantepec, Zumpahuacán, Amanalco, Amatepec, Donato Guerra, Ixtapan del Oro, Luvianos, Otzoloapan, San Simón Guerrero, Santo Tomás, Tejupilco, Temascaltepec, Tlatlaya, Valle de Bravo y Zacazonapan; así como de la instrumentación de expedientes de programas preventivos y de verificación de cumplimiento a los ayuntamientos de la entidad, que les corresponda por turno radicarse con número de expediente par.</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Artículo 15.-</w:t>
      </w:r>
      <w:r w:rsidRPr="00F531DC">
        <w:rPr>
          <w:rFonts w:ascii="Times New Roman" w:eastAsia="Times New Roman" w:hAnsi="Times New Roman" w:cs="Times New Roman"/>
          <w:sz w:val="24"/>
          <w:szCs w:val="24"/>
          <w:lang w:eastAsia="es-ES"/>
        </w:rPr>
        <w:t xml:space="preserve"> A la Autoridad Investigadora “C”, con sede en Naucalpan, México, le corresponderá conocer de los asuntos relacionados con los servidores públicos de elección popular municipal de  Acolman, Apaxco, Atizapán de Zaragoza, Axapusco, Coacalco de Berriozábal, Coyotepec, Cuautitlán, Cuautitlán Izcalli, Ecatepec de Morelos, Huehuetoca, </w:t>
      </w:r>
      <w:r w:rsidRPr="00F531DC">
        <w:rPr>
          <w:rFonts w:ascii="Times New Roman" w:eastAsia="Times New Roman" w:hAnsi="Times New Roman" w:cs="Times New Roman"/>
          <w:sz w:val="24"/>
          <w:szCs w:val="24"/>
          <w:lang w:eastAsia="es-ES"/>
        </w:rPr>
        <w:lastRenderedPageBreak/>
        <w:t>Hueypoxtla, Huixquilucan, Isidro Fabela, Jaltenco, Jilotzingo, Melchor Ocampo, Naucalpan de Juárez, Nextlalpan, Nicolás Romero, Nopaltepec, Otumba, San Martín de las Pirámides, Tecámac, Temascalapa, Teoloyucan, Teotihuacán, Tepotzotlán, Tequixquiac, Tlalnepantla de Baz, Tonanitla, Tultepec, Tultitlán y Zumpango.</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Artículo 16.-</w:t>
      </w:r>
      <w:r w:rsidRPr="00F531DC">
        <w:rPr>
          <w:rFonts w:ascii="Times New Roman" w:eastAsia="Times New Roman" w:hAnsi="Times New Roman" w:cs="Times New Roman"/>
          <w:sz w:val="24"/>
          <w:szCs w:val="24"/>
          <w:lang w:eastAsia="es-ES"/>
        </w:rPr>
        <w:t xml:space="preserve"> A la Autoridad Investigadora “D”, con sede en Chalco, México, le corresponderá conocer de los asuntos relacionados con los servidores públicos de elección popular municipal de Amecameca, Atenco, Atlautla, Ayapango, Chalco, Chiautla, Chicoloapan, Chiconcuac, Chimalhuacán, Cocotitlán, Ecatzingo, Ixtapaluca, Juchitepec, La Paz, Nezahualcóyotl, Ozumba, Papalotla, Temamatla, Tenango del Aire, Tepetlaoxtoc, Tepetlixpa, Texcoco, Tezoyuca, Tlalmanalco y Valle de Chalco Solidaridad.</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highlight w:val="magenta"/>
          <w:lang w:eastAsia="es-ES"/>
        </w:rPr>
      </w:pPr>
      <w:r w:rsidRPr="00F531DC">
        <w:rPr>
          <w:rFonts w:ascii="Times New Roman" w:eastAsia="Times New Roman" w:hAnsi="Times New Roman" w:cs="Times New Roman"/>
          <w:b/>
          <w:bCs/>
          <w:sz w:val="24"/>
          <w:szCs w:val="24"/>
          <w:lang w:eastAsia="es-ES"/>
        </w:rPr>
        <w:t>Artículo 17.-</w:t>
      </w:r>
      <w:r w:rsidRPr="00F531DC">
        <w:rPr>
          <w:rFonts w:ascii="Times New Roman" w:eastAsia="Times New Roman" w:hAnsi="Times New Roman" w:cs="Times New Roman"/>
          <w:sz w:val="24"/>
          <w:szCs w:val="24"/>
          <w:lang w:eastAsia="es-ES"/>
        </w:rPr>
        <w:t xml:space="preserve"> La investigación por la presunta responsabilidad de faltas administrativas podrá iniciar de oficio, entre las que se incluyen las derivadas de los programas preventivos y de verificación de cumplimiento; por denuncia; o derivado de las auditorías practicadas por las autoridades competentes en la materia.</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sz w:val="24"/>
          <w:szCs w:val="24"/>
          <w:lang w:eastAsia="es-ES"/>
        </w:rPr>
        <w:t>Las denuncias podrán ser anónimas y se les dará el trámite que corresponda, de conformidad con lo que establece la ley de la materia.</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Artículo 18.-</w:t>
      </w:r>
      <w:r w:rsidRPr="00F531DC">
        <w:rPr>
          <w:rFonts w:ascii="Times New Roman" w:eastAsia="Times New Roman" w:hAnsi="Times New Roman" w:cs="Times New Roman"/>
          <w:sz w:val="24"/>
          <w:szCs w:val="24"/>
          <w:lang w:eastAsia="es-ES"/>
        </w:rPr>
        <w:t xml:space="preserve"> Son atribuciones de las Autoridades Investigadoras “A”, “B”, “C” y “D”, las siguientes: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w:t>
      </w:r>
      <w:r w:rsidRPr="00F531DC">
        <w:rPr>
          <w:rFonts w:ascii="Times New Roman" w:eastAsia="Times New Roman" w:hAnsi="Times New Roman" w:cs="Times New Roman"/>
          <w:sz w:val="24"/>
          <w:szCs w:val="24"/>
          <w:lang w:eastAsia="es-ES"/>
        </w:rPr>
        <w:t xml:space="preserve"> Recibir de las autoridades competentes los expedientes de auditoría u otras actuaciones que integren la documentación y comprobación necesarias en los casos en que no se hayan solventado los pliegos preventivos u observaciones que contengan probables faltas administrativas;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II.</w:t>
      </w:r>
      <w:r w:rsidRPr="00F531DC">
        <w:rPr>
          <w:rFonts w:ascii="Times New Roman" w:eastAsia="Times New Roman" w:hAnsi="Times New Roman" w:cs="Times New Roman"/>
          <w:sz w:val="24"/>
          <w:szCs w:val="24"/>
          <w:lang w:eastAsia="es-ES"/>
        </w:rPr>
        <w:t xml:space="preserve"> Realizar investigaciones fundadas y motivadas respecto de las conductas de su competencia que se presenten en contra de los servidores públicos y particulares que puedan constituir faltas administrativas;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III.</w:t>
      </w:r>
      <w:r w:rsidRPr="00F531DC">
        <w:rPr>
          <w:rFonts w:ascii="Times New Roman" w:eastAsia="Times New Roman" w:hAnsi="Times New Roman" w:cs="Times New Roman"/>
          <w:sz w:val="24"/>
          <w:szCs w:val="24"/>
          <w:lang w:eastAsia="es-ES"/>
        </w:rPr>
        <w:t xml:space="preserve"> Incorporar a sus investigaciones, las técnicas, tecnologías y métodos de investigación que observen las mejores prácticas internacionales;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IV.</w:t>
      </w:r>
      <w:r w:rsidRPr="00F531DC">
        <w:rPr>
          <w:rFonts w:ascii="Times New Roman" w:eastAsia="Times New Roman" w:hAnsi="Times New Roman" w:cs="Times New Roman"/>
          <w:sz w:val="24"/>
          <w:szCs w:val="24"/>
          <w:lang w:eastAsia="es-ES"/>
        </w:rPr>
        <w:t xml:space="preserve"> Acceder a la información necesaria para el esclarecimiento de los hechos, con inclusión de aquella que las disposiciones legales en la materia consideren de carácter confidencial, debiendo mantener la misma reserva o secrecía conforme a lo que se determine en las leyes. No serán oponibles las disposiciones dirigidas a proteger la secrecía de la información en materia fiscal, bancaria, fiduciaria o relacionada con operaciones de depósito, administración, ahorro e inversión de recursos monetarios;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w:t>
      </w:r>
      <w:r w:rsidRPr="00F531DC">
        <w:rPr>
          <w:rFonts w:ascii="Times New Roman" w:eastAsia="Times New Roman" w:hAnsi="Times New Roman" w:cs="Times New Roman"/>
          <w:sz w:val="24"/>
          <w:szCs w:val="24"/>
          <w:lang w:eastAsia="es-ES"/>
        </w:rPr>
        <w:t xml:space="preserve"> Ordenar la práctica de visitas de verificación, en términos del Código de Procedimientos Administrativos del Estado de México, incluyendo acciones encubiertas y usuario simulado;</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VI.</w:t>
      </w:r>
      <w:r w:rsidRPr="00F531DC">
        <w:rPr>
          <w:rFonts w:ascii="Times New Roman" w:eastAsia="Times New Roman" w:hAnsi="Times New Roman" w:cs="Times New Roman"/>
          <w:sz w:val="24"/>
          <w:szCs w:val="24"/>
          <w:lang w:eastAsia="es-ES"/>
        </w:rPr>
        <w:t xml:space="preserve"> Formular requerimientos de información a los entes públicos y las personas físicas o jurídicas colectivas que sean materia de la investigación, así como a cualquier persona física o jurídica colectiva con el objeto de esclarecer los hechos relacionados con la comisión de presuntas faltas administrativas;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lastRenderedPageBreak/>
        <w:t>VII.</w:t>
      </w:r>
      <w:r w:rsidRPr="00F531DC">
        <w:rPr>
          <w:rFonts w:ascii="Times New Roman" w:eastAsia="Times New Roman" w:hAnsi="Times New Roman" w:cs="Times New Roman"/>
          <w:sz w:val="24"/>
          <w:szCs w:val="24"/>
          <w:lang w:eastAsia="es-ES"/>
        </w:rPr>
        <w:t xml:space="preserve"> Imponer las medidas de apremio establecidas en la Ley de la materia para hacer cumplir sus determinaciones;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VIII.</w:t>
      </w:r>
      <w:r w:rsidRPr="00F531DC">
        <w:rPr>
          <w:rFonts w:ascii="Times New Roman" w:eastAsia="Times New Roman" w:hAnsi="Times New Roman" w:cs="Times New Roman"/>
          <w:sz w:val="24"/>
          <w:szCs w:val="24"/>
          <w:lang w:eastAsia="es-ES"/>
        </w:rPr>
        <w:t xml:space="preserve"> Determinar la existencia o inexistencia de actos u omisiones que la Ley de Responsabilidades Administrativas del Estado de México y Municipios señale como faltas administrativas y, de ser el caso, calificarlas;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IX.</w:t>
      </w:r>
      <w:r w:rsidRPr="00F531DC">
        <w:rPr>
          <w:rFonts w:ascii="Times New Roman" w:eastAsia="Times New Roman" w:hAnsi="Times New Roman" w:cs="Times New Roman"/>
          <w:sz w:val="24"/>
          <w:szCs w:val="24"/>
          <w:lang w:eastAsia="es-ES"/>
        </w:rPr>
        <w:t xml:space="preserve"> Elaborar el Informe de Presunta Responsabilidad Administrativa y presentarlo ante la autoridad substanciadora competente;</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w:t>
      </w:r>
      <w:r w:rsidRPr="00F531DC">
        <w:rPr>
          <w:rFonts w:ascii="Times New Roman" w:eastAsia="Times New Roman" w:hAnsi="Times New Roman" w:cs="Times New Roman"/>
          <w:sz w:val="24"/>
          <w:szCs w:val="24"/>
          <w:lang w:eastAsia="es-ES"/>
        </w:rPr>
        <w:t xml:space="preserve"> Hacer del conocimiento de la Dirección de Responsabilidades Administrativas las constancias que obren en el expediente correspondiente, en los casos en que derivado de sus investigaciones, se presuma la comisión de un delito;</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XI.</w:t>
      </w:r>
      <w:r w:rsidRPr="00F531DC">
        <w:rPr>
          <w:rFonts w:ascii="Times New Roman" w:eastAsia="Times New Roman" w:hAnsi="Times New Roman" w:cs="Times New Roman"/>
          <w:sz w:val="24"/>
          <w:szCs w:val="24"/>
          <w:lang w:eastAsia="es-ES"/>
        </w:rPr>
        <w:t xml:space="preserve"> Coadyuvar en el procedimiento penal respectivo en los casos en que el Contralor del Poder Legislativo haya presentado denuncia ante el ministerio público;</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XII.</w:t>
      </w:r>
      <w:r w:rsidRPr="00F531DC">
        <w:rPr>
          <w:rFonts w:ascii="Times New Roman" w:eastAsia="Times New Roman" w:hAnsi="Times New Roman" w:cs="Times New Roman"/>
          <w:sz w:val="24"/>
          <w:szCs w:val="24"/>
          <w:lang w:eastAsia="es-ES"/>
        </w:rPr>
        <w:t xml:space="preserve"> Emitir, en su caso, acuerdo de conclusión y archivo del expediente, derivado de no encontrar elementos suficientes para presumir la existencia de la falta administrativa, sin perjuicio de que pueda abrirse nuevamente la investigación, al presentarse nuevos indicios o pruebas suficientes;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XIII.</w:t>
      </w:r>
      <w:r w:rsidRPr="00F531DC">
        <w:rPr>
          <w:rFonts w:ascii="Times New Roman" w:eastAsia="Times New Roman" w:hAnsi="Times New Roman" w:cs="Times New Roman"/>
          <w:sz w:val="24"/>
          <w:szCs w:val="24"/>
          <w:lang w:eastAsia="es-ES"/>
        </w:rPr>
        <w:t xml:space="preserve"> Conocer del recurso de inconformidad, que en su caso interponga el denunciante en contra de la calificación de la falta administrativa como no grave o por la determinación de abstenerse de no iniciar procedimiento de responsabilidad administrativa y correr traslado de este medio de impugnación a la Sala Especializada adjuntando el expediente integrado y el informe de justificación dentro del plazo señalado por la Ley de Responsabilidades Administrativas del Estado de México y Municipios;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XIV.</w:t>
      </w:r>
      <w:r w:rsidRPr="00F531DC">
        <w:rPr>
          <w:rFonts w:ascii="Times New Roman" w:eastAsia="Times New Roman" w:hAnsi="Times New Roman" w:cs="Times New Roman"/>
          <w:sz w:val="24"/>
          <w:szCs w:val="24"/>
          <w:lang w:eastAsia="es-ES"/>
        </w:rPr>
        <w:t xml:space="preserve"> Impugnar, en su caso, la determinación de las autoridades substanciadoras o resolutoras de abstenerse de iniciar el procedimiento de responsabilidad administrativa o de imponer sanciones administrativas, así como las del Tribunal de Justicia Administrativa, de la Fiscalía Especializada y de cualquier otra autoridad en términos de las disposiciones legales aplicables y de acuerdo con la naturaleza del asunto;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XV.</w:t>
      </w:r>
      <w:r w:rsidRPr="00F531DC">
        <w:rPr>
          <w:rFonts w:ascii="Times New Roman" w:eastAsia="Times New Roman" w:hAnsi="Times New Roman" w:cs="Times New Roman"/>
          <w:sz w:val="24"/>
          <w:szCs w:val="24"/>
          <w:lang w:eastAsia="es-ES"/>
        </w:rPr>
        <w:t xml:space="preserve"> Prevenir al denunciante cuando este sea identificable, para que aclare, de ser necesario, el contenido de la denuncia;</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 xml:space="preserve">XVI. </w:t>
      </w:r>
      <w:r w:rsidRPr="00F531DC">
        <w:rPr>
          <w:rFonts w:ascii="Times New Roman" w:eastAsia="Times New Roman" w:hAnsi="Times New Roman" w:cs="Times New Roman"/>
          <w:sz w:val="24"/>
          <w:szCs w:val="24"/>
          <w:lang w:eastAsia="es-ES"/>
        </w:rPr>
        <w:t>Habilitar días y horas inhábiles para la práctica de aquellas diligencias que a su juicio se requieran;</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XVII.</w:t>
      </w:r>
      <w:r w:rsidRPr="00F531DC">
        <w:rPr>
          <w:rFonts w:ascii="Times New Roman" w:eastAsia="Times New Roman" w:hAnsi="Times New Roman" w:cs="Times New Roman"/>
          <w:sz w:val="24"/>
          <w:szCs w:val="24"/>
          <w:lang w:eastAsia="es-ES"/>
        </w:rPr>
        <w:t xml:space="preserve"> Expedir las copias simples o cotejadas que sean solicitadas previamente;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XVIII.</w:t>
      </w:r>
      <w:r w:rsidRPr="00F531DC">
        <w:rPr>
          <w:rFonts w:ascii="Times New Roman" w:eastAsia="Times New Roman" w:hAnsi="Times New Roman" w:cs="Times New Roman"/>
          <w:sz w:val="24"/>
          <w:szCs w:val="24"/>
          <w:lang w:eastAsia="es-ES"/>
        </w:rPr>
        <w:t xml:space="preserve"> Obtener copia cotejada de los documentos originales que sean exhibidos ante ésta;</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 xml:space="preserve">XIX. </w:t>
      </w:r>
      <w:r w:rsidRPr="00F531DC">
        <w:rPr>
          <w:rFonts w:ascii="Times New Roman" w:eastAsia="Times New Roman" w:hAnsi="Times New Roman" w:cs="Times New Roman"/>
          <w:sz w:val="24"/>
          <w:szCs w:val="24"/>
          <w:lang w:eastAsia="es-ES"/>
        </w:rPr>
        <w:t xml:space="preserve">Organizar la documentación que se encuentre bajo su resguardo, para ser remitida al Archivo General del Poder Legislativo;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lastRenderedPageBreak/>
        <w:t>XX.</w:t>
      </w:r>
      <w:r w:rsidRPr="00F531DC">
        <w:rPr>
          <w:rFonts w:ascii="Times New Roman" w:eastAsia="Times New Roman" w:hAnsi="Times New Roman" w:cs="Times New Roman"/>
          <w:sz w:val="24"/>
          <w:szCs w:val="24"/>
          <w:lang w:eastAsia="es-ES"/>
        </w:rPr>
        <w:t xml:space="preserve"> Cumplir con las obligaciones establecidas en las bases y lineamientos que expida el Comité Coordinador para el funcionamiento de la Plataforma Digital Estatal a que se refiere la Ley del Sistema Anticorrupción del Estado de México y Municipios; y</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XXI.</w:t>
      </w:r>
      <w:r w:rsidRPr="00F531DC">
        <w:rPr>
          <w:rFonts w:ascii="Times New Roman" w:eastAsia="Times New Roman" w:hAnsi="Times New Roman" w:cs="Times New Roman"/>
          <w:sz w:val="24"/>
          <w:szCs w:val="24"/>
          <w:lang w:eastAsia="es-ES"/>
        </w:rPr>
        <w:t xml:space="preserve"> Las demás que en el ámbito de su competencia le otorguen otras disposiciones legales.</w:t>
      </w:r>
    </w:p>
    <w:p w:rsidR="00AC04AC" w:rsidRPr="00F531DC" w:rsidRDefault="00AC04AC" w:rsidP="00AC04AC">
      <w:pPr>
        <w:spacing w:after="0" w:line="240" w:lineRule="auto"/>
        <w:jc w:val="center"/>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center"/>
        <w:rPr>
          <w:rFonts w:ascii="Times New Roman" w:eastAsia="Times New Roman" w:hAnsi="Times New Roman" w:cs="Times New Roman"/>
          <w:b/>
          <w:sz w:val="24"/>
          <w:szCs w:val="24"/>
          <w:lang w:eastAsia="es-ES"/>
        </w:rPr>
      </w:pPr>
      <w:r w:rsidRPr="00F531DC">
        <w:rPr>
          <w:rFonts w:ascii="Times New Roman" w:eastAsia="Times New Roman" w:hAnsi="Times New Roman" w:cs="Times New Roman"/>
          <w:b/>
          <w:sz w:val="24"/>
          <w:szCs w:val="24"/>
          <w:lang w:eastAsia="es-ES"/>
        </w:rPr>
        <w:t>SECCIÓN SEGUNDA</w:t>
      </w:r>
    </w:p>
    <w:p w:rsidR="00AC04AC" w:rsidRPr="00F531DC" w:rsidRDefault="00AC04AC" w:rsidP="00AC04AC">
      <w:pPr>
        <w:spacing w:after="0" w:line="240" w:lineRule="auto"/>
        <w:jc w:val="center"/>
        <w:rPr>
          <w:rFonts w:ascii="Times New Roman" w:eastAsia="Times New Roman" w:hAnsi="Times New Roman" w:cs="Times New Roman"/>
          <w:b/>
          <w:sz w:val="24"/>
          <w:szCs w:val="24"/>
          <w:lang w:eastAsia="es-ES"/>
        </w:rPr>
      </w:pPr>
      <w:r w:rsidRPr="00F531DC">
        <w:rPr>
          <w:rFonts w:ascii="Times New Roman" w:eastAsia="Times New Roman" w:hAnsi="Times New Roman" w:cs="Times New Roman"/>
          <w:b/>
          <w:sz w:val="24"/>
          <w:szCs w:val="24"/>
          <w:lang w:eastAsia="es-ES"/>
        </w:rPr>
        <w:t>DE LAS AUTORIDADES SUBSTANCIADORAS “A” Y “B”</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Artículo 19.-</w:t>
      </w:r>
      <w:r w:rsidRPr="00F531DC">
        <w:rPr>
          <w:rFonts w:ascii="Times New Roman" w:eastAsia="Times New Roman" w:hAnsi="Times New Roman" w:cs="Times New Roman"/>
          <w:sz w:val="24"/>
          <w:szCs w:val="24"/>
          <w:lang w:eastAsia="es-ES"/>
        </w:rPr>
        <w:t xml:space="preserve"> Las Autoridades Substanciadoras “A” y “B”, son las unidades administrativas adscritas a la Dirección de Responsabilidades Administrativas encargadas de dirigir y conducir el procedimiento de responsabilidades administrativas desde la admisión del informe de presunta responsabilidad administrativa y hasta la conclusión de la audiencia inicial, cuando se trate de faltas graves o de particulares, y hasta los alegatos, cuando se trate de faltas no graves.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Artículo 20.-</w:t>
      </w:r>
      <w:r w:rsidRPr="00F531DC">
        <w:rPr>
          <w:rFonts w:ascii="Times New Roman" w:eastAsia="Times New Roman" w:hAnsi="Times New Roman" w:cs="Times New Roman"/>
          <w:sz w:val="24"/>
          <w:szCs w:val="24"/>
          <w:lang w:eastAsia="es-ES"/>
        </w:rPr>
        <w:t xml:space="preserve"> En los casos de faltas administrativas no graves deberán elaborar el proyecto de resolución que ponga fin al procedimiento de responsabilidad administrativa, previo acuerdo con el Director de Responsabilidades Administrativas, a efecto de someterlo a consideración y, en su caso, firma del Contralor; así como substanciar, en auxilio del Contralor,  todas las etapas necesarias en los medios de impugnación establecidos en la ley, hasta su total conclusión, debiendo, de igual manera, elaborar los proyectos necesarios hasta ponerlos en estado de resolución, para consideración y firma del Contralor.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Artículo 21.-</w:t>
      </w:r>
      <w:r w:rsidRPr="00F531DC">
        <w:rPr>
          <w:rFonts w:ascii="Times New Roman" w:eastAsia="Times New Roman" w:hAnsi="Times New Roman" w:cs="Times New Roman"/>
          <w:sz w:val="24"/>
          <w:szCs w:val="24"/>
          <w:lang w:eastAsia="es-ES"/>
        </w:rPr>
        <w:t xml:space="preserve"> Las Autoridades Substanciadoras, tendrán las siguientes atribuciones: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w:t>
      </w:r>
      <w:r w:rsidRPr="00F531DC">
        <w:rPr>
          <w:rFonts w:ascii="Times New Roman" w:eastAsia="Times New Roman" w:hAnsi="Times New Roman" w:cs="Times New Roman"/>
          <w:sz w:val="24"/>
          <w:szCs w:val="24"/>
          <w:lang w:eastAsia="es-ES"/>
        </w:rPr>
        <w:t xml:space="preserve"> Emitir, de considerarlo procedente, el acuerdo de admisión del informe de presunta responsabilidad administrativa o, en su caso, el de prevención, para que la autoridad investigadora subsane omisiones o aclare hechos;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II.</w:t>
      </w:r>
      <w:r w:rsidRPr="00F531DC">
        <w:rPr>
          <w:rFonts w:ascii="Times New Roman" w:eastAsia="Times New Roman" w:hAnsi="Times New Roman" w:cs="Times New Roman"/>
          <w:sz w:val="24"/>
          <w:szCs w:val="24"/>
          <w:lang w:eastAsia="es-ES"/>
        </w:rPr>
        <w:t xml:space="preserve"> Habilitar días y horas inhábiles para la práctica de aquellas diligencias que a su juicio se requieran;</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III.</w:t>
      </w:r>
      <w:r w:rsidRPr="00F531DC">
        <w:rPr>
          <w:rFonts w:ascii="Times New Roman" w:eastAsia="Times New Roman" w:hAnsi="Times New Roman" w:cs="Times New Roman"/>
          <w:sz w:val="24"/>
          <w:szCs w:val="24"/>
          <w:lang w:eastAsia="es-ES"/>
        </w:rPr>
        <w:t xml:space="preserve"> Imponer los medios de apremio a que se refiere la Ley de Responsabilidades Administrativas del Estado de México y Municipios, para hacer cumplir sus determinaciones;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IV.</w:t>
      </w:r>
      <w:r w:rsidRPr="00F531DC">
        <w:rPr>
          <w:rFonts w:ascii="Times New Roman" w:eastAsia="Times New Roman" w:hAnsi="Times New Roman" w:cs="Times New Roman"/>
          <w:sz w:val="24"/>
          <w:szCs w:val="24"/>
          <w:lang w:eastAsia="es-ES"/>
        </w:rPr>
        <w:t xml:space="preserve"> Decretar las medidas cautelares establecidas en la Ley de Responsabilidades Administrativas del Estado de México y Municipios;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w:t>
      </w:r>
      <w:r w:rsidRPr="00F531DC">
        <w:rPr>
          <w:rFonts w:ascii="Times New Roman" w:eastAsia="Times New Roman" w:hAnsi="Times New Roman" w:cs="Times New Roman"/>
          <w:sz w:val="24"/>
          <w:szCs w:val="24"/>
          <w:lang w:eastAsia="es-ES"/>
        </w:rPr>
        <w:t xml:space="preserve"> Substanciar la audiencia inicial y presentar ante el Tribunal de Justicia Administrativa el expediente de presunta responsabilidad administrativa en los casos de faltas administrativas graves o de particulares;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VI.</w:t>
      </w:r>
      <w:r w:rsidRPr="00F531DC">
        <w:rPr>
          <w:rFonts w:ascii="Times New Roman" w:eastAsia="Times New Roman" w:hAnsi="Times New Roman" w:cs="Times New Roman"/>
          <w:sz w:val="24"/>
          <w:szCs w:val="24"/>
          <w:lang w:eastAsia="es-ES"/>
        </w:rPr>
        <w:t xml:space="preserve"> Substanciar el procedimiento de responsabilidad administrativa desde la admisión del informe de presunta responsabilidad hasta la recepción de los alegatos que al efecto formulen las partes, en los casos de faltas no graves;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VII.</w:t>
      </w:r>
      <w:r w:rsidRPr="00F531DC">
        <w:rPr>
          <w:rFonts w:ascii="Times New Roman" w:eastAsia="Times New Roman" w:hAnsi="Times New Roman" w:cs="Times New Roman"/>
          <w:sz w:val="24"/>
          <w:szCs w:val="24"/>
          <w:lang w:eastAsia="es-ES"/>
        </w:rPr>
        <w:t xml:space="preserve"> Conocer de los medios de impugnación de conformidad con la ley de la materia;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VIII.</w:t>
      </w:r>
      <w:r w:rsidRPr="00F531DC">
        <w:rPr>
          <w:rFonts w:ascii="Times New Roman" w:eastAsia="Times New Roman" w:hAnsi="Times New Roman" w:cs="Times New Roman"/>
          <w:sz w:val="24"/>
          <w:szCs w:val="24"/>
          <w:lang w:eastAsia="es-ES"/>
        </w:rPr>
        <w:t xml:space="preserve"> Expedir las copias simples o cotejadas que sean solicitadas previamente;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IX.</w:t>
      </w:r>
      <w:r w:rsidRPr="00F531DC">
        <w:rPr>
          <w:rFonts w:ascii="Times New Roman" w:eastAsia="Times New Roman" w:hAnsi="Times New Roman" w:cs="Times New Roman"/>
          <w:sz w:val="24"/>
          <w:szCs w:val="24"/>
          <w:lang w:eastAsia="es-ES"/>
        </w:rPr>
        <w:t xml:space="preserve"> Obtener copia cotejada de los documentos originales que sean exhibidos ante ésta;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w:t>
      </w:r>
      <w:r w:rsidRPr="00F531DC">
        <w:rPr>
          <w:rFonts w:ascii="Times New Roman" w:eastAsia="Times New Roman" w:hAnsi="Times New Roman" w:cs="Times New Roman"/>
          <w:sz w:val="24"/>
          <w:szCs w:val="24"/>
          <w:lang w:eastAsia="es-ES"/>
        </w:rPr>
        <w:t xml:space="preserve"> Elaborar el proyecto de resolución para someterlo a consideración y, en su caso, firma del Contralor del Poder Legislativo del Estado de México;</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XI.</w:t>
      </w:r>
      <w:r w:rsidRPr="00F531DC">
        <w:rPr>
          <w:rFonts w:ascii="Times New Roman" w:eastAsia="Times New Roman" w:hAnsi="Times New Roman" w:cs="Times New Roman"/>
          <w:sz w:val="24"/>
          <w:szCs w:val="24"/>
          <w:lang w:eastAsia="es-ES"/>
        </w:rPr>
        <w:t xml:space="preserve"> Citar a las partes, previo acuerdo con el Contralor, para oír resolución dentro del término señalado por la ley y, en su caso, fundar y motivar la ampliación del mismo;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XII.</w:t>
      </w:r>
      <w:r w:rsidRPr="00F531DC">
        <w:rPr>
          <w:rFonts w:ascii="Times New Roman" w:eastAsia="Times New Roman" w:hAnsi="Times New Roman" w:cs="Times New Roman"/>
          <w:sz w:val="24"/>
          <w:szCs w:val="24"/>
          <w:lang w:eastAsia="es-ES"/>
        </w:rPr>
        <w:t xml:space="preserve"> Verificar que se practiquen las notificaciones de las resoluciones a las partes, para los efectos de su ejecución cuando sea el caso;</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XIII.</w:t>
      </w:r>
      <w:r w:rsidRPr="00F531DC">
        <w:rPr>
          <w:rFonts w:ascii="Times New Roman" w:eastAsia="Times New Roman" w:hAnsi="Times New Roman" w:cs="Times New Roman"/>
          <w:sz w:val="24"/>
          <w:szCs w:val="24"/>
          <w:lang w:eastAsia="es-ES"/>
        </w:rPr>
        <w:t xml:space="preserve"> Dar el debido seguimiento a los juicios y medios de impugnación que se promuevan en contra de las resoluciones emitidas por el Contralor y dar cuenta de ello hasta su total conclusión;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 xml:space="preserve">XIV. </w:t>
      </w:r>
      <w:r w:rsidRPr="00F531DC">
        <w:rPr>
          <w:rFonts w:ascii="Times New Roman" w:eastAsia="Times New Roman" w:hAnsi="Times New Roman" w:cs="Times New Roman"/>
          <w:sz w:val="24"/>
          <w:szCs w:val="24"/>
          <w:lang w:eastAsia="es-ES"/>
        </w:rPr>
        <w:t xml:space="preserve">Conocer de los medios de impugnación de conformidad con la ley de la materia y dar cuenta de ello al Contralor para su substanciación y en su caso, elaborar el proyecto de resolución para someterlo a su consideración;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XV.</w:t>
      </w:r>
      <w:r w:rsidRPr="00F531DC">
        <w:rPr>
          <w:rFonts w:ascii="Times New Roman" w:eastAsia="Times New Roman" w:hAnsi="Times New Roman" w:cs="Times New Roman"/>
          <w:sz w:val="24"/>
          <w:szCs w:val="24"/>
          <w:lang w:eastAsia="es-ES"/>
        </w:rPr>
        <w:t xml:space="preserve"> Cumplir con las obligaciones establecidas en las bases y lineamientos que expida el Comité Coordinador para el funcionamiento de la Plataforma Digital Estatal a que se refiere la Ley del Sistema Anticorrupción del Estado de México y Municipios;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XVI.</w:t>
      </w:r>
      <w:r w:rsidRPr="00F531DC">
        <w:rPr>
          <w:rFonts w:ascii="Times New Roman" w:eastAsia="Times New Roman" w:hAnsi="Times New Roman" w:cs="Times New Roman"/>
          <w:sz w:val="24"/>
          <w:szCs w:val="24"/>
          <w:lang w:eastAsia="es-ES"/>
        </w:rPr>
        <w:t xml:space="preserve"> Organizar la documentación que se encuentre bajo su resguardo, para ser remitida al Archivo General del Poder Legislativo; y</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XVII.</w:t>
      </w:r>
      <w:r w:rsidRPr="00F531DC">
        <w:rPr>
          <w:rFonts w:ascii="Times New Roman" w:eastAsia="Times New Roman" w:hAnsi="Times New Roman" w:cs="Times New Roman"/>
          <w:sz w:val="24"/>
          <w:szCs w:val="24"/>
          <w:lang w:eastAsia="es-ES"/>
        </w:rPr>
        <w:t xml:space="preserve"> Las demás que en el ámbito de su competencia le otorguen otras disposiciones legales.</w:t>
      </w:r>
    </w:p>
    <w:p w:rsidR="00AC04AC" w:rsidRPr="00F531DC" w:rsidRDefault="00AC04AC" w:rsidP="00AC04AC">
      <w:pPr>
        <w:spacing w:after="0" w:line="240" w:lineRule="auto"/>
        <w:jc w:val="center"/>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CAPÍTULO SEXTO</w:t>
      </w:r>
    </w:p>
    <w:p w:rsidR="00AC04AC" w:rsidRPr="00F531DC" w:rsidRDefault="00AC04AC" w:rsidP="00AC04AC">
      <w:pPr>
        <w:spacing w:after="0" w:line="240" w:lineRule="auto"/>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DE LA DIRECCIÓN DE SITUACIÓN PATRIMONIAL</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Artículo 22.-</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La Dirección de Situación Patrimonial ejercerá las siguientes atribuciones: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w:t>
      </w:r>
      <w:r w:rsidRPr="00F531DC">
        <w:rPr>
          <w:rFonts w:ascii="Times New Roman" w:eastAsia="Times New Roman" w:hAnsi="Times New Roman" w:cs="Times New Roman"/>
          <w:sz w:val="24"/>
          <w:szCs w:val="24"/>
          <w:lang w:eastAsia="es-ES"/>
        </w:rPr>
        <w:t xml:space="preserve"> Observar las normas sobre el formato, contenido, instructivos y versiones públicas que se expidan por el Comité Coordinador del Sistema Nacional o Estatal Anticorrupción, en materia de declaraciones de situación patrimonial y de intereses;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II.</w:t>
      </w:r>
      <w:r w:rsidRPr="00F531DC">
        <w:rPr>
          <w:rFonts w:ascii="Times New Roman" w:eastAsia="Times New Roman" w:hAnsi="Times New Roman" w:cs="Times New Roman"/>
          <w:sz w:val="24"/>
          <w:szCs w:val="24"/>
          <w:lang w:eastAsia="es-ES"/>
        </w:rPr>
        <w:t xml:space="preserve"> Coordinar la recepción, registro y custodia de las declaraciones de situación patrimonial y de intereses de los diputados y servidores públicos del Poder Legislativo, así como el proceso para su verificación a través de su evolución patrimonial;</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III.</w:t>
      </w:r>
      <w:r w:rsidRPr="00F531DC">
        <w:rPr>
          <w:rFonts w:ascii="Times New Roman" w:eastAsia="Times New Roman" w:hAnsi="Times New Roman" w:cs="Times New Roman"/>
          <w:sz w:val="24"/>
          <w:szCs w:val="24"/>
          <w:lang w:eastAsia="es-ES"/>
        </w:rPr>
        <w:t xml:space="preserve"> Supervisar la recepción de las denuncias en materia de situación patrimonial, evolución patrimonial y de conflicto de interés, formuladas en contra de los diputados, servidores públicos del Poder Legislativo y de elección popular municipal;</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IV.</w:t>
      </w:r>
      <w:r w:rsidRPr="00F531DC">
        <w:rPr>
          <w:rFonts w:ascii="Times New Roman" w:eastAsia="Times New Roman" w:hAnsi="Times New Roman" w:cs="Times New Roman"/>
          <w:sz w:val="24"/>
          <w:szCs w:val="24"/>
          <w:lang w:eastAsia="es-ES"/>
        </w:rPr>
        <w:t xml:space="preserve"> Verificar que se instaure el procedimiento de responsabilidad administrativa contenido en la Ley de Responsabilidades Administrativas del Estado de México y Municipios, tratándose de diputados, servidores públicos del propio Poder Legislativo y de elección popular municipal, de conformidad con la competencia que al respecto le otorga la misma Ley;</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w:t>
      </w:r>
      <w:r w:rsidRPr="00F531DC">
        <w:rPr>
          <w:rFonts w:ascii="Times New Roman" w:eastAsia="Times New Roman" w:hAnsi="Times New Roman" w:cs="Times New Roman"/>
          <w:sz w:val="24"/>
          <w:szCs w:val="24"/>
          <w:lang w:eastAsia="es-ES"/>
        </w:rPr>
        <w:t xml:space="preserve"> Verificar que se hagan efectivas las sanciones administrativas impuestas a los servidores públicos del Poder Legislativo y a los integrantes de los ayuntamientos de la entidad, por faltas no graves relacionadas con el incumplimiento en la presentación de las declaraciones de situación patrimonial y de intereses;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VI.</w:t>
      </w:r>
      <w:r w:rsidRPr="00F531DC">
        <w:rPr>
          <w:rFonts w:ascii="Times New Roman" w:eastAsia="Times New Roman" w:hAnsi="Times New Roman" w:cs="Times New Roman"/>
          <w:sz w:val="24"/>
          <w:szCs w:val="24"/>
          <w:lang w:eastAsia="es-ES"/>
        </w:rPr>
        <w:t xml:space="preserve"> Supervisar las actividades y desahogo de los asuntos encomendados a las unidades administrativas adscritas a la Dirección;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VII.</w:t>
      </w:r>
      <w:r w:rsidRPr="00F531DC">
        <w:rPr>
          <w:rFonts w:ascii="Times New Roman" w:eastAsia="Times New Roman" w:hAnsi="Times New Roman" w:cs="Times New Roman"/>
          <w:sz w:val="24"/>
          <w:szCs w:val="24"/>
          <w:lang w:eastAsia="es-ES"/>
        </w:rPr>
        <w:t xml:space="preserve"> Llevar el registro y gestión de la correspondencia de los asuntos a su cargo, y vigilar el estricto seguimiento de los asuntos relativos a las investigaciones por denuncias y de oficio, así como del seguimiento en la admisión, en su caso, de los informes de presunta responsabilidad administrativa hasta su total conclusión, en los que la Dirección o las Unidades Administrativas que tenga adscritas hayan intervenido;</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VIII.</w:t>
      </w:r>
      <w:r w:rsidRPr="00F531DC">
        <w:rPr>
          <w:rFonts w:ascii="Times New Roman" w:eastAsia="Times New Roman" w:hAnsi="Times New Roman" w:cs="Times New Roman"/>
          <w:sz w:val="24"/>
          <w:szCs w:val="24"/>
          <w:lang w:eastAsia="es-ES"/>
        </w:rPr>
        <w:t xml:space="preserve"> Verificar el desahogo de</w:t>
      </w:r>
      <w:r w:rsidRPr="00F531DC">
        <w:rPr>
          <w:rFonts w:ascii="Times New Roman" w:eastAsia="Times New Roman" w:hAnsi="Times New Roman" w:cs="Times New Roman"/>
          <w:bCs/>
          <w:sz w:val="24"/>
          <w:szCs w:val="24"/>
          <w:lang w:eastAsia="es-ES"/>
        </w:rPr>
        <w:t xml:space="preserve"> las audiencias o diligencias que procedan de conformidad a la legislación aplicable;</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 xml:space="preserve">IX. </w:t>
      </w:r>
      <w:r w:rsidRPr="00F531DC">
        <w:rPr>
          <w:rFonts w:ascii="Times New Roman" w:eastAsia="Times New Roman" w:hAnsi="Times New Roman" w:cs="Times New Roman"/>
          <w:bCs/>
          <w:sz w:val="24"/>
          <w:szCs w:val="24"/>
          <w:lang w:eastAsia="es-ES"/>
        </w:rPr>
        <w:t xml:space="preserve">Verificar que se realicen las notificaciones de las resoluciones emitidas, en los términos que marca </w:t>
      </w:r>
      <w:r w:rsidRPr="00F531DC">
        <w:rPr>
          <w:rFonts w:ascii="Times New Roman" w:eastAsia="Times New Roman" w:hAnsi="Times New Roman" w:cs="Times New Roman"/>
          <w:sz w:val="24"/>
          <w:szCs w:val="24"/>
          <w:lang w:eastAsia="es-ES"/>
        </w:rPr>
        <w:t>la legislación aplicable;</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 xml:space="preserve">X. </w:t>
      </w:r>
      <w:r w:rsidRPr="00F531DC">
        <w:rPr>
          <w:rFonts w:ascii="Times New Roman" w:eastAsia="Times New Roman" w:hAnsi="Times New Roman" w:cs="Times New Roman"/>
          <w:bCs/>
          <w:sz w:val="24"/>
          <w:szCs w:val="24"/>
          <w:lang w:eastAsia="es-ES"/>
        </w:rPr>
        <w:t>Organizar y supervisar el registro de servidores públicos sancionados</w:t>
      </w:r>
      <w:r w:rsidRPr="00F531DC">
        <w:rPr>
          <w:rFonts w:ascii="Times New Roman" w:eastAsia="Times New Roman" w:hAnsi="Times New Roman" w:cs="Times New Roman"/>
          <w:sz w:val="24"/>
          <w:szCs w:val="24"/>
          <w:lang w:eastAsia="es-ES"/>
        </w:rPr>
        <w:t xml:space="preserve"> con motivo de los procedimientos instaurados por las unidades administrativas adscritas a la Dirección;</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 xml:space="preserve">XI. </w:t>
      </w:r>
      <w:r w:rsidRPr="00F531DC">
        <w:rPr>
          <w:rFonts w:ascii="Times New Roman" w:eastAsia="Times New Roman" w:hAnsi="Times New Roman" w:cs="Times New Roman"/>
          <w:sz w:val="24"/>
          <w:szCs w:val="24"/>
          <w:lang w:eastAsia="es-ES"/>
        </w:rPr>
        <w:t>Dar seguimiento a las denuncias formuladas por el Contralor del Poder Legislativo, ante el Ministerio Público, derivadas de los procedimientos de responsabilidad administrativa, que se instauren con motivo de las actuaciones de las unidades administrativas adscritas a la Dirección;</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 xml:space="preserve">XII. </w:t>
      </w:r>
      <w:r w:rsidRPr="00F531DC">
        <w:rPr>
          <w:rFonts w:ascii="Times New Roman" w:eastAsia="Times New Roman" w:hAnsi="Times New Roman" w:cs="Times New Roman"/>
          <w:sz w:val="24"/>
          <w:szCs w:val="24"/>
          <w:lang w:eastAsia="es-ES"/>
        </w:rPr>
        <w:t>Autorizar los proyectos de las resoluciones elaborados por las autoridades substanciadoras a su cargo para someterlos a consideración del Contralor;</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 xml:space="preserve">XIII. </w:t>
      </w:r>
      <w:r w:rsidRPr="00F531DC">
        <w:rPr>
          <w:rFonts w:ascii="Times New Roman" w:eastAsia="Times New Roman" w:hAnsi="Times New Roman" w:cs="Times New Roman"/>
          <w:sz w:val="24"/>
          <w:szCs w:val="24"/>
          <w:lang w:eastAsia="es-ES"/>
        </w:rPr>
        <w:t>Vigilar la elaboración de informes y demás actuaciones en los juicios, en los que la Contraloría y las unidades administrativas de la propia Dirección sean parte, hasta su total conclusión;</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XIV.</w:t>
      </w:r>
      <w:r w:rsidRPr="00F531DC">
        <w:rPr>
          <w:rFonts w:ascii="Times New Roman" w:eastAsia="Times New Roman" w:hAnsi="Times New Roman" w:cs="Times New Roman"/>
          <w:sz w:val="24"/>
          <w:szCs w:val="24"/>
          <w:lang w:eastAsia="es-ES"/>
        </w:rPr>
        <w:t xml:space="preserve"> Supervisar la incorporación y actualización de los datos en el sistema de evolución patrimonial, declaración de intereses y constancia de presentación de declaración fiscal, de los Diputados y servidores públicos del Poder Legislativo. Así como hacer constar que no existe anomalía o inconsistencia en las declaraciones registradas en el sistema, previa verificación aleatoria;</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XV.</w:t>
      </w:r>
      <w:r w:rsidRPr="00F531DC">
        <w:rPr>
          <w:rFonts w:ascii="Times New Roman" w:eastAsia="Times New Roman" w:hAnsi="Times New Roman" w:cs="Times New Roman"/>
          <w:sz w:val="24"/>
          <w:szCs w:val="24"/>
          <w:lang w:eastAsia="es-ES"/>
        </w:rPr>
        <w:t xml:space="preserve"> Supervisar la incorporación y actualización de las sanciones impuestas por faltas administrativas no graves a los servidores públicos de elección popular municipal, Diputados y servidores del Poder Legislativo, en el sistema de servidores públicos y particulares sancionados;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XVI.</w:t>
      </w:r>
      <w:r w:rsidRPr="00F531DC">
        <w:rPr>
          <w:rFonts w:ascii="Times New Roman" w:eastAsia="Times New Roman" w:hAnsi="Times New Roman" w:cs="Times New Roman"/>
          <w:sz w:val="24"/>
          <w:szCs w:val="24"/>
          <w:lang w:eastAsia="es-ES"/>
        </w:rPr>
        <w:t xml:space="preserve"> Vigilar la recepción, trámite, resolución de los medios de impugnación y se rindan los informes a las autoridades correspondientes;</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lastRenderedPageBreak/>
        <w:t>XVII.</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 xml:space="preserve">Coordinar y vigilar la aplicación del procedimiento de entrega-recepción de la Presidencia de la Junta de Coordinación Política, así como de las dependencias y unidades administrativas del Poder Legislativo, a efecto de que se cumpla con la normatividad establecida;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XVIII.</w:t>
      </w:r>
      <w:r w:rsidRPr="00F531DC">
        <w:rPr>
          <w:rFonts w:ascii="Times New Roman" w:eastAsia="Times New Roman" w:hAnsi="Times New Roman" w:cs="Times New Roman"/>
          <w:sz w:val="24"/>
          <w:szCs w:val="24"/>
          <w:lang w:eastAsia="es-ES"/>
        </w:rPr>
        <w:t xml:space="preserve"> Recibir, registrar, custodiar y verificar las Declaraciones de Situación Patrimonial y de Intereses, en su caso, de la constancia de presentación de la declaración fiscal de los diputados y servidores públicos del Poder Legislativo; y</w:t>
      </w:r>
    </w:p>
    <w:p w:rsidR="00AC04AC" w:rsidRPr="00F531DC" w:rsidRDefault="00AC04AC" w:rsidP="00AC04AC">
      <w:pPr>
        <w:spacing w:after="0" w:line="240" w:lineRule="auto"/>
        <w:jc w:val="both"/>
        <w:rPr>
          <w:rFonts w:ascii="Times New Roman" w:eastAsia="Times New Roman" w:hAnsi="Times New Roman" w:cs="Times New Roman"/>
          <w:bCs/>
          <w:sz w:val="24"/>
          <w:szCs w:val="24"/>
          <w:highlight w:val="green"/>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XIX.</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 xml:space="preserve">Las demás que </w:t>
      </w:r>
      <w:r w:rsidRPr="00F531DC">
        <w:rPr>
          <w:rFonts w:ascii="Times New Roman" w:eastAsia="Times New Roman" w:hAnsi="Times New Roman" w:cs="Times New Roman"/>
          <w:bCs/>
          <w:sz w:val="24"/>
          <w:szCs w:val="24"/>
          <w:lang w:eastAsia="es-ES"/>
        </w:rPr>
        <w:t>le confieran otras disposiciones legales o le encomiende el Contralor.</w:t>
      </w:r>
    </w:p>
    <w:p w:rsidR="00AC04AC" w:rsidRPr="00F531DC" w:rsidRDefault="00AC04AC" w:rsidP="00AC04AC">
      <w:pPr>
        <w:spacing w:after="0" w:line="240" w:lineRule="auto"/>
        <w:jc w:val="center"/>
        <w:rPr>
          <w:rFonts w:ascii="Times New Roman" w:eastAsia="Times New Roman" w:hAnsi="Times New Roman" w:cs="Times New Roman"/>
          <w:b/>
          <w:sz w:val="24"/>
          <w:szCs w:val="24"/>
          <w:lang w:eastAsia="es-ES"/>
        </w:rPr>
      </w:pPr>
    </w:p>
    <w:p w:rsidR="00AC04AC" w:rsidRPr="00F531DC" w:rsidRDefault="00AC04AC" w:rsidP="00AC04AC">
      <w:pPr>
        <w:spacing w:after="0" w:line="240" w:lineRule="auto"/>
        <w:jc w:val="center"/>
        <w:rPr>
          <w:rFonts w:ascii="Times New Roman" w:eastAsia="Times New Roman" w:hAnsi="Times New Roman" w:cs="Times New Roman"/>
          <w:b/>
          <w:sz w:val="24"/>
          <w:szCs w:val="24"/>
          <w:lang w:eastAsia="es-ES"/>
        </w:rPr>
      </w:pPr>
      <w:r w:rsidRPr="00F531DC">
        <w:rPr>
          <w:rFonts w:ascii="Times New Roman" w:eastAsia="Times New Roman" w:hAnsi="Times New Roman" w:cs="Times New Roman"/>
          <w:b/>
          <w:sz w:val="24"/>
          <w:szCs w:val="24"/>
          <w:lang w:eastAsia="es-ES"/>
        </w:rPr>
        <w:t>SECCIÓN PRIMERA</w:t>
      </w:r>
    </w:p>
    <w:p w:rsidR="00AC04AC" w:rsidRPr="00F531DC" w:rsidRDefault="00AC04AC" w:rsidP="00AC04AC">
      <w:pPr>
        <w:spacing w:after="0" w:line="240" w:lineRule="auto"/>
        <w:jc w:val="center"/>
        <w:rPr>
          <w:rFonts w:ascii="Times New Roman" w:eastAsia="Times New Roman" w:hAnsi="Times New Roman" w:cs="Times New Roman"/>
          <w:b/>
          <w:sz w:val="24"/>
          <w:szCs w:val="24"/>
          <w:lang w:eastAsia="es-ES"/>
        </w:rPr>
      </w:pPr>
      <w:r w:rsidRPr="00F531DC">
        <w:rPr>
          <w:rFonts w:ascii="Times New Roman" w:eastAsia="Times New Roman" w:hAnsi="Times New Roman" w:cs="Times New Roman"/>
          <w:b/>
          <w:sz w:val="24"/>
          <w:szCs w:val="24"/>
          <w:lang w:eastAsia="es-ES"/>
        </w:rPr>
        <w:t>DEPARTAMENTO DE CONTROL DE DECLARACIONES ENTREGA-RECEPCIÓN</w:t>
      </w:r>
    </w:p>
    <w:p w:rsidR="00AC04AC" w:rsidRPr="00F531DC" w:rsidRDefault="00AC04AC" w:rsidP="00AC04AC">
      <w:pPr>
        <w:spacing w:after="0" w:line="240" w:lineRule="auto"/>
        <w:jc w:val="center"/>
        <w:rPr>
          <w:rFonts w:ascii="Times New Roman" w:eastAsia="Times New Roman" w:hAnsi="Times New Roman" w:cs="Times New Roman"/>
          <w:b/>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Artículo 23.-</w:t>
      </w:r>
      <w:r w:rsidRPr="00F531DC">
        <w:rPr>
          <w:rFonts w:ascii="Times New Roman" w:eastAsia="Times New Roman" w:hAnsi="Times New Roman" w:cs="Times New Roman"/>
          <w:sz w:val="24"/>
          <w:szCs w:val="24"/>
          <w:lang w:eastAsia="es-ES"/>
        </w:rPr>
        <w:t xml:space="preserve"> El Departamento de Control de Declaraciones y Entrega-Recepción, es la unidad administrativa encargada de la recepción, registro, verificación, seguimiento y resguardo de las Declaraciones de Situación Patrimonial y de Intereses, adscrita a la Dirección de Situación Patrimonial. Y la encargada de realizar los actos de entrega-recepción de la Presidencia de la Junta de Coordinación Política, las dependencias y unidades administrativas del Poder Legislativo.</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Artículo 24.-</w:t>
      </w:r>
      <w:r w:rsidRPr="00F531DC">
        <w:rPr>
          <w:rFonts w:ascii="Times New Roman" w:eastAsia="Times New Roman" w:hAnsi="Times New Roman" w:cs="Times New Roman"/>
          <w:sz w:val="24"/>
          <w:szCs w:val="24"/>
          <w:lang w:eastAsia="es-ES"/>
        </w:rPr>
        <w:t xml:space="preserve"> El Departamento de Control de Declaraciones y Entrega-Recepción, tendrá las siguientes atribuciones: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 xml:space="preserve">I. </w:t>
      </w:r>
      <w:r w:rsidRPr="00F531DC">
        <w:rPr>
          <w:rFonts w:ascii="Times New Roman" w:eastAsia="Times New Roman" w:hAnsi="Times New Roman" w:cs="Times New Roman"/>
          <w:sz w:val="24"/>
          <w:szCs w:val="24"/>
          <w:lang w:eastAsia="es-ES"/>
        </w:rPr>
        <w:t xml:space="preserve">Coordinar la integración y actualización del padrón de servidores públicos del Poder Legislativo, que presentan declaración de situación patrimonial y de intereses;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II.</w:t>
      </w:r>
      <w:r w:rsidRPr="00F531DC">
        <w:rPr>
          <w:rFonts w:ascii="Times New Roman" w:eastAsia="Times New Roman" w:hAnsi="Times New Roman" w:cs="Times New Roman"/>
          <w:sz w:val="24"/>
          <w:szCs w:val="24"/>
          <w:lang w:eastAsia="es-ES"/>
        </w:rPr>
        <w:t xml:space="preserve"> Aplicar las normas, manuales e instructivos, así como los formatos establecidos por el Comité Coordinador del Sistema Nacional o Estatal Anticorrupción, bajo los cuales los servidores públicos del Poder Legislativo deberán presentar la declaración de situación patrimonial, de intereses y en su caso, la constancia de presentación de la declaración fiscal;</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III.</w:t>
      </w:r>
      <w:r w:rsidRPr="00F531DC">
        <w:rPr>
          <w:rFonts w:ascii="Times New Roman" w:eastAsia="Times New Roman" w:hAnsi="Times New Roman" w:cs="Times New Roman"/>
          <w:sz w:val="24"/>
          <w:szCs w:val="24"/>
          <w:lang w:eastAsia="es-ES"/>
        </w:rPr>
        <w:t xml:space="preserve"> Realizar los programas preventivos y acciones en materia de declaración de situación patrimonial y de intereses, para orientar y facilitar el cumplimiento de dicha obligación;</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IV.</w:t>
      </w:r>
      <w:r w:rsidRPr="00F531DC">
        <w:rPr>
          <w:rFonts w:ascii="Times New Roman" w:eastAsia="Times New Roman" w:hAnsi="Times New Roman" w:cs="Times New Roman"/>
          <w:sz w:val="24"/>
          <w:szCs w:val="24"/>
          <w:lang w:eastAsia="es-ES"/>
        </w:rPr>
        <w:t xml:space="preserve"> Recibir, registrar y custodiar las declaraciones de situación patrimonial, de intereses y constancia de presentación de la declaración fiscal de los servidores públicos del Poder Legislativo;</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w:t>
      </w:r>
      <w:r w:rsidRPr="00F531DC">
        <w:rPr>
          <w:rFonts w:ascii="Times New Roman" w:eastAsia="Times New Roman" w:hAnsi="Times New Roman" w:cs="Times New Roman"/>
          <w:sz w:val="24"/>
          <w:szCs w:val="24"/>
          <w:lang w:eastAsia="es-ES"/>
        </w:rPr>
        <w:t xml:space="preserve"> Informar al Director de Situación Patrimonial de aquellos diputados, servidores públicos del Poder Legislativo</w:t>
      </w:r>
      <w:r w:rsidRPr="00F531DC">
        <w:rPr>
          <w:rFonts w:ascii="Times New Roman" w:eastAsia="Calibri" w:hAnsi="Times New Roman" w:cs="Times New Roman"/>
          <w:sz w:val="24"/>
          <w:szCs w:val="24"/>
          <w:lang w:eastAsia="es-ES"/>
        </w:rPr>
        <w:t xml:space="preserve"> </w:t>
      </w:r>
      <w:r w:rsidRPr="00F531DC">
        <w:rPr>
          <w:rFonts w:ascii="Times New Roman" w:eastAsia="Times New Roman" w:hAnsi="Times New Roman" w:cs="Times New Roman"/>
          <w:sz w:val="24"/>
          <w:szCs w:val="24"/>
          <w:lang w:eastAsia="es-ES"/>
        </w:rPr>
        <w:t xml:space="preserve">y elección popular municipal, que habiendo transcurrido el plazo correspondiente hayan omitido presentar la declaración de situación patrimonial y de intereses, para que éste lo turne a la Autoridad Investigadora;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VI.</w:t>
      </w:r>
      <w:r w:rsidRPr="00F531DC">
        <w:rPr>
          <w:rFonts w:ascii="Times New Roman" w:eastAsia="Times New Roman" w:hAnsi="Times New Roman" w:cs="Times New Roman"/>
          <w:sz w:val="24"/>
          <w:szCs w:val="24"/>
          <w:lang w:eastAsia="es-ES"/>
        </w:rPr>
        <w:t xml:space="preserve"> Solicitar a los servidores públicos una copia de la constancia de la declaración fiscal del año que corresponda, si éstos estuvieren obligados a presentarla;</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VII.</w:t>
      </w:r>
      <w:r w:rsidRPr="00F531DC">
        <w:rPr>
          <w:rFonts w:ascii="Times New Roman" w:eastAsia="Times New Roman" w:hAnsi="Times New Roman" w:cs="Times New Roman"/>
          <w:sz w:val="24"/>
          <w:szCs w:val="24"/>
          <w:lang w:eastAsia="es-ES"/>
        </w:rPr>
        <w:t xml:space="preserve"> Utilizar el formato establecido por el Comité Coordinador del Sistema Nacional o Estatal Anticorrupción, para elaborar la versión pública de la declaración de situación patrimonial y de </w:t>
      </w:r>
      <w:r w:rsidRPr="00F531DC">
        <w:rPr>
          <w:rFonts w:ascii="Times New Roman" w:eastAsia="Times New Roman" w:hAnsi="Times New Roman" w:cs="Times New Roman"/>
          <w:sz w:val="24"/>
          <w:szCs w:val="24"/>
          <w:lang w:eastAsia="es-ES"/>
        </w:rPr>
        <w:lastRenderedPageBreak/>
        <w:t>intereses, garantizando que los rubros que pudieran afectar la vida privada o los datos personales protegidos por las Constituciones federal y local, queden en resguardo;</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VIII.</w:t>
      </w:r>
      <w:r w:rsidRPr="00F531DC">
        <w:rPr>
          <w:rFonts w:ascii="Times New Roman" w:eastAsia="Times New Roman" w:hAnsi="Times New Roman" w:cs="Times New Roman"/>
          <w:sz w:val="24"/>
          <w:szCs w:val="24"/>
          <w:lang w:eastAsia="es-ES"/>
        </w:rPr>
        <w:t xml:space="preserve"> Incorporar la información correspondiente a la declaración de situación patrimonial y de intereses, así como la constancia de la presentación de la declaración anual de impuestos, en el sistema de evolución patrimonial, de declaración de intereses y de constancia de presentación de la declaración fiscal</w:t>
      </w:r>
      <w:r w:rsidRPr="00F531DC">
        <w:rPr>
          <w:rFonts w:ascii="Times New Roman" w:eastAsia="Calibri" w:hAnsi="Times New Roman" w:cs="Times New Roman"/>
          <w:sz w:val="24"/>
          <w:szCs w:val="24"/>
          <w:lang w:eastAsia="es-ES"/>
        </w:rPr>
        <w:t xml:space="preserve"> de los servidores públicos adscritos al Poder Legislativo del Estado de México</w:t>
      </w:r>
      <w:r w:rsidRPr="00F531DC">
        <w:rPr>
          <w:rFonts w:ascii="Times New Roman" w:eastAsia="Times New Roman" w:hAnsi="Times New Roman" w:cs="Times New Roman"/>
          <w:sz w:val="24"/>
          <w:szCs w:val="24"/>
          <w:lang w:eastAsia="es-ES"/>
        </w:rPr>
        <w:t>;</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IX.</w:t>
      </w:r>
      <w:r w:rsidRPr="00F531DC">
        <w:rPr>
          <w:rFonts w:ascii="Times New Roman" w:eastAsia="Times New Roman" w:hAnsi="Times New Roman" w:cs="Times New Roman"/>
          <w:sz w:val="24"/>
          <w:szCs w:val="24"/>
          <w:lang w:eastAsia="es-ES"/>
        </w:rPr>
        <w:t xml:space="preserve"> Realizar el procedimiento de verificación aleatoria de las declaraciones de situación patrimonial, de intereses y presentación de declaración fiscal, mediante muestreo, previa aprobación del Director de Situación Patrimonial;</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w:t>
      </w:r>
      <w:r w:rsidRPr="00F531DC">
        <w:rPr>
          <w:rFonts w:ascii="Times New Roman" w:eastAsia="Times New Roman" w:hAnsi="Times New Roman" w:cs="Times New Roman"/>
          <w:sz w:val="24"/>
          <w:szCs w:val="24"/>
          <w:lang w:eastAsia="es-ES"/>
        </w:rPr>
        <w:t xml:space="preserve"> Practicar evolución patrimonial de los servidores públicos </w:t>
      </w:r>
      <w:r w:rsidRPr="00F531DC">
        <w:rPr>
          <w:rFonts w:ascii="Times New Roman" w:eastAsia="Calibri" w:hAnsi="Times New Roman" w:cs="Times New Roman"/>
          <w:sz w:val="24"/>
          <w:szCs w:val="24"/>
          <w:lang w:eastAsia="es-ES"/>
        </w:rPr>
        <w:t xml:space="preserve">adscritos al Poder Legislativo del Estado de México </w:t>
      </w:r>
      <w:r w:rsidRPr="00F531DC">
        <w:rPr>
          <w:rFonts w:ascii="Times New Roman" w:eastAsia="Times New Roman" w:hAnsi="Times New Roman" w:cs="Times New Roman"/>
          <w:sz w:val="24"/>
          <w:szCs w:val="24"/>
          <w:lang w:eastAsia="es-ES"/>
        </w:rPr>
        <w:t>mediante análisis que permite verificar la veracidad y congruencia de las declaraciones patrimoniales, realizadas por los servidores públicos de competencia en virtud de la remuneración por el desempeño de su empleo, cargo o comisión y otros ingresos; a fin de detectar presuntas faltas administrativas informando al Director de Situación Patrimonial, para que, en su caso, éste lo turne a la Autoridad Investigadora;</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XI.</w:t>
      </w:r>
      <w:r w:rsidRPr="00F531DC">
        <w:rPr>
          <w:rFonts w:ascii="Times New Roman" w:eastAsia="Times New Roman" w:hAnsi="Times New Roman" w:cs="Times New Roman"/>
          <w:sz w:val="24"/>
          <w:szCs w:val="24"/>
          <w:lang w:eastAsia="es-ES"/>
        </w:rPr>
        <w:t xml:space="preserve"> Solicitar información complementaria a los servidores públicos del Poder Legislativo y de elección popular municipal, cuando se hayan detectado anomalías en su evolución patrimonial o revisión de declaración de intereses, la cual, una vez recibida, será analizada y se determinará la pertinencia de la misma, lo que informará al Director de Situación Patrimonial, para que éste, de ser procedente, lo turne a la Autoridad Investigadora;</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XII.</w:t>
      </w:r>
      <w:r w:rsidRPr="00F531DC">
        <w:rPr>
          <w:rFonts w:ascii="Times New Roman" w:eastAsia="Times New Roman" w:hAnsi="Times New Roman" w:cs="Times New Roman"/>
          <w:sz w:val="24"/>
          <w:szCs w:val="24"/>
          <w:lang w:eastAsia="es-ES"/>
        </w:rPr>
        <w:t xml:space="preserve"> Informar al Director de Situación Patrimonial de aquellos servidores públicos que hayan recibido bienes muebles e inmuebles mediante actos de naturaleza gratuita con motivo del ejercicio de sus atribuciones, para que, en su caso, lo turne a la Autoridad Investigadora;</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XIII.</w:t>
      </w:r>
      <w:r w:rsidRPr="00F531DC">
        <w:rPr>
          <w:rFonts w:ascii="Times New Roman" w:eastAsia="Times New Roman" w:hAnsi="Times New Roman" w:cs="Times New Roman"/>
          <w:sz w:val="24"/>
          <w:szCs w:val="24"/>
          <w:lang w:eastAsia="es-ES"/>
        </w:rPr>
        <w:t xml:space="preserve"> Expedir la constancia correspondiente, de no existir alguna anomalía o inconsistencia en la verificación de las declaraciones patrimoniales, de intereses y constancia de presentación de declaración fiscal, previo conocimiento del Director de Situación Patrimonial;</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XIV.</w:t>
      </w:r>
      <w:r w:rsidRPr="00F531DC">
        <w:rPr>
          <w:rFonts w:ascii="Times New Roman" w:eastAsia="Times New Roman" w:hAnsi="Times New Roman" w:cs="Times New Roman"/>
          <w:sz w:val="24"/>
          <w:szCs w:val="24"/>
          <w:lang w:eastAsia="es-ES"/>
        </w:rPr>
        <w:t xml:space="preserve"> Proporcionar la información relacionada con la declaración de situación patrimonial y de intereses solicitadas por las autoridades competentes, de conformidad con la legislación aplicable;</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XV.</w:t>
      </w:r>
      <w:r w:rsidRPr="00F531DC">
        <w:rPr>
          <w:rFonts w:ascii="Times New Roman" w:eastAsia="Times New Roman" w:hAnsi="Times New Roman" w:cs="Times New Roman"/>
          <w:sz w:val="24"/>
          <w:szCs w:val="24"/>
          <w:lang w:eastAsia="es-ES"/>
        </w:rPr>
        <w:t xml:space="preserve"> Coordinar y supervisar la entrega-recepción de la Presidencia de la Junta de Coordinación Política, así como de las dependencias y unidades administrativas del Poder Legislativo;</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 xml:space="preserve">XVI. </w:t>
      </w:r>
      <w:r w:rsidRPr="00F531DC">
        <w:rPr>
          <w:rFonts w:ascii="Times New Roman" w:eastAsia="Times New Roman" w:hAnsi="Times New Roman" w:cs="Times New Roman"/>
          <w:sz w:val="24"/>
          <w:szCs w:val="24"/>
          <w:lang w:eastAsia="es-ES"/>
        </w:rPr>
        <w:t>Llevar registro de los actos de entrega-recepción de las dependencias y unidades administrativas del Poder Legislativo;</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 xml:space="preserve">XVII. </w:t>
      </w:r>
      <w:r w:rsidRPr="00F531DC">
        <w:rPr>
          <w:rFonts w:ascii="Times New Roman" w:eastAsia="Times New Roman" w:hAnsi="Times New Roman" w:cs="Times New Roman"/>
          <w:sz w:val="24"/>
          <w:szCs w:val="24"/>
          <w:lang w:eastAsia="es-ES"/>
        </w:rPr>
        <w:t>Instrumentar, cuando proceda, las actas administrativas en los casos en que los titulares salientes o entrantes, no asistan al acto de entrega-recepción o se nieguen a firmar el acta de entrega-recepción;</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lastRenderedPageBreak/>
        <w:t xml:space="preserve">XVIII. </w:t>
      </w:r>
      <w:r w:rsidRPr="00F531DC">
        <w:rPr>
          <w:rFonts w:ascii="Times New Roman" w:eastAsia="Times New Roman" w:hAnsi="Times New Roman" w:cs="Times New Roman"/>
          <w:sz w:val="24"/>
          <w:szCs w:val="24"/>
          <w:lang w:eastAsia="es-ES"/>
        </w:rPr>
        <w:t>Dar seguimiento a las observaciones derivadas del acto de entrega-recepción de las dependencias y unidades administrativas del Poder Legislativo;</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XIX.</w:t>
      </w:r>
      <w:r w:rsidRPr="00F531DC">
        <w:rPr>
          <w:rFonts w:ascii="Times New Roman" w:eastAsia="Times New Roman" w:hAnsi="Times New Roman" w:cs="Times New Roman"/>
          <w:sz w:val="24"/>
          <w:szCs w:val="24"/>
          <w:lang w:eastAsia="es-ES"/>
        </w:rPr>
        <w:t xml:space="preserve"> Dar cumplimiento a las obligaciones establecidas en la Ley de Transparencia y Acceso a la Información Pública del Estado de México y Municipios, así como la Ley de Protección de Datos Personales en Posesión de Sujetos Obligados del Estado de México y Municipios;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XX.</w:t>
      </w:r>
      <w:r w:rsidRPr="00F531DC">
        <w:rPr>
          <w:rFonts w:ascii="Times New Roman" w:eastAsia="Times New Roman" w:hAnsi="Times New Roman" w:cs="Times New Roman"/>
          <w:sz w:val="24"/>
          <w:szCs w:val="24"/>
          <w:lang w:eastAsia="es-ES"/>
        </w:rPr>
        <w:t xml:space="preserve"> Cumplir, en lo que corresponda, con las obligaciones establecidas en las bases y lineamientos que expida el Comité Coordinador para el funcionamiento de la Plataforma Digital a que se refiere la Ley del Sistema Anticorrupción del Estado de México y Municipios;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 xml:space="preserve">XXI. </w:t>
      </w:r>
      <w:r w:rsidRPr="00F531DC">
        <w:rPr>
          <w:rFonts w:ascii="Times New Roman" w:eastAsia="Times New Roman" w:hAnsi="Times New Roman" w:cs="Times New Roman"/>
          <w:sz w:val="24"/>
          <w:szCs w:val="24"/>
          <w:lang w:eastAsia="es-ES"/>
        </w:rPr>
        <w:t>Expedir copias simples o cotejadas que hayan sido solicitadas;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 xml:space="preserve">XXII. </w:t>
      </w:r>
      <w:r w:rsidRPr="00F531DC">
        <w:rPr>
          <w:rFonts w:ascii="Times New Roman" w:eastAsia="Times New Roman" w:hAnsi="Times New Roman" w:cs="Times New Roman"/>
          <w:sz w:val="24"/>
          <w:szCs w:val="24"/>
          <w:lang w:eastAsia="es-ES"/>
        </w:rPr>
        <w:t>Hacer constar las actuaciones, notificaciones y documentos que sean necesarios para el cumplimiento de sus funciones, en términos de la Ley de Responsabilidades Administrativas del Estado de México y Municipios;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XXIII.</w:t>
      </w:r>
      <w:r w:rsidRPr="00F531DC">
        <w:rPr>
          <w:rFonts w:ascii="Times New Roman" w:eastAsia="Times New Roman" w:hAnsi="Times New Roman" w:cs="Times New Roman"/>
          <w:sz w:val="24"/>
          <w:szCs w:val="24"/>
          <w:lang w:eastAsia="es-ES"/>
        </w:rPr>
        <w:t xml:space="preserve"> Organizar la documentación que se encuentre bajo su resguardo, para ser remitida al Archivo del Poder Legislativo; y</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XXIV.</w:t>
      </w:r>
      <w:r w:rsidRPr="00F531DC">
        <w:rPr>
          <w:rFonts w:ascii="Times New Roman" w:eastAsia="Times New Roman" w:hAnsi="Times New Roman" w:cs="Times New Roman"/>
          <w:sz w:val="24"/>
          <w:szCs w:val="24"/>
          <w:lang w:eastAsia="es-ES"/>
        </w:rPr>
        <w:t xml:space="preserve"> Las demás que en el ámbito de su competencia le otorguen otras disposiciones legales. </w:t>
      </w:r>
    </w:p>
    <w:p w:rsidR="00AC04AC" w:rsidRPr="00F531DC" w:rsidRDefault="00AC04AC" w:rsidP="00AC04AC">
      <w:pPr>
        <w:spacing w:after="0" w:line="240" w:lineRule="auto"/>
        <w:jc w:val="center"/>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center"/>
        <w:rPr>
          <w:rFonts w:ascii="Times New Roman" w:eastAsia="Times New Roman" w:hAnsi="Times New Roman" w:cs="Times New Roman"/>
          <w:b/>
          <w:sz w:val="24"/>
          <w:szCs w:val="24"/>
          <w:lang w:eastAsia="es-ES"/>
        </w:rPr>
      </w:pPr>
      <w:r w:rsidRPr="00F531DC">
        <w:rPr>
          <w:rFonts w:ascii="Times New Roman" w:eastAsia="Times New Roman" w:hAnsi="Times New Roman" w:cs="Times New Roman"/>
          <w:b/>
          <w:sz w:val="24"/>
          <w:szCs w:val="24"/>
          <w:lang w:eastAsia="es-ES"/>
        </w:rPr>
        <w:t>SECCIÓN SEGUNDA</w:t>
      </w:r>
    </w:p>
    <w:p w:rsidR="00AC04AC" w:rsidRPr="00F531DC" w:rsidRDefault="00AC04AC" w:rsidP="00AC04AC">
      <w:pPr>
        <w:spacing w:after="0" w:line="240" w:lineRule="auto"/>
        <w:jc w:val="center"/>
        <w:rPr>
          <w:rFonts w:ascii="Times New Roman" w:eastAsia="Times New Roman" w:hAnsi="Times New Roman" w:cs="Times New Roman"/>
          <w:b/>
          <w:sz w:val="24"/>
          <w:szCs w:val="24"/>
          <w:lang w:eastAsia="es-ES"/>
        </w:rPr>
      </w:pPr>
      <w:r w:rsidRPr="00F531DC">
        <w:rPr>
          <w:rFonts w:ascii="Times New Roman" w:eastAsia="Times New Roman" w:hAnsi="Times New Roman" w:cs="Times New Roman"/>
          <w:b/>
          <w:sz w:val="24"/>
          <w:szCs w:val="24"/>
          <w:lang w:eastAsia="es-ES"/>
        </w:rPr>
        <w:t>DE LA AUTORIDAD INVESTIGADORA</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Artículo 25.-</w:t>
      </w:r>
      <w:r w:rsidRPr="00F531DC">
        <w:rPr>
          <w:rFonts w:ascii="Times New Roman" w:eastAsia="Times New Roman" w:hAnsi="Times New Roman" w:cs="Times New Roman"/>
          <w:sz w:val="24"/>
          <w:szCs w:val="24"/>
          <w:lang w:eastAsia="es-ES"/>
        </w:rPr>
        <w:t xml:space="preserve"> La Autoridad Investigadora, es la unidad administrativa adscrita a la Dirección de Situación Patrimonial, encargada de la investigación por faltas administrativas por el incumplimiento de las obligaciones en la presentación de las declaraciones  de Conflicto de situación patrimonial, de intereses y, en su caso, de la constancia de presentación de la declaración fiscal; por Evolución Patrimonial, así como por conflicto de interés, respecto de los diputados, los servidores públicos adscritos al Poder Legislativo y los de elección popular municipal, en los términos establecidos en la ley de la materia.</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Artículo 26.-</w:t>
      </w:r>
      <w:r w:rsidRPr="00F531DC">
        <w:rPr>
          <w:rFonts w:ascii="Times New Roman" w:eastAsia="Times New Roman" w:hAnsi="Times New Roman" w:cs="Times New Roman"/>
          <w:sz w:val="24"/>
          <w:szCs w:val="24"/>
          <w:lang w:eastAsia="es-ES"/>
        </w:rPr>
        <w:t xml:space="preserve"> La Autoridad Investigadora tendrá las siguientes atribuciones: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w:t>
      </w:r>
      <w:r w:rsidRPr="00F531DC">
        <w:rPr>
          <w:rFonts w:ascii="Times New Roman" w:eastAsia="Times New Roman" w:hAnsi="Times New Roman" w:cs="Times New Roman"/>
          <w:sz w:val="24"/>
          <w:szCs w:val="24"/>
          <w:lang w:eastAsia="es-ES"/>
        </w:rPr>
        <w:t xml:space="preserve"> Recibir, analizar y registrar las denuncias presentadas en contra de los diputados, servidores públicos del Poder Legislativo y los de elección popular municipal, relacionadas con presuntas faltas administrativas de Situación Patrimonial, Evolución Patrimonial y/o Conflicto de Interés, dando el trámite legal correspondiente;</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II.</w:t>
      </w:r>
      <w:r w:rsidRPr="00F531DC">
        <w:rPr>
          <w:rFonts w:ascii="Times New Roman" w:eastAsia="Times New Roman" w:hAnsi="Times New Roman" w:cs="Times New Roman"/>
          <w:sz w:val="24"/>
          <w:szCs w:val="24"/>
          <w:lang w:eastAsia="es-ES"/>
        </w:rPr>
        <w:t xml:space="preserve"> Realizar investigaciones, fundadas y motivadas, respecto de las conductas de su competencia, que se presenten en contra de diputados, servidores públicos del Poder Legislativo y los de elección popular municipal, relacionadas con presuntas faltas administrativas por Situación Patrimonial, Evolución Patrimonial y/o Conflicto de Interés;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III.</w:t>
      </w:r>
      <w:r w:rsidRPr="00F531DC">
        <w:rPr>
          <w:rFonts w:ascii="Times New Roman" w:eastAsia="Times New Roman" w:hAnsi="Times New Roman" w:cs="Times New Roman"/>
          <w:sz w:val="24"/>
          <w:szCs w:val="24"/>
          <w:lang w:eastAsia="es-ES"/>
        </w:rPr>
        <w:t xml:space="preserve"> Solicitar a las autoridades competentes la información en materia fiscal, bursátil, fiduciaria o la relacionada con operaciones de depósito, ahorro, administración o inversión de recursos monetarios de conformidad con las disposiciones legales aplicables;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lastRenderedPageBreak/>
        <w:t>IV.</w:t>
      </w:r>
      <w:r w:rsidRPr="00F531DC">
        <w:rPr>
          <w:rFonts w:ascii="Times New Roman" w:eastAsia="Times New Roman" w:hAnsi="Times New Roman" w:cs="Times New Roman"/>
          <w:sz w:val="24"/>
          <w:szCs w:val="24"/>
          <w:lang w:eastAsia="es-ES"/>
        </w:rPr>
        <w:t xml:space="preserve"> Formular requerimientos de información o documentación a entes públicos, persona física o jurídicas colectivas, con el objeto de esclarecer los hechos derivados de la comisión de presuntas faltas administrativas del ámbito de su competencia;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w:t>
      </w:r>
      <w:r w:rsidRPr="00F531DC">
        <w:rPr>
          <w:rFonts w:ascii="Times New Roman" w:eastAsia="Times New Roman" w:hAnsi="Times New Roman" w:cs="Times New Roman"/>
          <w:sz w:val="24"/>
          <w:szCs w:val="24"/>
          <w:lang w:eastAsia="es-ES"/>
        </w:rPr>
        <w:t xml:space="preserve"> Realizar visitas de verificación, acciones encubiertas o de usuario simulado, con el objeto de obtener elementos o medios de prueba para sustentar las presuntas faltas administrativas de Situación Patrimonial, Evolución Patrimonial y/o Conflicto de Interés que puedan constituir faltas administrativas, de los diputados, los servidores públicos del Poder Legislativo y los de elección popular municipal con apego a las disposiciones normativas aplicables;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VI.</w:t>
      </w:r>
      <w:r w:rsidRPr="00F531DC">
        <w:rPr>
          <w:rFonts w:ascii="Times New Roman" w:eastAsia="Times New Roman" w:hAnsi="Times New Roman" w:cs="Times New Roman"/>
          <w:sz w:val="24"/>
          <w:szCs w:val="24"/>
          <w:lang w:eastAsia="es-ES"/>
        </w:rPr>
        <w:t xml:space="preserve"> Imponer las medidas de apremio para el cumplimiento de sus determinaciones cuando el caso así lo requiera, de conformidad con la ley de la materia;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VII.</w:t>
      </w:r>
      <w:r w:rsidRPr="00F531DC">
        <w:rPr>
          <w:rFonts w:ascii="Times New Roman" w:eastAsia="Times New Roman" w:hAnsi="Times New Roman" w:cs="Times New Roman"/>
          <w:sz w:val="24"/>
          <w:szCs w:val="24"/>
          <w:lang w:eastAsia="es-ES"/>
        </w:rPr>
        <w:t xml:space="preserve"> Determinar la existencia o inexistencia de actos u omisiones que la Ley señale como falta administrativa y, calificarla como grave o no grave;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VIII.</w:t>
      </w:r>
      <w:r w:rsidRPr="00F531DC">
        <w:rPr>
          <w:rFonts w:ascii="Times New Roman" w:eastAsia="Times New Roman" w:hAnsi="Times New Roman" w:cs="Times New Roman"/>
          <w:sz w:val="24"/>
          <w:szCs w:val="24"/>
          <w:lang w:eastAsia="es-ES"/>
        </w:rPr>
        <w:t xml:space="preserve"> Elaborar y Presentar ante la autoridad substanciadora el Informe de Presunta Responsabilidad Administrativa, a efecto de que inicie el procedimiento administrativo correspondiente;</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IX.</w:t>
      </w:r>
      <w:r w:rsidRPr="00F531DC">
        <w:rPr>
          <w:rFonts w:ascii="Times New Roman" w:eastAsia="Times New Roman" w:hAnsi="Times New Roman" w:cs="Times New Roman"/>
          <w:sz w:val="24"/>
          <w:szCs w:val="24"/>
          <w:lang w:eastAsia="es-ES"/>
        </w:rPr>
        <w:t xml:space="preserve"> Emitir los acuerdos en el ámbito de su competencia, incluidos los de conclusión y archivo del expediente de Investigación de Presunta Responsabilidad Administrativa, debidamente fundados y motivados;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w:t>
      </w:r>
      <w:r w:rsidRPr="00F531DC">
        <w:rPr>
          <w:rFonts w:ascii="Times New Roman" w:eastAsia="Times New Roman" w:hAnsi="Times New Roman" w:cs="Times New Roman"/>
          <w:sz w:val="24"/>
          <w:szCs w:val="24"/>
          <w:lang w:eastAsia="es-ES"/>
        </w:rPr>
        <w:t xml:space="preserve"> Atender las prevenciones que realice la Autoridad Substanciadora, en los términos previstos por la ley de la materia;</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XI.</w:t>
      </w:r>
      <w:r w:rsidRPr="00F531DC">
        <w:rPr>
          <w:rFonts w:ascii="Times New Roman" w:eastAsia="Times New Roman" w:hAnsi="Times New Roman" w:cs="Times New Roman"/>
          <w:sz w:val="24"/>
          <w:szCs w:val="24"/>
          <w:lang w:eastAsia="es-ES"/>
        </w:rPr>
        <w:t xml:space="preserve"> Reabrir la investigación archivada en el supuesto de presentarse nuevos indicios o pruebas, si no hubiere prescrito la facultad de la autoridad para sancionar;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XII.</w:t>
      </w:r>
      <w:r w:rsidRPr="00F531DC">
        <w:rPr>
          <w:rFonts w:ascii="Times New Roman" w:eastAsia="Times New Roman" w:hAnsi="Times New Roman" w:cs="Times New Roman"/>
          <w:sz w:val="24"/>
          <w:szCs w:val="24"/>
          <w:lang w:eastAsia="es-ES"/>
        </w:rPr>
        <w:tab/>
        <w:t>Coadyuvar en el procedimiento penal respectivo en los casos en que el Contralor del Poder Legislativo, haya presentado denuncia ante el ministerio público;</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XIII.</w:t>
      </w:r>
      <w:r w:rsidRPr="00F531DC">
        <w:rPr>
          <w:rFonts w:ascii="Times New Roman" w:eastAsia="Times New Roman" w:hAnsi="Times New Roman" w:cs="Times New Roman"/>
          <w:sz w:val="24"/>
          <w:szCs w:val="24"/>
          <w:lang w:eastAsia="es-ES"/>
        </w:rPr>
        <w:tab/>
        <w:t>Conocer del recurso de inconformidad, que en su caso interponga el denunciante en contra de la calificación de la falta administrativa como no grave o por la determinación de abstenerse de no iniciar procedimiento de responsabilidad administrativa y darle el trámite legal que corresponda;</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XIV.</w:t>
      </w:r>
      <w:r w:rsidRPr="00F531DC">
        <w:rPr>
          <w:rFonts w:ascii="Times New Roman" w:eastAsia="Times New Roman" w:hAnsi="Times New Roman" w:cs="Times New Roman"/>
          <w:sz w:val="24"/>
          <w:szCs w:val="24"/>
          <w:lang w:eastAsia="es-ES"/>
        </w:rPr>
        <w:tab/>
        <w:t>Impugnar, si fuera necesario, la determinación de las autoridades substanciadoras o resolutoras de abstenerse de iniciar el procedimiento de responsabilidad administrativa o de imponer sanciones administrativas, así como las del Tribunal de Justicia Administrativa, de la Fiscalía Especializada y de cualquier otra autoridad en términos de las disposiciones legales aplicables y de acuerdo con la naturaleza del asunto;</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XV.</w:t>
      </w:r>
      <w:r w:rsidRPr="00F531DC">
        <w:rPr>
          <w:rFonts w:ascii="Times New Roman" w:eastAsia="Times New Roman" w:hAnsi="Times New Roman" w:cs="Times New Roman"/>
          <w:sz w:val="24"/>
          <w:szCs w:val="24"/>
          <w:lang w:eastAsia="es-ES"/>
        </w:rPr>
        <w:tab/>
        <w:t>Habilitar días y horas inhábiles para la práctica de aquellas diligencias que a su juicio se requieran;</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XVI.</w:t>
      </w:r>
      <w:r w:rsidRPr="00F531DC">
        <w:rPr>
          <w:rFonts w:ascii="Times New Roman" w:eastAsia="Times New Roman" w:hAnsi="Times New Roman" w:cs="Times New Roman"/>
          <w:sz w:val="24"/>
          <w:szCs w:val="24"/>
          <w:lang w:eastAsia="es-ES"/>
        </w:rPr>
        <w:t xml:space="preserve"> Ordenar se realicen las notificaciones necesarias en el ámbito de su competencia;</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lastRenderedPageBreak/>
        <w:t>XVII.</w:t>
      </w:r>
      <w:r w:rsidRPr="00F531DC">
        <w:rPr>
          <w:rFonts w:ascii="Times New Roman" w:eastAsia="Times New Roman" w:hAnsi="Times New Roman" w:cs="Times New Roman"/>
          <w:sz w:val="24"/>
          <w:szCs w:val="24"/>
          <w:lang w:eastAsia="es-ES"/>
        </w:rPr>
        <w:tab/>
        <w:t>Solicitar, de ser necesario, información a entes públicos, con el objeto de identificar el último domicilio particular del presunto responsable.</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XVIII.</w:t>
      </w:r>
      <w:r w:rsidRPr="00F531DC">
        <w:rPr>
          <w:rFonts w:ascii="Times New Roman" w:eastAsia="Times New Roman" w:hAnsi="Times New Roman" w:cs="Times New Roman"/>
          <w:sz w:val="24"/>
          <w:szCs w:val="24"/>
          <w:lang w:eastAsia="es-ES"/>
        </w:rPr>
        <w:t xml:space="preserve"> Expedir copias simples o cotejadas que hayan sido solicitadas;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XIX.</w:t>
      </w:r>
      <w:r w:rsidRPr="00F531DC">
        <w:rPr>
          <w:rFonts w:ascii="Times New Roman" w:eastAsia="Times New Roman" w:hAnsi="Times New Roman" w:cs="Times New Roman"/>
          <w:sz w:val="24"/>
          <w:szCs w:val="24"/>
          <w:lang w:eastAsia="es-ES"/>
        </w:rPr>
        <w:t xml:space="preserve"> Hacer constar las actuaciones, notificaciones y documentos que sean necesarios para el cumplimiento de sus funciones, en términos de la Ley de Responsabilidades Administrativas del Estado de México y Municipios;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XX.</w:t>
      </w:r>
      <w:r w:rsidRPr="00F531DC">
        <w:rPr>
          <w:rFonts w:ascii="Times New Roman" w:eastAsia="Times New Roman" w:hAnsi="Times New Roman" w:cs="Times New Roman"/>
          <w:sz w:val="24"/>
          <w:szCs w:val="24"/>
          <w:lang w:eastAsia="es-ES"/>
        </w:rPr>
        <w:t xml:space="preserve"> Recibir y dar trámite a los medios de impugnación establecidos en la ley de la materia, rindiendo los informes que correspondan;</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XXI.</w:t>
      </w:r>
      <w:r w:rsidRPr="00F531DC">
        <w:rPr>
          <w:rFonts w:ascii="Times New Roman" w:eastAsia="Times New Roman" w:hAnsi="Times New Roman" w:cs="Times New Roman"/>
          <w:sz w:val="24"/>
          <w:szCs w:val="24"/>
          <w:lang w:eastAsia="es-ES"/>
        </w:rPr>
        <w:t xml:space="preserve"> Realizar con oportunidad, exhaustividad y eficiencia la investigación, la integralidad de los datos y documentos, así como el resguardo del expediente</w:t>
      </w:r>
      <w:r w:rsidRPr="00F531DC">
        <w:rPr>
          <w:rFonts w:ascii="Times New Roman" w:eastAsia="Calibri" w:hAnsi="Times New Roman" w:cs="Times New Roman"/>
          <w:sz w:val="24"/>
          <w:szCs w:val="24"/>
          <w:lang w:eastAsia="es-ES"/>
        </w:rPr>
        <w:t xml:space="preserve"> </w:t>
      </w:r>
      <w:r w:rsidRPr="00F531DC">
        <w:rPr>
          <w:rFonts w:ascii="Times New Roman" w:eastAsia="Times New Roman" w:hAnsi="Times New Roman" w:cs="Times New Roman"/>
          <w:sz w:val="24"/>
          <w:szCs w:val="24"/>
          <w:lang w:eastAsia="es-ES"/>
        </w:rPr>
        <w:t>de investigación en su conjunto;</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XXII.</w:t>
      </w:r>
      <w:r w:rsidRPr="00F531DC">
        <w:rPr>
          <w:rFonts w:ascii="Times New Roman" w:eastAsia="Times New Roman" w:hAnsi="Times New Roman" w:cs="Times New Roman"/>
          <w:sz w:val="24"/>
          <w:szCs w:val="24"/>
          <w:lang w:eastAsia="es-ES"/>
        </w:rPr>
        <w:t xml:space="preserve"> Incorporar a sus investigaciones, las técnicas, tecnologías y métodos de investigación que observen las mejores prácticas internacionales;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XXIII.</w:t>
      </w:r>
      <w:r w:rsidRPr="00F531DC">
        <w:rPr>
          <w:rFonts w:ascii="Times New Roman" w:eastAsia="Times New Roman" w:hAnsi="Times New Roman" w:cs="Times New Roman"/>
          <w:sz w:val="24"/>
          <w:szCs w:val="24"/>
          <w:lang w:eastAsia="es-ES"/>
        </w:rPr>
        <w:t xml:space="preserve"> Cooperar con las autoridades nacionales como internacionales a fin de fortalecer los procedimientos de investigación, compartir las mejores prácticas internacionales y combatir de manera efectiva la corrupción;</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XXIV.</w:t>
      </w:r>
      <w:r w:rsidRPr="00F531DC">
        <w:rPr>
          <w:rFonts w:ascii="Times New Roman" w:eastAsia="Times New Roman" w:hAnsi="Times New Roman" w:cs="Times New Roman"/>
          <w:sz w:val="24"/>
          <w:szCs w:val="24"/>
          <w:lang w:eastAsia="es-ES"/>
        </w:rPr>
        <w:t xml:space="preserve"> Cumplir con las obligaciones establecidas en las bases y lineamientos que expida el Comité Coordinador para el funcionamiento de la Plataforma Digital Estatal a que se refiere la Ley del Sistema Anticorrupción del Estado de México y Municipios;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XXV.</w:t>
      </w:r>
      <w:r w:rsidRPr="00F531DC">
        <w:rPr>
          <w:rFonts w:ascii="Times New Roman" w:eastAsia="Times New Roman" w:hAnsi="Times New Roman" w:cs="Times New Roman"/>
          <w:sz w:val="24"/>
          <w:szCs w:val="24"/>
          <w:lang w:eastAsia="es-ES"/>
        </w:rPr>
        <w:t xml:space="preserve"> Organizar la documentación que se encuentre bajo su resguardo, para ser remitida al Archivo General del Poder Legislativo; y</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XXVI.</w:t>
      </w:r>
      <w:r w:rsidRPr="00F531DC">
        <w:rPr>
          <w:rFonts w:ascii="Times New Roman" w:eastAsia="Times New Roman" w:hAnsi="Times New Roman" w:cs="Times New Roman"/>
          <w:sz w:val="24"/>
          <w:szCs w:val="24"/>
          <w:lang w:eastAsia="es-ES"/>
        </w:rPr>
        <w:t xml:space="preserve"> Las demás que en el ámbito de su competencia le otorguen otras disposiciones legales.</w:t>
      </w:r>
    </w:p>
    <w:p w:rsidR="00AC04AC" w:rsidRPr="00F531DC" w:rsidRDefault="00AC04AC" w:rsidP="00AC04AC">
      <w:pPr>
        <w:spacing w:after="0" w:line="240" w:lineRule="auto"/>
        <w:jc w:val="center"/>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center"/>
        <w:rPr>
          <w:rFonts w:ascii="Times New Roman" w:eastAsia="Times New Roman" w:hAnsi="Times New Roman" w:cs="Times New Roman"/>
          <w:b/>
          <w:sz w:val="24"/>
          <w:szCs w:val="24"/>
          <w:lang w:eastAsia="es-ES"/>
        </w:rPr>
      </w:pPr>
      <w:r w:rsidRPr="00F531DC">
        <w:rPr>
          <w:rFonts w:ascii="Times New Roman" w:eastAsia="Times New Roman" w:hAnsi="Times New Roman" w:cs="Times New Roman"/>
          <w:b/>
          <w:sz w:val="24"/>
          <w:szCs w:val="24"/>
          <w:lang w:eastAsia="es-ES"/>
        </w:rPr>
        <w:t>SECCIÓN TERCERA</w:t>
      </w:r>
    </w:p>
    <w:p w:rsidR="00AC04AC" w:rsidRPr="00F531DC" w:rsidRDefault="00AC04AC" w:rsidP="00AC04AC">
      <w:pPr>
        <w:spacing w:after="0" w:line="240" w:lineRule="auto"/>
        <w:jc w:val="center"/>
        <w:rPr>
          <w:rFonts w:ascii="Times New Roman" w:eastAsia="Times New Roman" w:hAnsi="Times New Roman" w:cs="Times New Roman"/>
          <w:b/>
          <w:sz w:val="24"/>
          <w:szCs w:val="24"/>
          <w:lang w:eastAsia="es-ES"/>
        </w:rPr>
      </w:pPr>
      <w:r w:rsidRPr="00F531DC">
        <w:rPr>
          <w:rFonts w:ascii="Times New Roman" w:eastAsia="Times New Roman" w:hAnsi="Times New Roman" w:cs="Times New Roman"/>
          <w:b/>
          <w:sz w:val="24"/>
          <w:szCs w:val="24"/>
          <w:lang w:eastAsia="es-ES"/>
        </w:rPr>
        <w:t>DE LA AUTORIDAD SUBSTANCIADORA</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Artículo 27.-</w:t>
      </w:r>
      <w:r w:rsidRPr="00F531DC">
        <w:rPr>
          <w:rFonts w:ascii="Times New Roman" w:eastAsia="Times New Roman" w:hAnsi="Times New Roman" w:cs="Times New Roman"/>
          <w:sz w:val="24"/>
          <w:szCs w:val="24"/>
          <w:lang w:eastAsia="es-ES"/>
        </w:rPr>
        <w:t xml:space="preserve"> La Autoridad Substanciadora es la unidad administrativa adscrita a la Dirección de Situación Patrimonial</w:t>
      </w:r>
      <w:r w:rsidRPr="00F531DC">
        <w:rPr>
          <w:rFonts w:ascii="Times New Roman" w:eastAsia="Calibri" w:hAnsi="Times New Roman" w:cs="Times New Roman"/>
          <w:sz w:val="24"/>
          <w:szCs w:val="24"/>
          <w:lang w:eastAsia="es-ES"/>
        </w:rPr>
        <w:t xml:space="preserve"> </w:t>
      </w:r>
      <w:r w:rsidRPr="00F531DC">
        <w:rPr>
          <w:rFonts w:ascii="Times New Roman" w:eastAsia="Times New Roman" w:hAnsi="Times New Roman" w:cs="Times New Roman"/>
          <w:sz w:val="24"/>
          <w:szCs w:val="24"/>
          <w:lang w:eastAsia="es-ES"/>
        </w:rPr>
        <w:t>encargada de dirigir y conducir el procedimiento de responsabilidad administrativa desde la admisión del informe de presunta responsabilidad administrativa y hasta la conclusión de la audiencia inicial, cuando se trate de faltas graves, por probables conflictos de interés; y, hasta los alegatos, cuando se trate de faltas no graves relacionadas con el incumplimiento en la presentación de las Declaraciones de situación patrimonial y de intereses, que sean competencia de la Contraloría, así como por evolución patrimonial.</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Artículo 28.-</w:t>
      </w:r>
      <w:r w:rsidRPr="00F531DC">
        <w:rPr>
          <w:rFonts w:ascii="Times New Roman" w:eastAsia="Times New Roman" w:hAnsi="Times New Roman" w:cs="Times New Roman"/>
          <w:sz w:val="24"/>
          <w:szCs w:val="24"/>
          <w:lang w:eastAsia="es-ES"/>
        </w:rPr>
        <w:t xml:space="preserve"> En los casos de faltas administrativas no graves deberá elaborar el proyecto de resolución que ponga fin al procedimiento de responsabilidad administrativa, previo acuerdo con el Director de Situación Patrimonial, a efecto de someterlo a consideración y, en su caso, firma del Contralor; así como substanciar, en auxilio del Contralor, todas las etapas necesarias en los medios de impugnación establecidos en la ley, hasta su total conclusión, debiendo, de igual manera, elaborar los proyectos necesarios hasta ponerlos en estado de resolución, para consideración y firma del Contralor.</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Artículo 29.-</w:t>
      </w:r>
      <w:r w:rsidRPr="00F531DC">
        <w:rPr>
          <w:rFonts w:ascii="Times New Roman" w:eastAsia="Times New Roman" w:hAnsi="Times New Roman" w:cs="Times New Roman"/>
          <w:sz w:val="24"/>
          <w:szCs w:val="24"/>
          <w:lang w:eastAsia="es-ES"/>
        </w:rPr>
        <w:t xml:space="preserve"> La Autoridad de Substanciación ejercerá las siguientes atribuciones: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w:t>
      </w:r>
      <w:r w:rsidRPr="00F531DC">
        <w:rPr>
          <w:rFonts w:ascii="Times New Roman" w:eastAsia="Times New Roman" w:hAnsi="Times New Roman" w:cs="Times New Roman"/>
          <w:sz w:val="24"/>
          <w:szCs w:val="24"/>
          <w:lang w:eastAsia="es-ES"/>
        </w:rPr>
        <w:t xml:space="preserve"> Emitir, de considerarlo procedente, el acuerdo de admisión del informe de presunta responsabilidad administrativa o, en su caso, el de prevención, que sean competencia de la Contraloría, para que la autoridad investigadora subsane omisiones o aclare hechos;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II.</w:t>
      </w:r>
      <w:r w:rsidRPr="00F531DC">
        <w:rPr>
          <w:rFonts w:ascii="Times New Roman" w:eastAsia="Times New Roman" w:hAnsi="Times New Roman" w:cs="Times New Roman"/>
          <w:sz w:val="24"/>
          <w:szCs w:val="24"/>
          <w:lang w:eastAsia="es-ES"/>
        </w:rPr>
        <w:t xml:space="preserve"> Habilitar días y horas inhábiles para la práctica de aquellas diligencias que a su juicio se requieran;</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III.</w:t>
      </w:r>
      <w:r w:rsidRPr="00F531DC">
        <w:rPr>
          <w:rFonts w:ascii="Times New Roman" w:eastAsia="Times New Roman" w:hAnsi="Times New Roman" w:cs="Times New Roman"/>
          <w:sz w:val="24"/>
          <w:szCs w:val="24"/>
          <w:lang w:eastAsia="es-ES"/>
        </w:rPr>
        <w:t xml:space="preserve"> Imponer los medios de apremio a que se refiere la Ley de Responsabilidades Administrativas del Estado de México y Municipios, que sean competencia de la Contraloría, para hacer cumplir sus determinaciones;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IV.</w:t>
      </w:r>
      <w:r w:rsidRPr="00F531DC">
        <w:rPr>
          <w:rFonts w:ascii="Times New Roman" w:eastAsia="Times New Roman" w:hAnsi="Times New Roman" w:cs="Times New Roman"/>
          <w:sz w:val="24"/>
          <w:szCs w:val="24"/>
          <w:lang w:eastAsia="es-ES"/>
        </w:rPr>
        <w:t xml:space="preserve"> Decretar las medidas cautelares establecidas en la Ley de Responsabilidades Administrativas del Estado de México y Municipios, que sean competencia de la Contraloría;</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w:t>
      </w:r>
      <w:r w:rsidRPr="00F531DC">
        <w:rPr>
          <w:rFonts w:ascii="Times New Roman" w:eastAsia="Times New Roman" w:hAnsi="Times New Roman" w:cs="Times New Roman"/>
          <w:sz w:val="24"/>
          <w:szCs w:val="24"/>
          <w:lang w:eastAsia="es-ES"/>
        </w:rPr>
        <w:t xml:space="preserve"> Substanciar la audiencia inicial y presentar ante el Tribunal de Justicia Administrativa el expediente de presunta responsabilidad administrativa en los casos de faltas administrativas graves o de particulares que sean competencia de la Contraloría;</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 xml:space="preserve">VI. </w:t>
      </w:r>
      <w:r w:rsidRPr="00F531DC">
        <w:rPr>
          <w:rFonts w:ascii="Times New Roman" w:eastAsia="Times New Roman" w:hAnsi="Times New Roman" w:cs="Times New Roman"/>
          <w:sz w:val="24"/>
          <w:szCs w:val="24"/>
          <w:lang w:eastAsia="es-ES"/>
        </w:rPr>
        <w:t>Substanciar el procedimiento de responsabilidad administrativa desde la admisión del informe de presunta responsabilidad hasta la recepción de los alegatos</w:t>
      </w:r>
      <w:r w:rsidRPr="00F531DC">
        <w:rPr>
          <w:rFonts w:ascii="Times New Roman" w:eastAsia="Calibri" w:hAnsi="Times New Roman" w:cs="Times New Roman"/>
          <w:sz w:val="24"/>
          <w:szCs w:val="24"/>
          <w:lang w:eastAsia="es-ES"/>
        </w:rPr>
        <w:t xml:space="preserve"> </w:t>
      </w:r>
      <w:r w:rsidRPr="00F531DC">
        <w:rPr>
          <w:rFonts w:ascii="Times New Roman" w:eastAsia="Times New Roman" w:hAnsi="Times New Roman" w:cs="Times New Roman"/>
          <w:sz w:val="24"/>
          <w:szCs w:val="24"/>
          <w:lang w:eastAsia="es-ES"/>
        </w:rPr>
        <w:t>que al efecto formulen las partes, en los casos de faltas no graves;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 xml:space="preserve">VII. </w:t>
      </w:r>
      <w:r w:rsidRPr="00F531DC">
        <w:rPr>
          <w:rFonts w:ascii="Times New Roman" w:eastAsia="Times New Roman" w:hAnsi="Times New Roman" w:cs="Times New Roman"/>
          <w:sz w:val="24"/>
          <w:szCs w:val="24"/>
          <w:lang w:eastAsia="es-ES"/>
        </w:rPr>
        <w:t>Llevar a cabo funciones en auxilio del Contralor como Autoridad Resolutora;</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 xml:space="preserve">VIII. </w:t>
      </w:r>
      <w:r w:rsidRPr="00F531DC">
        <w:rPr>
          <w:rFonts w:ascii="Times New Roman" w:eastAsia="Times New Roman" w:hAnsi="Times New Roman" w:cs="Times New Roman"/>
          <w:sz w:val="24"/>
          <w:szCs w:val="24"/>
          <w:lang w:eastAsia="es-ES"/>
        </w:rPr>
        <w:t>Elaborar el proyecto de resolución para someterlo a consideración y, en su caso, firma del Contralor del Poder Legislativo del Estado de México;</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 xml:space="preserve">IX. </w:t>
      </w:r>
      <w:r w:rsidRPr="00F531DC">
        <w:rPr>
          <w:rFonts w:ascii="Times New Roman" w:eastAsia="Times New Roman" w:hAnsi="Times New Roman" w:cs="Times New Roman"/>
          <w:sz w:val="24"/>
          <w:szCs w:val="24"/>
          <w:lang w:eastAsia="es-ES"/>
        </w:rPr>
        <w:t>Citar a las partes, previo acuerdo con el Contralor, para oír resolución dentro del término señalado por la ley y, en su caso, fundar y motivar la ampliación del mismo;</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w:t>
      </w:r>
      <w:r w:rsidRPr="00F531DC">
        <w:rPr>
          <w:rFonts w:ascii="Times New Roman" w:eastAsia="Times New Roman" w:hAnsi="Times New Roman" w:cs="Times New Roman"/>
          <w:sz w:val="24"/>
          <w:szCs w:val="24"/>
          <w:lang w:eastAsia="es-ES"/>
        </w:rPr>
        <w:t xml:space="preserve"> Expedir las copias simples o cotejadas que sean solicitadas previamente;</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 xml:space="preserve">XI. </w:t>
      </w:r>
      <w:r w:rsidRPr="00F531DC">
        <w:rPr>
          <w:rFonts w:ascii="Times New Roman" w:eastAsia="Times New Roman" w:hAnsi="Times New Roman" w:cs="Times New Roman"/>
          <w:sz w:val="24"/>
          <w:szCs w:val="24"/>
          <w:lang w:eastAsia="es-ES"/>
        </w:rPr>
        <w:t>Cotejar, en su caso, los documentos originales exhibidos ante esta autoridad;</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 xml:space="preserve">XII. </w:t>
      </w:r>
      <w:r w:rsidRPr="00F531DC">
        <w:rPr>
          <w:rFonts w:ascii="Times New Roman" w:eastAsia="Times New Roman" w:hAnsi="Times New Roman" w:cs="Times New Roman"/>
          <w:sz w:val="24"/>
          <w:szCs w:val="24"/>
          <w:lang w:eastAsia="es-ES"/>
        </w:rPr>
        <w:t xml:space="preserve">Solicitar, </w:t>
      </w:r>
      <w:r w:rsidRPr="00F531DC">
        <w:rPr>
          <w:rFonts w:ascii="Times New Roman" w:eastAsia="Calibri" w:hAnsi="Times New Roman" w:cs="Times New Roman"/>
          <w:sz w:val="24"/>
          <w:szCs w:val="24"/>
          <w:lang w:eastAsia="es-ES"/>
        </w:rPr>
        <w:t xml:space="preserve">de ser </w:t>
      </w:r>
      <w:r w:rsidRPr="00F531DC">
        <w:rPr>
          <w:rFonts w:ascii="Times New Roman" w:eastAsia="Times New Roman" w:hAnsi="Times New Roman" w:cs="Times New Roman"/>
          <w:sz w:val="24"/>
          <w:szCs w:val="24"/>
          <w:lang w:eastAsia="es-ES"/>
        </w:rPr>
        <w:t>necesario información o documentación a entes públicos, persona física o jurídico colectiva, con el objeto de esclarecer los hechos derivados de la comisión de presuntas faltas administrativas del ámbito de su competencia;</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XIII.</w:t>
      </w:r>
      <w:r w:rsidRPr="00F531DC">
        <w:rPr>
          <w:rFonts w:ascii="Times New Roman" w:eastAsia="Times New Roman" w:hAnsi="Times New Roman" w:cs="Times New Roman"/>
          <w:sz w:val="24"/>
          <w:szCs w:val="24"/>
          <w:lang w:eastAsia="es-ES"/>
        </w:rPr>
        <w:t xml:space="preserve"> Realizar funciones de notificación cuando el caso lo amerite en términos de ley;</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XIV.</w:t>
      </w:r>
      <w:r w:rsidRPr="00F531DC">
        <w:rPr>
          <w:rFonts w:ascii="Times New Roman" w:eastAsia="Times New Roman" w:hAnsi="Times New Roman" w:cs="Times New Roman"/>
          <w:sz w:val="24"/>
          <w:szCs w:val="24"/>
          <w:lang w:eastAsia="es-ES"/>
        </w:rPr>
        <w:t xml:space="preserve"> Hacer constar las actuaciones, notificaciones y documentos que sean necesarios para el cumplimiento de sus funciones, en términos de la Ley de Responsabilidades Administrativas del Estado de México y Municipios;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 xml:space="preserve">XV. </w:t>
      </w:r>
      <w:r w:rsidRPr="00F531DC">
        <w:rPr>
          <w:rFonts w:ascii="Times New Roman" w:eastAsia="Times New Roman" w:hAnsi="Times New Roman" w:cs="Times New Roman"/>
          <w:sz w:val="24"/>
          <w:szCs w:val="24"/>
          <w:lang w:eastAsia="es-ES"/>
        </w:rPr>
        <w:t>Hacer constar el día y hora en que se hayan realizado las notificaciones por estrados;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lastRenderedPageBreak/>
        <w:t xml:space="preserve">XVI. </w:t>
      </w:r>
      <w:r w:rsidRPr="00F531DC">
        <w:rPr>
          <w:rFonts w:ascii="Times New Roman" w:eastAsia="Times New Roman" w:hAnsi="Times New Roman" w:cs="Times New Roman"/>
          <w:sz w:val="24"/>
          <w:szCs w:val="24"/>
          <w:lang w:eastAsia="es-ES"/>
        </w:rPr>
        <w:t>Verificar que se practiquen las notificaciones de los acuerdos y resoluciones a las partes, para los efectos de su ejecución cuando sea el caso en términos de la Ley de Responsabilidades Administrativas del Estado de México y Municipios;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XVII.</w:t>
      </w:r>
      <w:r w:rsidRPr="00F531DC">
        <w:rPr>
          <w:rFonts w:ascii="Times New Roman" w:eastAsia="Times New Roman" w:hAnsi="Times New Roman" w:cs="Times New Roman"/>
          <w:sz w:val="24"/>
          <w:szCs w:val="24"/>
          <w:lang w:eastAsia="es-ES"/>
        </w:rPr>
        <w:t xml:space="preserve"> Conocer y resolver los medios de impugnación de conformidad con la ley de la materia; y dar cuenta de ello al Contralor para su substanciación y en su caso, elaborar el proyecto de resolución para someterlo a su consideración;</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 xml:space="preserve">XVIII. </w:t>
      </w:r>
      <w:r w:rsidRPr="00F531DC">
        <w:rPr>
          <w:rFonts w:ascii="Times New Roman" w:eastAsia="Times New Roman" w:hAnsi="Times New Roman" w:cs="Times New Roman"/>
          <w:sz w:val="24"/>
          <w:szCs w:val="24"/>
          <w:lang w:eastAsia="es-ES"/>
        </w:rPr>
        <w:t>Dar el debido seguimiento a los juicios y medios de impugnación que se promuevan en contra de sus resoluciones, emitidas por el Contralor y dar cuenta de ello hasta su total conclusión;</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 xml:space="preserve">XIX. </w:t>
      </w:r>
      <w:r w:rsidRPr="00F531DC">
        <w:rPr>
          <w:rFonts w:ascii="Times New Roman" w:eastAsia="Times New Roman" w:hAnsi="Times New Roman" w:cs="Times New Roman"/>
          <w:sz w:val="24"/>
          <w:szCs w:val="24"/>
          <w:lang w:eastAsia="es-ES"/>
        </w:rPr>
        <w:t>Dar trámite y vigilar a la ejecución de las sanciones impuestas;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XX.</w:t>
      </w:r>
      <w:r w:rsidRPr="00F531DC">
        <w:rPr>
          <w:rFonts w:ascii="Times New Roman" w:eastAsia="Times New Roman" w:hAnsi="Times New Roman" w:cs="Times New Roman"/>
          <w:sz w:val="24"/>
          <w:szCs w:val="24"/>
          <w:lang w:eastAsia="es-ES"/>
        </w:rPr>
        <w:t xml:space="preserve"> Cumplir con las obligaciones establecidas en las bases y lineamientos que expida el Comité Coordinador para el funcionamiento de la Plataforma Digital a que se refiere la Ley del Sistema Anticorrupción del Estado de México y Municipios;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XXI.</w:t>
      </w:r>
      <w:r w:rsidRPr="00F531DC">
        <w:rPr>
          <w:rFonts w:ascii="Times New Roman" w:eastAsia="Times New Roman" w:hAnsi="Times New Roman" w:cs="Times New Roman"/>
          <w:sz w:val="24"/>
          <w:szCs w:val="24"/>
          <w:lang w:eastAsia="es-ES"/>
        </w:rPr>
        <w:t xml:space="preserve"> Organizar la documentación que se encuentre bajo su resguardo, para ser remitida al Archivo General del Poder Legislativo; y</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 xml:space="preserve">XXII. </w:t>
      </w:r>
      <w:r w:rsidRPr="00F531DC">
        <w:rPr>
          <w:rFonts w:ascii="Times New Roman" w:eastAsia="Times New Roman" w:hAnsi="Times New Roman" w:cs="Times New Roman"/>
          <w:sz w:val="24"/>
          <w:szCs w:val="24"/>
          <w:lang w:eastAsia="es-ES"/>
        </w:rPr>
        <w:t>Las demás que en el ámbito de su competencia le otorguen otras disposiciones legales.</w:t>
      </w:r>
    </w:p>
    <w:p w:rsidR="00AC04AC" w:rsidRPr="00F531DC" w:rsidRDefault="00AC04AC" w:rsidP="00AC04AC">
      <w:pPr>
        <w:spacing w:after="0" w:line="240" w:lineRule="auto"/>
        <w:jc w:val="center"/>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CAPÍTULO SÉPTIMO</w:t>
      </w:r>
    </w:p>
    <w:p w:rsidR="00AC04AC" w:rsidRPr="00F531DC" w:rsidRDefault="00AC04AC" w:rsidP="00AC04AC">
      <w:pPr>
        <w:spacing w:after="0" w:line="240" w:lineRule="auto"/>
        <w:jc w:val="center"/>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bCs/>
          <w:sz w:val="24"/>
          <w:szCs w:val="24"/>
          <w:lang w:eastAsia="es-ES"/>
        </w:rPr>
        <w:t>DE LA DIRECCIÓN DE AUDITORÍA INTERNA</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Artículo 30.-</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La Dirección de Auditoría Interna, ejercerá las siguientes atribuciones: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w:t>
      </w:r>
      <w:r w:rsidRPr="00F531DC">
        <w:rPr>
          <w:rFonts w:ascii="Times New Roman" w:eastAsia="Times New Roman" w:hAnsi="Times New Roman" w:cs="Times New Roman"/>
          <w:sz w:val="24"/>
          <w:szCs w:val="24"/>
          <w:lang w:eastAsia="es-ES"/>
        </w:rPr>
        <w:t xml:space="preserve"> Efectuar previo acuerdo con el Contralor, revisiones a las dependencias y unidades administrativas del Poder Legislativo, a través de auditorías y otras acciones de control, para verificar el cumplimiento de las normas y disposiciones en materia de presupuestación, egresos, ingresos, financiamiento, inversión, deuda, patrimonio, sistemas de registro y contabilidad, contratación y pago de personal, contratación de servicios y obra pública, adquisiciones de bienes, arrendamientos, inventario, asignación, conservación, uso, destino, afectación, enajenación y baja de bienes muebles e inmuebles, almacenes y demás recursos materiales, así como respecto al manejo, custodia o administración de fondos y valores;</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II.</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 xml:space="preserve">Proponer y opinar sobre normas, políticas, </w:t>
      </w:r>
      <w:r w:rsidRPr="00F531DC">
        <w:rPr>
          <w:rFonts w:ascii="Times New Roman" w:eastAsia="Times New Roman" w:hAnsi="Times New Roman" w:cs="Times New Roman"/>
          <w:bCs/>
          <w:sz w:val="24"/>
          <w:szCs w:val="24"/>
          <w:lang w:eastAsia="es-ES"/>
        </w:rPr>
        <w:t>lineamientos y/o</w:t>
      </w:r>
      <w:r w:rsidRPr="00F531DC">
        <w:rPr>
          <w:rFonts w:ascii="Times New Roman" w:eastAsia="Times New Roman" w:hAnsi="Times New Roman" w:cs="Times New Roman"/>
          <w:sz w:val="24"/>
          <w:szCs w:val="24"/>
          <w:lang w:eastAsia="es-ES"/>
        </w:rPr>
        <w:t xml:space="preserve"> procedimientos de control, evaluación y auditoría, que coadyuven a optimizar la función de las dependencias </w:t>
      </w:r>
      <w:r w:rsidRPr="00F531DC">
        <w:rPr>
          <w:rFonts w:ascii="Times New Roman" w:eastAsia="Times New Roman" w:hAnsi="Times New Roman" w:cs="Times New Roman"/>
          <w:bCs/>
          <w:sz w:val="24"/>
          <w:szCs w:val="24"/>
          <w:lang w:eastAsia="es-ES"/>
        </w:rPr>
        <w:t>y unidades administrativas adscritas al</w:t>
      </w:r>
      <w:r w:rsidRPr="00F531DC">
        <w:rPr>
          <w:rFonts w:ascii="Times New Roman" w:eastAsia="Times New Roman" w:hAnsi="Times New Roman" w:cs="Times New Roman"/>
          <w:sz w:val="24"/>
          <w:szCs w:val="24"/>
          <w:lang w:eastAsia="es-ES"/>
        </w:rPr>
        <w:t xml:space="preserve"> Poder Legislativo;</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III.</w:t>
      </w:r>
      <w:r w:rsidRPr="00F531DC">
        <w:rPr>
          <w:rFonts w:ascii="Times New Roman" w:eastAsia="Times New Roman" w:hAnsi="Times New Roman" w:cs="Times New Roman"/>
          <w:bCs/>
          <w:sz w:val="24"/>
          <w:szCs w:val="24"/>
          <w:lang w:eastAsia="es-ES"/>
        </w:rPr>
        <w:t xml:space="preserve"> Asesorar</w:t>
      </w:r>
      <w:r w:rsidRPr="00F531DC">
        <w:rPr>
          <w:rFonts w:ascii="Times New Roman" w:eastAsia="Times New Roman" w:hAnsi="Times New Roman" w:cs="Times New Roman"/>
          <w:sz w:val="24"/>
          <w:szCs w:val="24"/>
          <w:lang w:eastAsia="es-ES"/>
        </w:rPr>
        <w:t xml:space="preserve"> en el ámbito de su competencia, a las dependencias y </w:t>
      </w:r>
      <w:r w:rsidRPr="00F531DC">
        <w:rPr>
          <w:rFonts w:ascii="Times New Roman" w:eastAsia="Times New Roman" w:hAnsi="Times New Roman" w:cs="Times New Roman"/>
          <w:bCs/>
          <w:sz w:val="24"/>
          <w:szCs w:val="24"/>
          <w:lang w:eastAsia="es-ES"/>
        </w:rPr>
        <w:t>unidades administrativas adscritas</w:t>
      </w:r>
      <w:r w:rsidRPr="00F531DC">
        <w:rPr>
          <w:rFonts w:ascii="Times New Roman" w:eastAsia="Times New Roman" w:hAnsi="Times New Roman" w:cs="Times New Roman"/>
          <w:sz w:val="24"/>
          <w:szCs w:val="24"/>
          <w:lang w:eastAsia="es-ES"/>
        </w:rPr>
        <w:t xml:space="preserve"> </w:t>
      </w:r>
      <w:r w:rsidRPr="00F531DC">
        <w:rPr>
          <w:rFonts w:ascii="Times New Roman" w:eastAsia="Times New Roman" w:hAnsi="Times New Roman" w:cs="Times New Roman"/>
          <w:bCs/>
          <w:sz w:val="24"/>
          <w:szCs w:val="24"/>
          <w:lang w:eastAsia="es-ES"/>
        </w:rPr>
        <w:t>al</w:t>
      </w:r>
      <w:r w:rsidRPr="00F531DC">
        <w:rPr>
          <w:rFonts w:ascii="Times New Roman" w:eastAsia="Times New Roman" w:hAnsi="Times New Roman" w:cs="Times New Roman"/>
          <w:sz w:val="24"/>
          <w:szCs w:val="24"/>
          <w:lang w:eastAsia="es-ES"/>
        </w:rPr>
        <w:t xml:space="preserve"> Poder Legislativo, a fin de coadyuvar al mejor cumplimento de sus atribuciones, funciones y programas;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IV.</w:t>
      </w:r>
      <w:r w:rsidRPr="00F531DC">
        <w:rPr>
          <w:rFonts w:ascii="Times New Roman" w:eastAsia="Times New Roman" w:hAnsi="Times New Roman" w:cs="Times New Roman"/>
          <w:sz w:val="24"/>
          <w:szCs w:val="24"/>
          <w:lang w:eastAsia="es-ES"/>
        </w:rPr>
        <w:t xml:space="preserve"> Verificar que se documente todo acto que derive del ejercicio de las funciones de la Dirección y se integre, ordene y resguarden los expedientes documentales y digitales, que se generen en el ejercicio de sus funciones;</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lastRenderedPageBreak/>
        <w:t>V.</w:t>
      </w:r>
      <w:r w:rsidRPr="00F531DC">
        <w:rPr>
          <w:rFonts w:ascii="Times New Roman" w:eastAsia="Times New Roman" w:hAnsi="Times New Roman" w:cs="Times New Roman"/>
          <w:bCs/>
          <w:sz w:val="24"/>
          <w:szCs w:val="24"/>
          <w:lang w:eastAsia="es-ES"/>
        </w:rPr>
        <w:t xml:space="preserve"> Verificar</w:t>
      </w:r>
      <w:r w:rsidRPr="00F531DC">
        <w:rPr>
          <w:rFonts w:ascii="Times New Roman" w:eastAsia="Times New Roman" w:hAnsi="Times New Roman" w:cs="Times New Roman"/>
          <w:sz w:val="24"/>
          <w:szCs w:val="24"/>
          <w:lang w:eastAsia="es-ES"/>
        </w:rPr>
        <w:t xml:space="preserve"> que la realización de las auditor</w:t>
      </w:r>
      <w:r w:rsidRPr="00F531DC">
        <w:rPr>
          <w:rFonts w:ascii="Times New Roman" w:eastAsia="Times New Roman" w:hAnsi="Times New Roman" w:cs="Times New Roman"/>
          <w:bCs/>
          <w:sz w:val="24"/>
          <w:szCs w:val="24"/>
          <w:lang w:eastAsia="es-ES"/>
        </w:rPr>
        <w:t>í</w:t>
      </w:r>
      <w:r w:rsidRPr="00F531DC">
        <w:rPr>
          <w:rFonts w:ascii="Times New Roman" w:eastAsia="Times New Roman" w:hAnsi="Times New Roman" w:cs="Times New Roman"/>
          <w:sz w:val="24"/>
          <w:szCs w:val="24"/>
          <w:lang w:eastAsia="es-ES"/>
        </w:rPr>
        <w:t>as se apegue a las normas de auditoría, así como a los objetivos y programas establecidos;</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VI.</w:t>
      </w:r>
      <w:r w:rsidRPr="00F531DC">
        <w:rPr>
          <w:rFonts w:ascii="Times New Roman" w:eastAsia="Times New Roman" w:hAnsi="Times New Roman" w:cs="Times New Roman"/>
          <w:bCs/>
          <w:sz w:val="24"/>
          <w:szCs w:val="24"/>
          <w:lang w:eastAsia="es-ES"/>
        </w:rPr>
        <w:t xml:space="preserve"> Informar</w:t>
      </w:r>
      <w:r w:rsidRPr="00F531DC">
        <w:rPr>
          <w:rFonts w:ascii="Times New Roman" w:eastAsia="Times New Roman" w:hAnsi="Times New Roman" w:cs="Times New Roman"/>
          <w:sz w:val="24"/>
          <w:szCs w:val="24"/>
          <w:lang w:eastAsia="es-ES"/>
        </w:rPr>
        <w:t xml:space="preserve"> al Contralor los resultados de las </w:t>
      </w:r>
      <w:r w:rsidRPr="00F531DC">
        <w:rPr>
          <w:rFonts w:ascii="Times New Roman" w:eastAsia="Times New Roman" w:hAnsi="Times New Roman" w:cs="Times New Roman"/>
          <w:bCs/>
          <w:sz w:val="24"/>
          <w:szCs w:val="24"/>
          <w:lang w:eastAsia="es-ES"/>
        </w:rPr>
        <w:t>auditorías</w:t>
      </w:r>
      <w:r w:rsidRPr="00F531DC">
        <w:rPr>
          <w:rFonts w:ascii="Times New Roman" w:eastAsia="Times New Roman" w:hAnsi="Times New Roman" w:cs="Times New Roman"/>
          <w:sz w:val="24"/>
          <w:szCs w:val="24"/>
          <w:lang w:eastAsia="es-ES"/>
        </w:rPr>
        <w:t xml:space="preserve"> y otras acciones de </w:t>
      </w:r>
      <w:r w:rsidRPr="00F531DC">
        <w:rPr>
          <w:rFonts w:ascii="Times New Roman" w:eastAsia="Times New Roman" w:hAnsi="Times New Roman" w:cs="Times New Roman"/>
          <w:bCs/>
          <w:sz w:val="24"/>
          <w:szCs w:val="24"/>
          <w:lang w:eastAsia="es-ES"/>
        </w:rPr>
        <w:t>control</w:t>
      </w:r>
      <w:r w:rsidRPr="00F531DC">
        <w:rPr>
          <w:rFonts w:ascii="Times New Roman" w:eastAsia="Times New Roman" w:hAnsi="Times New Roman" w:cs="Times New Roman"/>
          <w:sz w:val="24"/>
          <w:szCs w:val="24"/>
          <w:lang w:eastAsia="es-ES"/>
        </w:rPr>
        <w:t xml:space="preserve">, así como turnar los expedientes respectivos en los casos que se presuma una </w:t>
      </w:r>
      <w:r w:rsidRPr="00F531DC">
        <w:rPr>
          <w:rFonts w:ascii="Times New Roman" w:eastAsia="Times New Roman" w:hAnsi="Times New Roman" w:cs="Times New Roman"/>
          <w:bCs/>
          <w:sz w:val="24"/>
          <w:szCs w:val="24"/>
          <w:lang w:eastAsia="es-ES"/>
        </w:rPr>
        <w:t>o más</w:t>
      </w:r>
      <w:r w:rsidRPr="00F531DC">
        <w:rPr>
          <w:rFonts w:ascii="Times New Roman" w:eastAsia="Times New Roman" w:hAnsi="Times New Roman" w:cs="Times New Roman"/>
          <w:sz w:val="24"/>
          <w:szCs w:val="24"/>
          <w:lang w:eastAsia="es-ES"/>
        </w:rPr>
        <w:t xml:space="preserve"> faltas administrativas, a la Dirección de Responsabilidades Administrativas, </w:t>
      </w:r>
      <w:r w:rsidRPr="00F531DC">
        <w:rPr>
          <w:rFonts w:ascii="Times New Roman" w:eastAsia="Times New Roman" w:hAnsi="Times New Roman" w:cs="Times New Roman"/>
          <w:bCs/>
          <w:sz w:val="24"/>
          <w:szCs w:val="24"/>
          <w:lang w:eastAsia="es-ES"/>
        </w:rPr>
        <w:t>previo acuerdo con el Contralor</w:t>
      </w:r>
      <w:r w:rsidRPr="00F531DC">
        <w:rPr>
          <w:rFonts w:ascii="Times New Roman" w:eastAsia="Times New Roman" w:hAnsi="Times New Roman" w:cs="Times New Roman"/>
          <w:sz w:val="24"/>
          <w:szCs w:val="24"/>
          <w:lang w:eastAsia="es-ES"/>
        </w:rPr>
        <w:t xml:space="preserve">;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VII.</w:t>
      </w:r>
      <w:r w:rsidRPr="00F531DC">
        <w:rPr>
          <w:rFonts w:ascii="Times New Roman" w:eastAsia="Times New Roman" w:hAnsi="Times New Roman" w:cs="Times New Roman"/>
          <w:sz w:val="24"/>
          <w:szCs w:val="24"/>
          <w:lang w:eastAsia="es-ES"/>
        </w:rPr>
        <w:t xml:space="preserve"> Participar como suplente del Contralor, en los procedimientos de adquisiciones de bienes, contratación de servicios, arrendamientos, adquisiciones de inmuebles, enajenaciones y contratación de obra pública;</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 xml:space="preserve">VIII. </w:t>
      </w:r>
      <w:r w:rsidRPr="00F531DC">
        <w:rPr>
          <w:rFonts w:ascii="Times New Roman" w:eastAsia="Times New Roman" w:hAnsi="Times New Roman" w:cs="Times New Roman"/>
          <w:bCs/>
          <w:sz w:val="24"/>
          <w:szCs w:val="24"/>
          <w:lang w:eastAsia="es-ES"/>
        </w:rPr>
        <w:t>Vigilar el cumplimiento de los</w:t>
      </w:r>
      <w:r w:rsidRPr="00F531DC">
        <w:rPr>
          <w:rFonts w:ascii="Times New Roman" w:eastAsia="Times New Roman" w:hAnsi="Times New Roman" w:cs="Times New Roman"/>
          <w:sz w:val="24"/>
          <w:szCs w:val="24"/>
          <w:lang w:eastAsia="es-ES"/>
        </w:rPr>
        <w:t xml:space="preserve"> programas de austeridad y contención del gasto;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IX.</w:t>
      </w:r>
      <w:r w:rsidRPr="00F531DC">
        <w:rPr>
          <w:rFonts w:ascii="Times New Roman" w:eastAsia="Times New Roman" w:hAnsi="Times New Roman" w:cs="Times New Roman"/>
          <w:sz w:val="24"/>
          <w:szCs w:val="24"/>
          <w:lang w:eastAsia="es-ES"/>
        </w:rPr>
        <w:t xml:space="preserve"> Proponer la implementación de acciones de mejora, derivadas de las auditorías y otras acciones de control;</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X.</w:t>
      </w:r>
      <w:r w:rsidRPr="00F531DC">
        <w:rPr>
          <w:rFonts w:ascii="Times New Roman" w:eastAsia="Times New Roman" w:hAnsi="Times New Roman" w:cs="Times New Roman"/>
          <w:bCs/>
          <w:sz w:val="24"/>
          <w:szCs w:val="24"/>
          <w:lang w:eastAsia="es-ES"/>
        </w:rPr>
        <w:t xml:space="preserve"> Verificar la implementación</w:t>
      </w:r>
      <w:r w:rsidRPr="00F531DC">
        <w:rPr>
          <w:rFonts w:ascii="Times New Roman" w:eastAsia="Times New Roman" w:hAnsi="Times New Roman" w:cs="Times New Roman"/>
          <w:sz w:val="24"/>
          <w:szCs w:val="24"/>
          <w:lang w:eastAsia="es-ES"/>
        </w:rPr>
        <w:t xml:space="preserve"> de </w:t>
      </w:r>
      <w:r w:rsidRPr="00F531DC">
        <w:rPr>
          <w:rFonts w:ascii="Times New Roman" w:eastAsia="Times New Roman" w:hAnsi="Times New Roman" w:cs="Times New Roman"/>
          <w:bCs/>
          <w:sz w:val="24"/>
          <w:szCs w:val="24"/>
          <w:lang w:eastAsia="es-ES"/>
        </w:rPr>
        <w:t>las acciones</w:t>
      </w:r>
      <w:r w:rsidRPr="00F531DC">
        <w:rPr>
          <w:rFonts w:ascii="Times New Roman" w:eastAsia="Times New Roman" w:hAnsi="Times New Roman" w:cs="Times New Roman"/>
          <w:sz w:val="24"/>
          <w:szCs w:val="24"/>
          <w:lang w:eastAsia="es-ES"/>
        </w:rPr>
        <w:t xml:space="preserve"> de </w:t>
      </w:r>
      <w:r w:rsidRPr="00F531DC">
        <w:rPr>
          <w:rFonts w:ascii="Times New Roman" w:eastAsia="Times New Roman" w:hAnsi="Times New Roman" w:cs="Times New Roman"/>
          <w:bCs/>
          <w:sz w:val="24"/>
          <w:szCs w:val="24"/>
          <w:lang w:eastAsia="es-ES"/>
        </w:rPr>
        <w:t>mejora</w:t>
      </w:r>
      <w:r w:rsidRPr="00F531DC">
        <w:rPr>
          <w:rFonts w:ascii="Times New Roman" w:eastAsia="Times New Roman" w:hAnsi="Times New Roman" w:cs="Times New Roman"/>
          <w:sz w:val="24"/>
          <w:szCs w:val="24"/>
          <w:lang w:eastAsia="es-ES"/>
        </w:rPr>
        <w:t xml:space="preserve"> derivadas de las auditorías y </w:t>
      </w:r>
      <w:r w:rsidRPr="00F531DC">
        <w:rPr>
          <w:rFonts w:ascii="Times New Roman" w:eastAsia="Times New Roman" w:hAnsi="Times New Roman" w:cs="Times New Roman"/>
          <w:bCs/>
          <w:sz w:val="24"/>
          <w:szCs w:val="24"/>
          <w:lang w:eastAsia="es-ES"/>
        </w:rPr>
        <w:t>otras acciones</w:t>
      </w:r>
      <w:r w:rsidRPr="00F531DC">
        <w:rPr>
          <w:rFonts w:ascii="Times New Roman" w:eastAsia="Times New Roman" w:hAnsi="Times New Roman" w:cs="Times New Roman"/>
          <w:sz w:val="24"/>
          <w:szCs w:val="24"/>
          <w:lang w:eastAsia="es-ES"/>
        </w:rPr>
        <w:t xml:space="preserve"> </w:t>
      </w:r>
      <w:r w:rsidRPr="00F531DC">
        <w:rPr>
          <w:rFonts w:ascii="Times New Roman" w:eastAsia="Times New Roman" w:hAnsi="Times New Roman" w:cs="Times New Roman"/>
          <w:bCs/>
          <w:sz w:val="24"/>
          <w:szCs w:val="24"/>
          <w:lang w:eastAsia="es-ES"/>
        </w:rPr>
        <w:t>de control</w:t>
      </w:r>
      <w:r w:rsidRPr="00F531DC">
        <w:rPr>
          <w:rFonts w:ascii="Times New Roman" w:eastAsia="Times New Roman" w:hAnsi="Times New Roman" w:cs="Times New Roman"/>
          <w:sz w:val="24"/>
          <w:szCs w:val="24"/>
          <w:lang w:eastAsia="es-ES"/>
        </w:rPr>
        <w:t xml:space="preserve"> realizadas tanto por la Contraloría del Poder Legislativo, como por los auditores externos;</w:t>
      </w:r>
    </w:p>
    <w:p w:rsidR="00AC04AC" w:rsidRPr="00F531DC" w:rsidRDefault="00AC04AC" w:rsidP="00AC04AC">
      <w:pPr>
        <w:spacing w:after="0" w:line="240" w:lineRule="auto"/>
        <w:jc w:val="both"/>
        <w:rPr>
          <w:rFonts w:ascii="Times New Roman" w:eastAsia="Times New Roman" w:hAnsi="Times New Roman" w:cs="Times New Roman"/>
          <w:bCs/>
          <w:sz w:val="24"/>
          <w:szCs w:val="24"/>
          <w:highlight w:val="green"/>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XI.</w:t>
      </w:r>
      <w:r w:rsidRPr="00F531DC">
        <w:rPr>
          <w:rFonts w:ascii="Times New Roman" w:eastAsia="Times New Roman" w:hAnsi="Times New Roman" w:cs="Times New Roman"/>
          <w:sz w:val="24"/>
          <w:szCs w:val="24"/>
          <w:lang w:eastAsia="es-ES"/>
        </w:rPr>
        <w:t xml:space="preserve"> Coordinar la ejecución de las auditorías conforme a los programas y objetivos; así como informar al Contralor los resultados obtenidos;</w:t>
      </w:r>
    </w:p>
    <w:p w:rsidR="00AC04AC" w:rsidRPr="00F531DC" w:rsidRDefault="00AC04AC" w:rsidP="00AC04AC">
      <w:pPr>
        <w:spacing w:after="0" w:line="240" w:lineRule="auto"/>
        <w:jc w:val="both"/>
        <w:rPr>
          <w:rFonts w:ascii="Times New Roman" w:eastAsia="Times New Roman" w:hAnsi="Times New Roman" w:cs="Times New Roman"/>
          <w:bCs/>
          <w:sz w:val="24"/>
          <w:szCs w:val="24"/>
          <w:highlight w:val="green"/>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XII.</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 xml:space="preserve">Practicar arqueos a los </w:t>
      </w:r>
      <w:r w:rsidRPr="00F531DC">
        <w:rPr>
          <w:rFonts w:ascii="Times New Roman" w:eastAsia="Times New Roman" w:hAnsi="Times New Roman" w:cs="Times New Roman"/>
          <w:bCs/>
          <w:sz w:val="24"/>
          <w:szCs w:val="24"/>
          <w:lang w:eastAsia="es-ES"/>
        </w:rPr>
        <w:t>Fondos Fijos</w:t>
      </w:r>
      <w:r w:rsidRPr="00F531DC">
        <w:rPr>
          <w:rFonts w:ascii="Times New Roman" w:eastAsia="Times New Roman" w:hAnsi="Times New Roman" w:cs="Times New Roman"/>
          <w:sz w:val="24"/>
          <w:szCs w:val="24"/>
          <w:lang w:eastAsia="es-ES"/>
        </w:rPr>
        <w:t xml:space="preserve"> que integran los estados financieros del Poder Legislativo;</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XIII.</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 xml:space="preserve">Sugerir las medidas de control interno que salvaguarden los activos del Poder Legislativo y </w:t>
      </w:r>
      <w:r w:rsidRPr="00F531DC">
        <w:rPr>
          <w:rFonts w:ascii="Times New Roman" w:eastAsia="Times New Roman" w:hAnsi="Times New Roman" w:cs="Times New Roman"/>
          <w:bCs/>
          <w:sz w:val="24"/>
          <w:szCs w:val="24"/>
          <w:lang w:eastAsia="es-ES"/>
        </w:rPr>
        <w:t>propicien</w:t>
      </w:r>
      <w:r w:rsidRPr="00F531DC">
        <w:rPr>
          <w:rFonts w:ascii="Times New Roman" w:eastAsia="Times New Roman" w:hAnsi="Times New Roman" w:cs="Times New Roman"/>
          <w:sz w:val="24"/>
          <w:szCs w:val="24"/>
          <w:lang w:eastAsia="es-ES"/>
        </w:rPr>
        <w:t xml:space="preserve"> el ejercicio del presupuesto autorizado en forma óptima y transparente con apego a la normatividad;</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XIV.</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 xml:space="preserve">Vigilar que las dependencias y unidades administrativas </w:t>
      </w:r>
      <w:r w:rsidRPr="00F531DC">
        <w:rPr>
          <w:rFonts w:ascii="Times New Roman" w:eastAsia="Times New Roman" w:hAnsi="Times New Roman" w:cs="Times New Roman"/>
          <w:bCs/>
          <w:sz w:val="24"/>
          <w:szCs w:val="24"/>
          <w:lang w:eastAsia="es-ES"/>
        </w:rPr>
        <w:t>adscritas al</w:t>
      </w:r>
      <w:r w:rsidRPr="00F531DC">
        <w:rPr>
          <w:rFonts w:ascii="Times New Roman" w:eastAsia="Times New Roman" w:hAnsi="Times New Roman" w:cs="Times New Roman"/>
          <w:sz w:val="24"/>
          <w:szCs w:val="24"/>
          <w:lang w:eastAsia="es-ES"/>
        </w:rPr>
        <w:t xml:space="preserve"> Poder Legislativo</w:t>
      </w:r>
      <w:r w:rsidRPr="00F531DC">
        <w:rPr>
          <w:rFonts w:ascii="Times New Roman" w:eastAsia="Times New Roman" w:hAnsi="Times New Roman" w:cs="Times New Roman"/>
          <w:bCs/>
          <w:sz w:val="24"/>
          <w:szCs w:val="24"/>
          <w:lang w:eastAsia="es-ES"/>
        </w:rPr>
        <w:t>, apliquen</w:t>
      </w:r>
      <w:r w:rsidRPr="00F531DC">
        <w:rPr>
          <w:rFonts w:ascii="Times New Roman" w:eastAsia="Times New Roman" w:hAnsi="Times New Roman" w:cs="Times New Roman"/>
          <w:sz w:val="24"/>
          <w:szCs w:val="24"/>
          <w:lang w:eastAsia="es-ES"/>
        </w:rPr>
        <w:t xml:space="preserve"> las normas, políticas y disposiciones legales en el manejo y control de los recursos </w:t>
      </w:r>
      <w:r w:rsidRPr="00F531DC">
        <w:rPr>
          <w:rFonts w:ascii="Times New Roman" w:eastAsia="Times New Roman" w:hAnsi="Times New Roman" w:cs="Times New Roman"/>
          <w:bCs/>
          <w:sz w:val="24"/>
          <w:szCs w:val="24"/>
          <w:lang w:eastAsia="es-ES"/>
        </w:rPr>
        <w:t>financieros</w:t>
      </w:r>
      <w:r w:rsidRPr="00F531DC">
        <w:rPr>
          <w:rFonts w:ascii="Times New Roman" w:eastAsia="Times New Roman" w:hAnsi="Times New Roman" w:cs="Times New Roman"/>
          <w:sz w:val="24"/>
          <w:szCs w:val="24"/>
          <w:lang w:eastAsia="es-ES"/>
        </w:rPr>
        <w:t xml:space="preserve">, humanos, </w:t>
      </w:r>
      <w:r w:rsidRPr="00F531DC">
        <w:rPr>
          <w:rFonts w:ascii="Times New Roman" w:eastAsia="Times New Roman" w:hAnsi="Times New Roman" w:cs="Times New Roman"/>
          <w:bCs/>
          <w:sz w:val="24"/>
          <w:szCs w:val="24"/>
          <w:lang w:eastAsia="es-ES"/>
        </w:rPr>
        <w:t>técnicos</w:t>
      </w:r>
      <w:r w:rsidRPr="00F531DC">
        <w:rPr>
          <w:rFonts w:ascii="Times New Roman" w:eastAsia="Times New Roman" w:hAnsi="Times New Roman" w:cs="Times New Roman"/>
          <w:sz w:val="24"/>
          <w:szCs w:val="24"/>
          <w:lang w:eastAsia="es-ES"/>
        </w:rPr>
        <w:t xml:space="preserve"> y materiales;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XV.</w:t>
      </w:r>
      <w:r w:rsidRPr="00F531DC">
        <w:rPr>
          <w:rFonts w:ascii="Times New Roman" w:eastAsia="Times New Roman" w:hAnsi="Times New Roman" w:cs="Times New Roman"/>
          <w:sz w:val="24"/>
          <w:szCs w:val="24"/>
          <w:lang w:eastAsia="es-ES"/>
        </w:rPr>
        <w:t xml:space="preserve"> Coordinar la elaboración y ejecución del Programa Anual de Auditorías y el programa de otras acciones de control;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XVI.</w:t>
      </w:r>
      <w:r w:rsidRPr="00F531DC">
        <w:rPr>
          <w:rFonts w:ascii="Times New Roman" w:eastAsia="Times New Roman" w:hAnsi="Times New Roman" w:cs="Times New Roman"/>
          <w:sz w:val="24"/>
          <w:szCs w:val="24"/>
          <w:lang w:eastAsia="es-ES"/>
        </w:rPr>
        <w:t xml:space="preserve"> Dar seguimiento a los resultados derivados de las auditorías y otras acciones de control;</w:t>
      </w:r>
    </w:p>
    <w:p w:rsidR="00AC04AC" w:rsidRPr="00F531DC" w:rsidRDefault="00AC04AC" w:rsidP="00AC04AC">
      <w:pPr>
        <w:spacing w:after="0" w:line="240" w:lineRule="auto"/>
        <w:jc w:val="both"/>
        <w:rPr>
          <w:rFonts w:ascii="Times New Roman" w:eastAsia="Times New Roman" w:hAnsi="Times New Roman" w:cs="Times New Roman"/>
          <w:bCs/>
          <w:sz w:val="24"/>
          <w:szCs w:val="24"/>
          <w:highlight w:val="green"/>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XVII.</w:t>
      </w:r>
      <w:r w:rsidRPr="00F531DC">
        <w:rPr>
          <w:rFonts w:ascii="Times New Roman" w:eastAsia="Times New Roman" w:hAnsi="Times New Roman" w:cs="Times New Roman"/>
          <w:bCs/>
          <w:sz w:val="24"/>
          <w:szCs w:val="24"/>
          <w:lang w:eastAsia="es-ES"/>
        </w:rPr>
        <w:t xml:space="preserve"> Proponer</w:t>
      </w:r>
      <w:r w:rsidRPr="00F531DC">
        <w:rPr>
          <w:rFonts w:ascii="Times New Roman" w:eastAsia="Times New Roman" w:hAnsi="Times New Roman" w:cs="Times New Roman"/>
          <w:sz w:val="24"/>
          <w:szCs w:val="24"/>
          <w:lang w:eastAsia="es-ES"/>
        </w:rPr>
        <w:t xml:space="preserve"> mecanismos de control que auxilien a las dependencias y unidades administrativas del Poder Legislativo;</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XVIII.</w:t>
      </w:r>
      <w:r w:rsidRPr="00F531DC">
        <w:rPr>
          <w:rFonts w:ascii="Times New Roman" w:eastAsia="Times New Roman" w:hAnsi="Times New Roman" w:cs="Times New Roman"/>
          <w:sz w:val="24"/>
          <w:szCs w:val="24"/>
          <w:lang w:eastAsia="es-ES"/>
        </w:rPr>
        <w:t xml:space="preserve"> Vigilar que actualicen el inventario de los bienes muebles e inmuebles propiedad o asignados al Poder Legislativos.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XIX.</w:t>
      </w:r>
      <w:r w:rsidRPr="00F531DC">
        <w:rPr>
          <w:rFonts w:ascii="Times New Roman" w:eastAsia="Times New Roman" w:hAnsi="Times New Roman" w:cs="Times New Roman"/>
          <w:sz w:val="24"/>
          <w:szCs w:val="24"/>
          <w:lang w:eastAsia="es-ES"/>
        </w:rPr>
        <w:t xml:space="preserve"> Requerir a las dependencias y unidades administrativas adscritas al Poder Legislativo, por sí o a través de las unidades administrativas de la Dirección, la información y documentación que sea necesaria para el ejercicio de sus atribuciones;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lastRenderedPageBreak/>
        <w:t>XX.</w:t>
      </w:r>
      <w:r w:rsidRPr="00F531DC">
        <w:rPr>
          <w:rFonts w:ascii="Times New Roman" w:eastAsia="Times New Roman" w:hAnsi="Times New Roman" w:cs="Times New Roman"/>
          <w:sz w:val="24"/>
          <w:szCs w:val="24"/>
          <w:lang w:eastAsia="es-ES"/>
        </w:rPr>
        <w:t xml:space="preserve"> Coordinar la elaboración del Proyecto de Presupuesto y del Programa Anual de Metas de la Dirección y Departamentos para someterlo a consideración del Contralor;</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XXI.</w:t>
      </w:r>
      <w:r w:rsidRPr="00F531DC">
        <w:rPr>
          <w:rFonts w:ascii="Times New Roman" w:eastAsia="Times New Roman" w:hAnsi="Times New Roman" w:cs="Times New Roman"/>
          <w:sz w:val="24"/>
          <w:szCs w:val="24"/>
          <w:lang w:eastAsia="es-ES"/>
        </w:rPr>
        <w:t xml:space="preserve"> Coordinar y proponer la actualización de los Manuales administrativos de la Dirección y sus Departamentos, para someterlos a la consideración del Contralor;</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highlight w:val="green"/>
          <w:lang w:eastAsia="es-ES"/>
        </w:rPr>
      </w:pPr>
      <w:r w:rsidRPr="00F531DC">
        <w:rPr>
          <w:rFonts w:ascii="Times New Roman" w:eastAsia="Times New Roman" w:hAnsi="Times New Roman" w:cs="Times New Roman"/>
          <w:b/>
          <w:bCs/>
          <w:sz w:val="24"/>
          <w:szCs w:val="24"/>
          <w:lang w:eastAsia="es-ES"/>
        </w:rPr>
        <w:t>XXII.</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 xml:space="preserve">Las demás que le </w:t>
      </w:r>
      <w:r w:rsidRPr="00F531DC">
        <w:rPr>
          <w:rFonts w:ascii="Times New Roman" w:eastAsia="Times New Roman" w:hAnsi="Times New Roman" w:cs="Times New Roman"/>
          <w:bCs/>
          <w:sz w:val="24"/>
          <w:szCs w:val="24"/>
          <w:lang w:eastAsia="es-ES"/>
        </w:rPr>
        <w:t>confieran otras disposiciones legales o le encomiende el Contralor.</w:t>
      </w:r>
    </w:p>
    <w:p w:rsidR="00AC04AC" w:rsidRPr="00F531DC" w:rsidRDefault="00AC04AC" w:rsidP="00AC04AC">
      <w:pPr>
        <w:spacing w:after="0" w:line="240" w:lineRule="auto"/>
        <w:jc w:val="center"/>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center"/>
        <w:rPr>
          <w:rFonts w:ascii="Times New Roman" w:eastAsia="Times New Roman" w:hAnsi="Times New Roman" w:cs="Times New Roman"/>
          <w:b/>
          <w:sz w:val="24"/>
          <w:szCs w:val="24"/>
          <w:lang w:eastAsia="es-ES"/>
        </w:rPr>
      </w:pPr>
      <w:r w:rsidRPr="00F531DC">
        <w:rPr>
          <w:rFonts w:ascii="Times New Roman" w:eastAsia="Times New Roman" w:hAnsi="Times New Roman" w:cs="Times New Roman"/>
          <w:b/>
          <w:sz w:val="24"/>
          <w:szCs w:val="24"/>
          <w:lang w:eastAsia="es-ES"/>
        </w:rPr>
        <w:t>SECCIÓN PRIMERA</w:t>
      </w:r>
    </w:p>
    <w:p w:rsidR="00AC04AC" w:rsidRPr="00F531DC" w:rsidRDefault="00AC04AC" w:rsidP="00AC04AC">
      <w:pPr>
        <w:spacing w:after="0" w:line="240" w:lineRule="auto"/>
        <w:jc w:val="center"/>
        <w:rPr>
          <w:rFonts w:ascii="Times New Roman" w:eastAsia="Times New Roman" w:hAnsi="Times New Roman" w:cs="Times New Roman"/>
          <w:b/>
          <w:sz w:val="24"/>
          <w:szCs w:val="24"/>
          <w:lang w:eastAsia="es-ES"/>
        </w:rPr>
      </w:pPr>
      <w:r w:rsidRPr="00F531DC">
        <w:rPr>
          <w:rFonts w:ascii="Times New Roman" w:eastAsia="Times New Roman" w:hAnsi="Times New Roman" w:cs="Times New Roman"/>
          <w:b/>
          <w:sz w:val="24"/>
          <w:szCs w:val="24"/>
          <w:lang w:eastAsia="es-ES"/>
        </w:rPr>
        <w:t>DEL DEPARTAMENTO DE AUDITORÍAS FINANCIERAS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Artículo 31.-</w:t>
      </w:r>
      <w:r w:rsidRPr="00F531DC">
        <w:rPr>
          <w:rFonts w:ascii="Times New Roman" w:eastAsia="Times New Roman" w:hAnsi="Times New Roman" w:cs="Times New Roman"/>
          <w:sz w:val="24"/>
          <w:szCs w:val="24"/>
          <w:lang w:eastAsia="es-ES"/>
        </w:rPr>
        <w:t xml:space="preserve"> El Departamento de Auditorías Financieras adscrito a la Dirección de Auditoría Interna, es la unidad administrativa encargada de revisar, a través de las auditorías que la situación financiera; así como la utilización de los recursos en su ámbito de competencia, se apegue a la normatividad aplicable.</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Artículo 32.-</w:t>
      </w:r>
      <w:r w:rsidRPr="00F531DC">
        <w:rPr>
          <w:rFonts w:ascii="Times New Roman" w:eastAsia="Times New Roman" w:hAnsi="Times New Roman" w:cs="Times New Roman"/>
          <w:sz w:val="24"/>
          <w:szCs w:val="24"/>
          <w:lang w:eastAsia="es-ES"/>
        </w:rPr>
        <w:t xml:space="preserve"> El Departamento de Auditorías Financieras ejercerá las siguientes atribuciones: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w:t>
      </w:r>
      <w:r w:rsidRPr="00F531DC">
        <w:rPr>
          <w:rFonts w:ascii="Times New Roman" w:eastAsia="Times New Roman" w:hAnsi="Times New Roman" w:cs="Times New Roman"/>
          <w:sz w:val="24"/>
          <w:szCs w:val="24"/>
          <w:lang w:eastAsia="es-ES"/>
        </w:rPr>
        <w:t xml:space="preserve"> Revisar a través de las auditorías, que las dependencias y unidades administrativas del Poder Legislativo, cumplan con las normas y disposiciones en materia de presupuestación, egresos, ingresos, financiamiento, inversión, deuda, patrimonio, sistemas de registro y contabilidad, pago de personal, enajenación y baja de bienes muebles e inmuebles, almacenes y demás recursos materiales, así como respecto al manejo, custodia o administración de fondos y valores;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II.</w:t>
      </w:r>
      <w:r w:rsidRPr="00F531DC">
        <w:rPr>
          <w:rFonts w:ascii="Times New Roman" w:eastAsia="Times New Roman" w:hAnsi="Times New Roman" w:cs="Times New Roman"/>
          <w:sz w:val="24"/>
          <w:szCs w:val="24"/>
          <w:lang w:eastAsia="es-ES"/>
        </w:rPr>
        <w:t xml:space="preserve"> Elaborar el Programa Anual de Auditorías Financieras y someterlo a la consideración de la Dirección de Auditoría Interna;</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III.</w:t>
      </w:r>
      <w:r w:rsidRPr="00F531DC">
        <w:rPr>
          <w:rFonts w:ascii="Times New Roman" w:eastAsia="Times New Roman" w:hAnsi="Times New Roman" w:cs="Times New Roman"/>
          <w:sz w:val="24"/>
          <w:szCs w:val="24"/>
          <w:lang w:eastAsia="es-ES"/>
        </w:rPr>
        <w:t xml:space="preserve"> Programar, planear y ejecutar las auditorías financieras;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IV.</w:t>
      </w:r>
      <w:r w:rsidRPr="00F531DC">
        <w:rPr>
          <w:rFonts w:ascii="Times New Roman" w:eastAsia="Times New Roman" w:hAnsi="Times New Roman" w:cs="Times New Roman"/>
          <w:sz w:val="24"/>
          <w:szCs w:val="24"/>
          <w:lang w:eastAsia="es-ES"/>
        </w:rPr>
        <w:t xml:space="preserve"> Designar a los auditores que participen en las auditorías financieras;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w:t>
      </w:r>
      <w:r w:rsidRPr="00F531DC">
        <w:rPr>
          <w:rFonts w:ascii="Times New Roman" w:eastAsia="Times New Roman" w:hAnsi="Times New Roman" w:cs="Times New Roman"/>
          <w:sz w:val="24"/>
          <w:szCs w:val="24"/>
          <w:lang w:eastAsia="es-ES"/>
        </w:rPr>
        <w:t xml:space="preserve"> Supervisar que la realización de las auditorías se apegue a las normas de auditoría, así como a los objetivos y programas establecidos;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VI.</w:t>
      </w:r>
      <w:r w:rsidRPr="00F531DC">
        <w:rPr>
          <w:rFonts w:ascii="Times New Roman" w:eastAsia="Times New Roman" w:hAnsi="Times New Roman" w:cs="Times New Roman"/>
          <w:sz w:val="24"/>
          <w:szCs w:val="24"/>
          <w:lang w:eastAsia="es-ES"/>
        </w:rPr>
        <w:t xml:space="preserve"> Solicitar por escrito a las dependencias y unidades administrativas adscritas al Poder Legislativo, la documentación y/o información necesaria para la ejecución de las auditorías financieras;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VII.</w:t>
      </w:r>
      <w:r w:rsidRPr="00F531DC">
        <w:rPr>
          <w:rFonts w:ascii="Times New Roman" w:eastAsia="Times New Roman" w:hAnsi="Times New Roman" w:cs="Times New Roman"/>
          <w:sz w:val="24"/>
          <w:szCs w:val="24"/>
          <w:lang w:eastAsia="es-ES"/>
        </w:rPr>
        <w:t xml:space="preserve"> Proponer y en su caso verificar la implementación de las acciones de mejora, en relación a las observaciones derivadas de las auditorías financieras;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VIII.</w:t>
      </w:r>
      <w:r w:rsidRPr="00F531DC">
        <w:rPr>
          <w:rFonts w:ascii="Times New Roman" w:eastAsia="Times New Roman" w:hAnsi="Times New Roman" w:cs="Times New Roman"/>
          <w:sz w:val="24"/>
          <w:szCs w:val="24"/>
          <w:lang w:eastAsia="es-ES"/>
        </w:rPr>
        <w:t xml:space="preserve"> Informar a la Dirección de Auditoría Interna los resultados cuantitativos y cualitativos de las auditorías financieras;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IX.</w:t>
      </w:r>
      <w:r w:rsidRPr="00F531DC">
        <w:rPr>
          <w:rFonts w:ascii="Times New Roman" w:eastAsia="Times New Roman" w:hAnsi="Times New Roman" w:cs="Times New Roman"/>
          <w:sz w:val="24"/>
          <w:szCs w:val="24"/>
          <w:lang w:eastAsia="es-ES"/>
        </w:rPr>
        <w:t xml:space="preserve"> Someter a consideración del Director de Auditoría Interna, los lineamientos para el desarrollo de las auditorías financieras;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lastRenderedPageBreak/>
        <w:t>X.</w:t>
      </w:r>
      <w:r w:rsidRPr="00F531DC">
        <w:rPr>
          <w:rFonts w:ascii="Times New Roman" w:eastAsia="Times New Roman" w:hAnsi="Times New Roman" w:cs="Times New Roman"/>
          <w:sz w:val="24"/>
          <w:szCs w:val="24"/>
          <w:lang w:eastAsia="es-ES"/>
        </w:rPr>
        <w:t xml:space="preserve"> Vigilar que las unidades administrativas adscritas al Poder Legislativo responsables del manejo, control y registro en materia de presupuestación, contabilidad y finanzas, se apeguen a la normatividad aplicable;</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XI.</w:t>
      </w:r>
      <w:r w:rsidRPr="00F531DC">
        <w:rPr>
          <w:rFonts w:ascii="Times New Roman" w:eastAsia="Times New Roman" w:hAnsi="Times New Roman" w:cs="Times New Roman"/>
          <w:sz w:val="24"/>
          <w:szCs w:val="24"/>
          <w:lang w:eastAsia="es-ES"/>
        </w:rPr>
        <w:t xml:space="preserve"> Verificar las conciliaciones contables administrativas de los bienes muebles e inmuebles del Poder Legislativo;</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XII.</w:t>
      </w:r>
      <w:r w:rsidRPr="00F531DC">
        <w:rPr>
          <w:rFonts w:ascii="Times New Roman" w:eastAsia="Times New Roman" w:hAnsi="Times New Roman" w:cs="Times New Roman"/>
          <w:sz w:val="24"/>
          <w:szCs w:val="24"/>
          <w:lang w:eastAsia="es-ES"/>
        </w:rPr>
        <w:t xml:space="preserve"> Verificar el cumplimiento de los programas de austeridad y contención del gasto;</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XIII.</w:t>
      </w:r>
      <w:r w:rsidRPr="00F531DC">
        <w:rPr>
          <w:rFonts w:ascii="Times New Roman" w:eastAsia="Times New Roman" w:hAnsi="Times New Roman" w:cs="Times New Roman"/>
          <w:sz w:val="24"/>
          <w:szCs w:val="24"/>
          <w:lang w:eastAsia="es-ES"/>
        </w:rPr>
        <w:t xml:space="preserve"> Elaborar y someter a la aprobación del Director de Auditoría Interna, la actualización del Manual de Organización de la Contraloría y del Manual de Procedimientos del Departamento;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XIV.</w:t>
      </w:r>
      <w:r w:rsidRPr="00F531DC">
        <w:rPr>
          <w:rFonts w:ascii="Times New Roman" w:eastAsia="Times New Roman" w:hAnsi="Times New Roman" w:cs="Times New Roman"/>
          <w:sz w:val="24"/>
          <w:szCs w:val="24"/>
          <w:lang w:eastAsia="es-ES"/>
        </w:rPr>
        <w:t xml:space="preserve"> Elaborar y someter a la consideración del Director de Auditoría Interna el Proyecto de Presupuesto y el Programa Anual de Metas del Departamento;</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XV.</w:t>
      </w:r>
      <w:r w:rsidRPr="00F531DC">
        <w:rPr>
          <w:rFonts w:ascii="Times New Roman" w:eastAsia="Times New Roman" w:hAnsi="Times New Roman" w:cs="Times New Roman"/>
          <w:sz w:val="24"/>
          <w:szCs w:val="24"/>
          <w:lang w:eastAsia="es-ES"/>
        </w:rPr>
        <w:t xml:space="preserve"> Elaborar y someter a la consideración del Director de Auditoría Interna, los Avances Físicos Trimestrales de Metas y Recursos Presupuestales;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XVI.</w:t>
      </w:r>
      <w:r w:rsidRPr="00F531DC">
        <w:rPr>
          <w:rFonts w:ascii="Times New Roman" w:eastAsia="Times New Roman" w:hAnsi="Times New Roman" w:cs="Times New Roman"/>
          <w:sz w:val="24"/>
          <w:szCs w:val="24"/>
          <w:lang w:eastAsia="es-ES"/>
        </w:rPr>
        <w:t xml:space="preserve"> Atender y tramitar previa autorización del Director de Auditoría Interna, los asuntos relacionados con el personal a su cargo, de acuerdo con lo previsto en la normatividad aplicable;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XVII.</w:t>
      </w:r>
      <w:r w:rsidRPr="00F531DC">
        <w:rPr>
          <w:rFonts w:ascii="Times New Roman" w:eastAsia="Times New Roman" w:hAnsi="Times New Roman" w:cs="Times New Roman"/>
          <w:sz w:val="24"/>
          <w:szCs w:val="24"/>
          <w:lang w:eastAsia="es-ES"/>
        </w:rPr>
        <w:t xml:space="preserve"> Suscribir los documentos relativos al ejercicio de sus atribuciones, las que le sean solicitadas por el Contralor y/o el Director de Auditoría Interna;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XVIII.</w:t>
      </w:r>
      <w:r w:rsidRPr="00F531DC">
        <w:rPr>
          <w:rFonts w:ascii="Times New Roman" w:eastAsia="Times New Roman" w:hAnsi="Times New Roman" w:cs="Times New Roman"/>
          <w:sz w:val="24"/>
          <w:szCs w:val="24"/>
          <w:lang w:eastAsia="es-ES"/>
        </w:rPr>
        <w:t xml:space="preserve"> Elaborar y proponer al Director de Auditoría Interna la primera propuesta de clasificación de información, en los casos de poseer información clasificada;</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XIX.</w:t>
      </w:r>
      <w:r w:rsidRPr="00F531DC">
        <w:rPr>
          <w:rFonts w:ascii="Times New Roman" w:eastAsia="Times New Roman" w:hAnsi="Times New Roman" w:cs="Times New Roman"/>
          <w:sz w:val="24"/>
          <w:szCs w:val="24"/>
          <w:lang w:eastAsia="es-ES"/>
        </w:rPr>
        <w:t xml:space="preserve"> Documentar todo acto que derive del ejercicio de sus funciones;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XX.</w:t>
      </w:r>
      <w:r w:rsidRPr="00F531DC">
        <w:rPr>
          <w:rFonts w:ascii="Times New Roman" w:eastAsia="Times New Roman" w:hAnsi="Times New Roman" w:cs="Times New Roman"/>
          <w:sz w:val="24"/>
          <w:szCs w:val="24"/>
          <w:lang w:eastAsia="es-ES"/>
        </w:rPr>
        <w:t xml:space="preserve"> Integrar, ordenar y resguardar los expedientes documentales y digitales, que generen en el ejercicio de sus funciones;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XXI.</w:t>
      </w:r>
      <w:r w:rsidRPr="00F531DC">
        <w:rPr>
          <w:rFonts w:ascii="Times New Roman" w:eastAsia="Times New Roman" w:hAnsi="Times New Roman" w:cs="Times New Roman"/>
          <w:sz w:val="24"/>
          <w:szCs w:val="24"/>
          <w:lang w:eastAsia="es-ES"/>
        </w:rPr>
        <w:t xml:space="preserve"> Actualizar en el Sistema de Información Pública de Oficio Mexiquense conocido como IPOMEX, la fracción XXVIII denominada resultados de auditorías realizadas;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XXII.</w:t>
      </w:r>
      <w:r w:rsidRPr="00F531DC">
        <w:rPr>
          <w:rFonts w:ascii="Times New Roman" w:eastAsia="Times New Roman" w:hAnsi="Times New Roman" w:cs="Times New Roman"/>
          <w:sz w:val="24"/>
          <w:szCs w:val="24"/>
          <w:lang w:eastAsia="es-ES"/>
        </w:rPr>
        <w:t xml:space="preserve"> Cumplir con las obligaciones en materia de transparencia y protección de datos personales;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XXIII.</w:t>
      </w:r>
      <w:r w:rsidRPr="00F531DC">
        <w:rPr>
          <w:rFonts w:ascii="Times New Roman" w:eastAsia="Times New Roman" w:hAnsi="Times New Roman" w:cs="Times New Roman"/>
          <w:sz w:val="24"/>
          <w:szCs w:val="24"/>
          <w:lang w:eastAsia="es-ES"/>
        </w:rPr>
        <w:t xml:space="preserve"> Cumplir con las obligaciones establecidas en las bases y lineamientos que expida el Comité Coordinador para el funcionamiento de la Plataforma Digital a que se refiere la Ley del Sistema Anticorrupción del Estado de México y Municipios;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XXIV.</w:t>
      </w:r>
      <w:r w:rsidRPr="00F531DC">
        <w:rPr>
          <w:rFonts w:ascii="Times New Roman" w:eastAsia="Times New Roman" w:hAnsi="Times New Roman" w:cs="Times New Roman"/>
          <w:sz w:val="24"/>
          <w:szCs w:val="24"/>
          <w:lang w:eastAsia="es-ES"/>
        </w:rPr>
        <w:t xml:space="preserve"> Organizar la documentación que se encuentre bajo su resguardo, para ser remitida al Archivo General del Poder Legislativo; y</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XXV.</w:t>
      </w:r>
      <w:r w:rsidRPr="00F531DC">
        <w:rPr>
          <w:rFonts w:ascii="Times New Roman" w:eastAsia="Times New Roman" w:hAnsi="Times New Roman" w:cs="Times New Roman"/>
          <w:sz w:val="24"/>
          <w:szCs w:val="24"/>
          <w:lang w:eastAsia="es-ES"/>
        </w:rPr>
        <w:t xml:space="preserve"> Las demás que en el ámbito de su competencia le otorguen otras disposiciones legales.</w:t>
      </w:r>
    </w:p>
    <w:p w:rsidR="00AC04AC" w:rsidRPr="00F531DC" w:rsidRDefault="00AC04AC" w:rsidP="00AC04AC">
      <w:pPr>
        <w:spacing w:after="0" w:line="240" w:lineRule="auto"/>
        <w:jc w:val="center"/>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center"/>
        <w:rPr>
          <w:rFonts w:ascii="Times New Roman" w:eastAsia="Times New Roman" w:hAnsi="Times New Roman" w:cs="Times New Roman"/>
          <w:b/>
          <w:sz w:val="24"/>
          <w:szCs w:val="24"/>
          <w:lang w:eastAsia="es-ES"/>
        </w:rPr>
      </w:pPr>
      <w:r w:rsidRPr="00F531DC">
        <w:rPr>
          <w:rFonts w:ascii="Times New Roman" w:eastAsia="Times New Roman" w:hAnsi="Times New Roman" w:cs="Times New Roman"/>
          <w:b/>
          <w:sz w:val="24"/>
          <w:szCs w:val="24"/>
          <w:lang w:eastAsia="es-ES"/>
        </w:rPr>
        <w:t>SECCIÓN SEGUNDA</w:t>
      </w:r>
    </w:p>
    <w:p w:rsidR="00AC04AC" w:rsidRPr="00F531DC" w:rsidRDefault="00AC04AC" w:rsidP="00AC04AC">
      <w:pPr>
        <w:spacing w:after="0" w:line="240" w:lineRule="auto"/>
        <w:jc w:val="center"/>
        <w:rPr>
          <w:rFonts w:ascii="Times New Roman" w:eastAsia="Times New Roman" w:hAnsi="Times New Roman" w:cs="Times New Roman"/>
          <w:b/>
          <w:sz w:val="24"/>
          <w:szCs w:val="24"/>
          <w:lang w:eastAsia="es-ES"/>
        </w:rPr>
      </w:pPr>
      <w:r w:rsidRPr="00F531DC">
        <w:rPr>
          <w:rFonts w:ascii="Times New Roman" w:eastAsia="Times New Roman" w:hAnsi="Times New Roman" w:cs="Times New Roman"/>
          <w:b/>
          <w:sz w:val="24"/>
          <w:szCs w:val="24"/>
          <w:lang w:eastAsia="es-ES"/>
        </w:rPr>
        <w:t>DEL DEPARTAMENTO DE AUDITORÍAS DE CUMPLIMIENTO</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lastRenderedPageBreak/>
        <w:t>Artículo 33.-</w:t>
      </w:r>
      <w:r w:rsidRPr="00F531DC">
        <w:rPr>
          <w:rFonts w:ascii="Times New Roman" w:eastAsia="Times New Roman" w:hAnsi="Times New Roman" w:cs="Times New Roman"/>
          <w:sz w:val="24"/>
          <w:szCs w:val="24"/>
          <w:lang w:eastAsia="es-ES"/>
        </w:rPr>
        <w:t xml:space="preserve"> El Departamento de Auditorías de Cumplimiento adscrito a la Dirección de Auditoría Interna, es la unidad administrativa encargada de realizar auditorías enfocadas a determinar en qué medida las unidades administrativas auditadas, en el ámbito de su competencia, cumplen con sus objetivos, funciones y metas institucionales; así como revisar si han observado lo regulado en los reglamentos, manuales administrativos, normas administrativas, lineamientos y políticas.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Artículo 34.-</w:t>
      </w:r>
      <w:r w:rsidRPr="00F531DC">
        <w:rPr>
          <w:rFonts w:ascii="Times New Roman" w:eastAsia="Times New Roman" w:hAnsi="Times New Roman" w:cs="Times New Roman"/>
          <w:i/>
          <w:iCs/>
          <w:sz w:val="24"/>
          <w:szCs w:val="24"/>
          <w:lang w:eastAsia="es-ES"/>
        </w:rPr>
        <w:t xml:space="preserve"> </w:t>
      </w:r>
      <w:r w:rsidRPr="00F531DC">
        <w:rPr>
          <w:rFonts w:ascii="Times New Roman" w:eastAsia="Times New Roman" w:hAnsi="Times New Roman" w:cs="Times New Roman"/>
          <w:sz w:val="24"/>
          <w:szCs w:val="24"/>
          <w:lang w:eastAsia="es-ES"/>
        </w:rPr>
        <w:t>El Departamento de Auditorías de Cumplimiento ejercerá las siguientes atribuciones: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w:t>
      </w:r>
      <w:r w:rsidRPr="00F531DC">
        <w:rPr>
          <w:rFonts w:ascii="Times New Roman" w:eastAsia="Times New Roman" w:hAnsi="Times New Roman" w:cs="Times New Roman"/>
          <w:sz w:val="24"/>
          <w:szCs w:val="24"/>
          <w:lang w:eastAsia="es-ES"/>
        </w:rPr>
        <w:t xml:space="preserve"> Revisar a través de Auditorías de Cumplimiento que las dependencias y unidades administrativas del Poder Legislativo, cumplan con las normas y disposiciones en materia de contratación de personal, contratación de servicios y obra pública, adquisiciones de bienes, arrendamientos, inventario, asignación, conservación, uso, destino, afectación, enajenación y baja de bienes muebles e inmuebles, almacenes y demás recursos materiales;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II.</w:t>
      </w:r>
      <w:r w:rsidRPr="00F531DC">
        <w:rPr>
          <w:rFonts w:ascii="Times New Roman" w:eastAsia="Times New Roman" w:hAnsi="Times New Roman" w:cs="Times New Roman"/>
          <w:sz w:val="24"/>
          <w:szCs w:val="24"/>
          <w:lang w:eastAsia="es-ES"/>
        </w:rPr>
        <w:t xml:space="preserve"> Elaborar del Programa Anual de Auditorías de Cumplimiento y someterlo a consideración del Director de Auditoría Interna;</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III.</w:t>
      </w:r>
      <w:r w:rsidRPr="00F531DC">
        <w:rPr>
          <w:rFonts w:ascii="Times New Roman" w:eastAsia="Times New Roman" w:hAnsi="Times New Roman" w:cs="Times New Roman"/>
          <w:sz w:val="24"/>
          <w:szCs w:val="24"/>
          <w:lang w:eastAsia="es-ES"/>
        </w:rPr>
        <w:t xml:space="preserve"> Programar, planear y supervisar la ejecución de las auditorías de cumplimiento que se realicen a las dependencias y unidades administrativas adscritas al Poder Legislativo;</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IV.</w:t>
      </w:r>
      <w:r w:rsidRPr="00F531DC">
        <w:rPr>
          <w:rFonts w:ascii="Times New Roman" w:eastAsia="Times New Roman" w:hAnsi="Times New Roman" w:cs="Times New Roman"/>
          <w:sz w:val="24"/>
          <w:szCs w:val="24"/>
          <w:lang w:eastAsia="es-ES"/>
        </w:rPr>
        <w:t xml:space="preserve"> Designar y supervisar a los auditores que participen en las auditorías de cumplimiento;</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w:t>
      </w:r>
      <w:r w:rsidRPr="00F531DC">
        <w:rPr>
          <w:rFonts w:ascii="Times New Roman" w:eastAsia="Times New Roman" w:hAnsi="Times New Roman" w:cs="Times New Roman"/>
          <w:sz w:val="24"/>
          <w:szCs w:val="24"/>
          <w:lang w:eastAsia="es-ES"/>
        </w:rPr>
        <w:t xml:space="preserve"> Supervisar que la realización de las auditorías se apegue a las normas de auditoría, así como a los objetivos y programas establecidos;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VI.</w:t>
      </w:r>
      <w:r w:rsidRPr="00F531DC">
        <w:rPr>
          <w:rFonts w:ascii="Times New Roman" w:eastAsia="Times New Roman" w:hAnsi="Times New Roman" w:cs="Times New Roman"/>
          <w:sz w:val="24"/>
          <w:szCs w:val="24"/>
          <w:lang w:eastAsia="es-ES"/>
        </w:rPr>
        <w:t xml:space="preserve"> Solicitar por escrito a las dependencias y unidades administrativas adscritas al Poder Legislativo, la documentación y/o información necesaria para la ejecución de las auditorías de cumplimiento;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VII.</w:t>
      </w:r>
      <w:r w:rsidRPr="00F531DC">
        <w:rPr>
          <w:rFonts w:ascii="Times New Roman" w:eastAsia="Times New Roman" w:hAnsi="Times New Roman" w:cs="Times New Roman"/>
          <w:sz w:val="24"/>
          <w:szCs w:val="24"/>
          <w:lang w:eastAsia="es-ES"/>
        </w:rPr>
        <w:t xml:space="preserve"> Informar al Director de Auditoría Interna los resultados cuantitativos y cualitativos de las auditorías de cumplimiento;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VIII.</w:t>
      </w:r>
      <w:r w:rsidRPr="00F531DC">
        <w:rPr>
          <w:rFonts w:ascii="Times New Roman" w:eastAsia="Times New Roman" w:hAnsi="Times New Roman" w:cs="Times New Roman"/>
          <w:sz w:val="24"/>
          <w:szCs w:val="24"/>
          <w:lang w:eastAsia="es-ES"/>
        </w:rPr>
        <w:t xml:space="preserve"> Proponer y en su caso verificar la implementación de las acciones de mejora, en relación a las observaciones derivadas de las auditorías de cumplimiento;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IX.</w:t>
      </w:r>
      <w:r w:rsidRPr="00F531DC">
        <w:rPr>
          <w:rFonts w:ascii="Times New Roman" w:eastAsia="Times New Roman" w:hAnsi="Times New Roman" w:cs="Times New Roman"/>
          <w:sz w:val="24"/>
          <w:szCs w:val="24"/>
          <w:lang w:eastAsia="es-ES"/>
        </w:rPr>
        <w:t xml:space="preserve"> Someter a la consideración del Director de Auditoría Interna, los lineamientos para el desarrollo de las auditorías de cumplimiento que se practiquen a las dependencias y unidades administrativas adscritas al Poder Legislativo;</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w:t>
      </w:r>
      <w:r w:rsidRPr="00F531DC">
        <w:rPr>
          <w:rFonts w:ascii="Times New Roman" w:eastAsia="Times New Roman" w:hAnsi="Times New Roman" w:cs="Times New Roman"/>
          <w:sz w:val="24"/>
          <w:szCs w:val="24"/>
          <w:lang w:eastAsia="es-ES"/>
        </w:rPr>
        <w:t xml:space="preserve"> Vigilar que las dependencias y unidades administrativas adscritas al Poder Legislativo, se apeguen a la normatividad aplicable, en el manejo de los recursos humanos, materiales, técnicos y financieros;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XI.</w:t>
      </w:r>
      <w:r w:rsidRPr="00F531DC">
        <w:rPr>
          <w:rFonts w:ascii="Times New Roman" w:eastAsia="Times New Roman" w:hAnsi="Times New Roman" w:cs="Times New Roman"/>
          <w:sz w:val="24"/>
          <w:szCs w:val="24"/>
          <w:lang w:eastAsia="es-ES"/>
        </w:rPr>
        <w:t xml:space="preserve"> Elaborar y someter a la aprobación del Director de Auditoría Interna, la actualización del Manual de Organización de la Contraloría y del Manual de Procedimientos del Departamento;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lastRenderedPageBreak/>
        <w:t>XII.</w:t>
      </w:r>
      <w:r w:rsidRPr="00F531DC">
        <w:rPr>
          <w:rFonts w:ascii="Times New Roman" w:eastAsia="Times New Roman" w:hAnsi="Times New Roman" w:cs="Times New Roman"/>
          <w:sz w:val="24"/>
          <w:szCs w:val="24"/>
          <w:lang w:eastAsia="es-ES"/>
        </w:rPr>
        <w:t xml:space="preserve"> Elaborar y someter a consideración del Director de Auditoría Interna el Proyecto de Presupuesto y el Programa Anual de Metas del Departamento;</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XIII.</w:t>
      </w:r>
      <w:r w:rsidRPr="00F531DC">
        <w:rPr>
          <w:rFonts w:ascii="Times New Roman" w:eastAsia="Times New Roman" w:hAnsi="Times New Roman" w:cs="Times New Roman"/>
          <w:sz w:val="24"/>
          <w:szCs w:val="24"/>
          <w:lang w:eastAsia="es-ES"/>
        </w:rPr>
        <w:t xml:space="preserve"> Elaborar y someter a la consideración del Director de Auditoría Interna, los Avances Físicos Trimestrales de Metas y Recursos Presupuestales;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XIV.</w:t>
      </w:r>
      <w:r w:rsidRPr="00F531DC">
        <w:rPr>
          <w:rFonts w:ascii="Times New Roman" w:eastAsia="Times New Roman" w:hAnsi="Times New Roman" w:cs="Times New Roman"/>
          <w:sz w:val="24"/>
          <w:szCs w:val="24"/>
          <w:lang w:eastAsia="es-ES"/>
        </w:rPr>
        <w:t xml:space="preserve"> Atender y tramitar previa autorización del Director de Auditoría Interna, los asuntos relacionados con el personal a su cargo, de acuerdo con lo previsto en la normatividad aplicable;</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XV.</w:t>
      </w:r>
      <w:r w:rsidRPr="00F531DC">
        <w:rPr>
          <w:rFonts w:ascii="Times New Roman" w:eastAsia="Times New Roman" w:hAnsi="Times New Roman" w:cs="Times New Roman"/>
          <w:sz w:val="24"/>
          <w:szCs w:val="24"/>
          <w:lang w:eastAsia="es-ES"/>
        </w:rPr>
        <w:t xml:space="preserve"> Suscribir los documentos relativos al ejercicio de sus atribuciones, las que le sean solicitadas por el Contralor y el Director de Auditoría Interna;</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XVI.</w:t>
      </w:r>
      <w:r w:rsidRPr="00F531DC">
        <w:rPr>
          <w:rFonts w:ascii="Times New Roman" w:eastAsia="Times New Roman" w:hAnsi="Times New Roman" w:cs="Times New Roman"/>
          <w:sz w:val="24"/>
          <w:szCs w:val="24"/>
          <w:lang w:eastAsia="es-ES"/>
        </w:rPr>
        <w:t xml:space="preserve"> Elaborar y proponer al Director de Auditoría Interna la primera propuesta de clasificación de información, en los casos de tener información clasificada;</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XVII.</w:t>
      </w:r>
      <w:r w:rsidRPr="00F531DC">
        <w:rPr>
          <w:rFonts w:ascii="Times New Roman" w:eastAsia="Times New Roman" w:hAnsi="Times New Roman" w:cs="Times New Roman"/>
          <w:sz w:val="24"/>
          <w:szCs w:val="24"/>
          <w:lang w:eastAsia="es-ES"/>
        </w:rPr>
        <w:t xml:space="preserve"> Documentar todo acto que derive del ejercicio de sus funciones;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XVIII.</w:t>
      </w:r>
      <w:r w:rsidRPr="00F531DC">
        <w:rPr>
          <w:rFonts w:ascii="Times New Roman" w:eastAsia="Times New Roman" w:hAnsi="Times New Roman" w:cs="Times New Roman"/>
          <w:sz w:val="24"/>
          <w:szCs w:val="24"/>
          <w:lang w:eastAsia="es-ES"/>
        </w:rPr>
        <w:t xml:space="preserve"> Integrar, ordenar y resguardar los expedientes documentales y digitales, que generen en el ejercicio de sus funciones;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XIX.</w:t>
      </w:r>
      <w:r w:rsidRPr="00F531DC">
        <w:rPr>
          <w:rFonts w:ascii="Times New Roman" w:eastAsia="Times New Roman" w:hAnsi="Times New Roman" w:cs="Times New Roman"/>
          <w:sz w:val="24"/>
          <w:szCs w:val="24"/>
          <w:lang w:eastAsia="es-ES"/>
        </w:rPr>
        <w:t xml:space="preserve"> Verificar el cumplimiento de los programas de austeridad y contención del gasto;</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XX.</w:t>
      </w:r>
      <w:r w:rsidRPr="00F531DC">
        <w:rPr>
          <w:rFonts w:ascii="Times New Roman" w:eastAsia="Times New Roman" w:hAnsi="Times New Roman" w:cs="Times New Roman"/>
          <w:sz w:val="24"/>
          <w:szCs w:val="24"/>
          <w:lang w:eastAsia="es-ES"/>
        </w:rPr>
        <w:t xml:space="preserve"> Cumplir con las obligaciones en materia de transparencia y protección de datos personales;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XXI.</w:t>
      </w:r>
      <w:r w:rsidRPr="00F531DC">
        <w:rPr>
          <w:rFonts w:ascii="Times New Roman" w:eastAsia="Times New Roman" w:hAnsi="Times New Roman" w:cs="Times New Roman"/>
          <w:sz w:val="24"/>
          <w:szCs w:val="24"/>
          <w:lang w:eastAsia="es-ES"/>
        </w:rPr>
        <w:t xml:space="preserve"> Cumplir con las obligaciones establecidas en las bases y lineamientos que expida el Comité Coordinador para el funcionamiento de la Plataforma Digital a que se refiere la Ley del Sistema Anticorrupción del Estado de México y Municipios;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XXII.</w:t>
      </w:r>
      <w:r w:rsidRPr="00F531DC">
        <w:rPr>
          <w:rFonts w:ascii="Times New Roman" w:eastAsia="Times New Roman" w:hAnsi="Times New Roman" w:cs="Times New Roman"/>
          <w:sz w:val="24"/>
          <w:szCs w:val="24"/>
          <w:lang w:eastAsia="es-ES"/>
        </w:rPr>
        <w:t xml:space="preserve"> Organizar la documentación que se encuentre bajo su resguardo, para ser remitida al Archivo General del Poder Legislativo; y</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XXIII.</w:t>
      </w:r>
      <w:r w:rsidRPr="00F531DC">
        <w:rPr>
          <w:rFonts w:ascii="Times New Roman" w:eastAsia="Times New Roman" w:hAnsi="Times New Roman" w:cs="Times New Roman"/>
          <w:sz w:val="24"/>
          <w:szCs w:val="24"/>
          <w:lang w:eastAsia="es-ES"/>
        </w:rPr>
        <w:t xml:space="preserve"> Las demás que en el ámbito de su competencia le otorguen otras disposiciones legales.</w:t>
      </w:r>
    </w:p>
    <w:p w:rsidR="00AC04AC" w:rsidRPr="00F531DC" w:rsidRDefault="00AC04AC" w:rsidP="00AC04AC">
      <w:pPr>
        <w:spacing w:after="0" w:line="240" w:lineRule="auto"/>
        <w:jc w:val="center"/>
        <w:rPr>
          <w:rFonts w:ascii="Times New Roman" w:eastAsia="Times New Roman" w:hAnsi="Times New Roman" w:cs="Times New Roman"/>
          <w:b/>
          <w:sz w:val="24"/>
          <w:szCs w:val="24"/>
          <w:lang w:eastAsia="es-ES"/>
        </w:rPr>
      </w:pPr>
    </w:p>
    <w:p w:rsidR="00AC04AC" w:rsidRPr="00F531DC" w:rsidRDefault="00AC04AC" w:rsidP="00AC04AC">
      <w:pPr>
        <w:spacing w:after="0" w:line="240" w:lineRule="auto"/>
        <w:jc w:val="center"/>
        <w:rPr>
          <w:rFonts w:ascii="Times New Roman" w:eastAsia="Times New Roman" w:hAnsi="Times New Roman" w:cs="Times New Roman"/>
          <w:b/>
          <w:sz w:val="24"/>
          <w:szCs w:val="24"/>
          <w:lang w:eastAsia="es-ES"/>
        </w:rPr>
      </w:pPr>
      <w:r w:rsidRPr="00F531DC">
        <w:rPr>
          <w:rFonts w:ascii="Times New Roman" w:eastAsia="Times New Roman" w:hAnsi="Times New Roman" w:cs="Times New Roman"/>
          <w:b/>
          <w:sz w:val="24"/>
          <w:szCs w:val="24"/>
          <w:lang w:eastAsia="es-ES"/>
        </w:rPr>
        <w:t>SECCIÓN TERCERA</w:t>
      </w:r>
    </w:p>
    <w:p w:rsidR="00AC04AC" w:rsidRPr="00F531DC" w:rsidRDefault="00AC04AC" w:rsidP="00AC04AC">
      <w:pPr>
        <w:spacing w:after="0" w:line="240" w:lineRule="auto"/>
        <w:jc w:val="center"/>
        <w:rPr>
          <w:rFonts w:ascii="Times New Roman" w:eastAsia="Times New Roman" w:hAnsi="Times New Roman" w:cs="Times New Roman"/>
          <w:b/>
          <w:sz w:val="24"/>
          <w:szCs w:val="24"/>
          <w:lang w:eastAsia="es-ES"/>
        </w:rPr>
      </w:pPr>
      <w:r w:rsidRPr="00F531DC">
        <w:rPr>
          <w:rFonts w:ascii="Times New Roman" w:eastAsia="Times New Roman" w:hAnsi="Times New Roman" w:cs="Times New Roman"/>
          <w:b/>
          <w:sz w:val="24"/>
          <w:szCs w:val="24"/>
          <w:lang w:eastAsia="es-ES"/>
        </w:rPr>
        <w:t>DEL DEPARTAMENTO DE SEGUIMIENTO Y EVALUACIÓN</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Artículo 35.-</w:t>
      </w:r>
      <w:r w:rsidRPr="00F531DC">
        <w:rPr>
          <w:rFonts w:ascii="Times New Roman" w:eastAsia="Times New Roman" w:hAnsi="Times New Roman" w:cs="Times New Roman"/>
          <w:sz w:val="24"/>
          <w:szCs w:val="24"/>
          <w:lang w:eastAsia="es-ES"/>
        </w:rPr>
        <w:t xml:space="preserve"> El Departamento de Seguimiento y Evaluación adscrito a la Dirección de Auditoría Interna, es la unidad administrativa encargada de realizar el seguimiento de las observaciones no solventadas en auditoría; así como de realizar otras acciones de control.</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Artículo 36.-</w:t>
      </w:r>
      <w:r w:rsidRPr="00F531DC">
        <w:rPr>
          <w:rFonts w:ascii="Times New Roman" w:eastAsia="Times New Roman" w:hAnsi="Times New Roman" w:cs="Times New Roman"/>
          <w:sz w:val="24"/>
          <w:szCs w:val="24"/>
          <w:lang w:eastAsia="es-ES"/>
        </w:rPr>
        <w:t xml:space="preserve"> El Departamento de Seguimiento y Evaluación ejercerá las siguientes atribuciones: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w:t>
      </w:r>
      <w:r w:rsidRPr="00F531DC">
        <w:rPr>
          <w:rFonts w:ascii="Times New Roman" w:eastAsia="Times New Roman" w:hAnsi="Times New Roman" w:cs="Times New Roman"/>
          <w:sz w:val="24"/>
          <w:szCs w:val="24"/>
          <w:lang w:eastAsia="es-ES"/>
        </w:rPr>
        <w:t xml:space="preserve"> Revisar a través de otras acciones de control que las dependencias y unidades administrativas del Poder Legislativo, cumplan con las normas y disposiciones en materia de contratación de personal, contratación de servicios y obra pública, adquisiciones de bienes, arrendamientos, inventario, asignación, conservación, uso, destino, afectación, enajenación y baja de bienes muebles e inmuebles, almacenes y demás recursos materiales, así como respecto al manejo, custodia o administración de fondos y valores;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lastRenderedPageBreak/>
        <w:t>II.</w:t>
      </w:r>
      <w:r w:rsidRPr="00F531DC">
        <w:rPr>
          <w:rFonts w:ascii="Times New Roman" w:eastAsia="Times New Roman" w:hAnsi="Times New Roman" w:cs="Times New Roman"/>
          <w:sz w:val="24"/>
          <w:szCs w:val="24"/>
          <w:lang w:eastAsia="es-ES"/>
        </w:rPr>
        <w:t xml:space="preserve"> Someter a la consideración del Director de Auditoría Interna, los lineamientos para el desarrollo de las otras acciones de control que se practiquen a las dependencias y unidades administrativas al Poder Legislativo;</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III.</w:t>
      </w:r>
      <w:r w:rsidRPr="00F531DC">
        <w:rPr>
          <w:rFonts w:ascii="Times New Roman" w:eastAsia="Times New Roman" w:hAnsi="Times New Roman" w:cs="Times New Roman"/>
          <w:sz w:val="24"/>
          <w:szCs w:val="24"/>
          <w:lang w:eastAsia="es-ES"/>
        </w:rPr>
        <w:t xml:space="preserve"> Elaborar del Programa Anual de Otras Acciones de Control y someterlo a consideración del Director de Auditoría Interna;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IV.</w:t>
      </w:r>
      <w:r w:rsidRPr="00F531DC">
        <w:rPr>
          <w:rFonts w:ascii="Times New Roman" w:eastAsia="Times New Roman" w:hAnsi="Times New Roman" w:cs="Times New Roman"/>
          <w:sz w:val="24"/>
          <w:szCs w:val="24"/>
          <w:lang w:eastAsia="es-ES"/>
        </w:rPr>
        <w:t xml:space="preserve"> Programar, planear y supervisar la ejecución de las otras acciones de control en las dependencias y unidades administrativas adscritas al Poder Legislativo;</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w:t>
      </w:r>
      <w:r w:rsidRPr="00F531DC">
        <w:rPr>
          <w:rFonts w:ascii="Times New Roman" w:eastAsia="Times New Roman" w:hAnsi="Times New Roman" w:cs="Times New Roman"/>
          <w:sz w:val="24"/>
          <w:szCs w:val="24"/>
          <w:lang w:eastAsia="es-ES"/>
        </w:rPr>
        <w:t xml:space="preserve"> Designar y supervisar a los auditores que participen en las otras acciones de control;</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VI.</w:t>
      </w:r>
      <w:r w:rsidRPr="00F531DC">
        <w:rPr>
          <w:rFonts w:ascii="Times New Roman" w:eastAsia="Times New Roman" w:hAnsi="Times New Roman" w:cs="Times New Roman"/>
          <w:sz w:val="24"/>
          <w:szCs w:val="24"/>
          <w:lang w:eastAsia="es-ES"/>
        </w:rPr>
        <w:t xml:space="preserve"> Solicitar por escrito a las dependencias y unidades administrativas adscritas al Poder Legislativo, la documentación y/o información necesaria para la ejecución de las otras acciones de control;</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VII.</w:t>
      </w:r>
      <w:r w:rsidRPr="00F531DC">
        <w:rPr>
          <w:rFonts w:ascii="Times New Roman" w:eastAsia="Times New Roman" w:hAnsi="Times New Roman" w:cs="Times New Roman"/>
          <w:sz w:val="24"/>
          <w:szCs w:val="24"/>
          <w:lang w:eastAsia="es-ES"/>
        </w:rPr>
        <w:t xml:space="preserve"> Dar seguimiento de los hallazgos identificados en las otras acciones de control;</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VIII.</w:t>
      </w:r>
      <w:r w:rsidRPr="00F531DC">
        <w:rPr>
          <w:rFonts w:ascii="Times New Roman" w:eastAsia="Times New Roman" w:hAnsi="Times New Roman" w:cs="Times New Roman"/>
          <w:sz w:val="24"/>
          <w:szCs w:val="24"/>
          <w:lang w:eastAsia="es-ES"/>
        </w:rPr>
        <w:t xml:space="preserve"> Proponer a las dependencias y unidades administrativas adscritas al Poder Legislativo, acciones de mejora, en relación a los hallazgos detectados en las otras acciones de control;</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IX.</w:t>
      </w:r>
      <w:r w:rsidRPr="00F531DC">
        <w:rPr>
          <w:rFonts w:ascii="Times New Roman" w:eastAsia="Times New Roman" w:hAnsi="Times New Roman" w:cs="Times New Roman"/>
          <w:sz w:val="24"/>
          <w:szCs w:val="24"/>
          <w:lang w:eastAsia="es-ES"/>
        </w:rPr>
        <w:t xml:space="preserve"> Informar al Director de Auditoría Interna los resultados cuantitativos y cualitativos de las otras acciones de control;</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w:t>
      </w:r>
      <w:r w:rsidRPr="00F531DC">
        <w:rPr>
          <w:rFonts w:ascii="Times New Roman" w:eastAsia="Times New Roman" w:hAnsi="Times New Roman" w:cs="Times New Roman"/>
          <w:sz w:val="24"/>
          <w:szCs w:val="24"/>
          <w:lang w:eastAsia="es-ES"/>
        </w:rPr>
        <w:t xml:space="preserve"> Dar seguimiento a las observaciones que no fueron aclaradas, ni solventadas durante la auditoría;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XI.</w:t>
      </w:r>
      <w:r w:rsidRPr="00F531DC">
        <w:rPr>
          <w:rFonts w:ascii="Times New Roman" w:eastAsia="Times New Roman" w:hAnsi="Times New Roman" w:cs="Times New Roman"/>
          <w:sz w:val="24"/>
          <w:szCs w:val="24"/>
          <w:lang w:eastAsia="es-ES"/>
        </w:rPr>
        <w:t xml:space="preserve"> Verificar la correcta integración de los expedientes de auditoría respecto al orden, contenido y soporte documental;</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XII.</w:t>
      </w:r>
      <w:r w:rsidRPr="00F531DC">
        <w:rPr>
          <w:rFonts w:ascii="Times New Roman" w:eastAsia="Times New Roman" w:hAnsi="Times New Roman" w:cs="Times New Roman"/>
          <w:sz w:val="24"/>
          <w:szCs w:val="24"/>
          <w:lang w:eastAsia="es-ES"/>
        </w:rPr>
        <w:t xml:space="preserve"> Participar en los inventarios de los almacenes que se lleven a cabo en el Poder Legislativo;</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XIII.</w:t>
      </w:r>
      <w:r w:rsidRPr="00F531DC">
        <w:rPr>
          <w:rFonts w:ascii="Times New Roman" w:eastAsia="Times New Roman" w:hAnsi="Times New Roman" w:cs="Times New Roman"/>
          <w:sz w:val="24"/>
          <w:szCs w:val="24"/>
          <w:lang w:eastAsia="es-ES"/>
        </w:rPr>
        <w:t xml:space="preserve"> Participar en los inventarios generales de bienes muebles;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 xml:space="preserve">XIV. </w:t>
      </w:r>
      <w:r w:rsidRPr="00F531DC">
        <w:rPr>
          <w:rFonts w:ascii="Times New Roman" w:eastAsia="Times New Roman" w:hAnsi="Times New Roman" w:cs="Times New Roman"/>
          <w:sz w:val="24"/>
          <w:szCs w:val="24"/>
          <w:lang w:eastAsia="es-ES"/>
        </w:rPr>
        <w:t>Verificar el cumplimiento de los programas de austeridad y contención del gasto;</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XV.</w:t>
      </w:r>
      <w:r w:rsidRPr="00F531DC">
        <w:rPr>
          <w:rFonts w:ascii="Times New Roman" w:eastAsia="Times New Roman" w:hAnsi="Times New Roman" w:cs="Times New Roman"/>
          <w:sz w:val="24"/>
          <w:szCs w:val="24"/>
          <w:lang w:eastAsia="es-ES"/>
        </w:rPr>
        <w:t xml:space="preserve"> Verificar la implementación de acciones de mejora derivadas de auditorías y otras acciones de control;</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XVI.</w:t>
      </w:r>
      <w:r w:rsidRPr="00F531DC">
        <w:rPr>
          <w:rFonts w:ascii="Times New Roman" w:eastAsia="Times New Roman" w:hAnsi="Times New Roman" w:cs="Times New Roman"/>
          <w:sz w:val="24"/>
          <w:szCs w:val="24"/>
          <w:lang w:eastAsia="es-ES"/>
        </w:rPr>
        <w:t xml:space="preserve"> Elaborar y someter a la aprobación del Director de Auditoría Interna, la actualización del Manual de Organización de la Contraloría y del Manual de Procedimientos del Departamento;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XVII.</w:t>
      </w:r>
      <w:r w:rsidRPr="00F531DC">
        <w:rPr>
          <w:rFonts w:ascii="Times New Roman" w:eastAsia="Times New Roman" w:hAnsi="Times New Roman" w:cs="Times New Roman"/>
          <w:sz w:val="24"/>
          <w:szCs w:val="24"/>
          <w:lang w:eastAsia="es-ES"/>
        </w:rPr>
        <w:t xml:space="preserve"> Elaborar y someter a consideración del Director de Auditoría Interna el Proyecto de Presupuesto y el Programa Anual de Metas del Departamento;</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XVIII.</w:t>
      </w:r>
      <w:r w:rsidRPr="00F531DC">
        <w:rPr>
          <w:rFonts w:ascii="Times New Roman" w:eastAsia="Times New Roman" w:hAnsi="Times New Roman" w:cs="Times New Roman"/>
          <w:sz w:val="24"/>
          <w:szCs w:val="24"/>
          <w:lang w:eastAsia="es-ES"/>
        </w:rPr>
        <w:t xml:space="preserve"> Elaborar y someter a la consideración del Director de Auditoría Interna, los Avances Físicos Trimestrales de Metas y Recursos Presupuestales;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lastRenderedPageBreak/>
        <w:t>XIX.</w:t>
      </w:r>
      <w:r w:rsidRPr="00F531DC">
        <w:rPr>
          <w:rFonts w:ascii="Times New Roman" w:eastAsia="Times New Roman" w:hAnsi="Times New Roman" w:cs="Times New Roman"/>
          <w:sz w:val="24"/>
          <w:szCs w:val="24"/>
          <w:lang w:eastAsia="es-ES"/>
        </w:rPr>
        <w:t xml:space="preserve"> Suscribir los documentos relativos al ejercicio de sus atribuciones, en la ejecución de auditorías y acciones de control y evaluación, a excepción de aquellas que se encuentren reservadas para el Contralor y/o el Director de Auditoría Interna;</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XX.</w:t>
      </w:r>
      <w:r w:rsidRPr="00F531DC">
        <w:rPr>
          <w:rFonts w:ascii="Times New Roman" w:eastAsia="Times New Roman" w:hAnsi="Times New Roman" w:cs="Times New Roman"/>
          <w:sz w:val="24"/>
          <w:szCs w:val="24"/>
          <w:lang w:eastAsia="es-ES"/>
        </w:rPr>
        <w:t xml:space="preserve"> Documentar todo acto que derive del ejercicio de sus funciones;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XXI.</w:t>
      </w:r>
      <w:r w:rsidRPr="00F531DC">
        <w:rPr>
          <w:rFonts w:ascii="Times New Roman" w:eastAsia="Times New Roman" w:hAnsi="Times New Roman" w:cs="Times New Roman"/>
          <w:sz w:val="24"/>
          <w:szCs w:val="24"/>
          <w:lang w:eastAsia="es-ES"/>
        </w:rPr>
        <w:t xml:space="preserve"> Integrar, ordenar y resguardar los expedientes documentales y digitales, que generen en el ejercicio de las funciones del Departamento;</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XXII.</w:t>
      </w:r>
      <w:r w:rsidRPr="00F531DC">
        <w:rPr>
          <w:rFonts w:ascii="Times New Roman" w:eastAsia="Times New Roman" w:hAnsi="Times New Roman" w:cs="Times New Roman"/>
          <w:sz w:val="24"/>
          <w:szCs w:val="24"/>
          <w:lang w:eastAsia="es-ES"/>
        </w:rPr>
        <w:t xml:space="preserve"> Cumplir con las obligaciones establecidas en las bases y lineamientos que expida el Comité Coordinador para el funcionamiento de la Plataforma Digital a que se refiere la Ley del Sistema Anticorrupción del Estado de México y Municipios;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XXIII.</w:t>
      </w:r>
      <w:r w:rsidRPr="00F531DC">
        <w:rPr>
          <w:rFonts w:ascii="Times New Roman" w:eastAsia="Times New Roman" w:hAnsi="Times New Roman" w:cs="Times New Roman"/>
          <w:sz w:val="24"/>
          <w:szCs w:val="24"/>
          <w:lang w:eastAsia="es-ES"/>
        </w:rPr>
        <w:t xml:space="preserve"> Organizar la documentación que se encuentre bajo su resguardo, para ser remitida al Archivo General del Poder Legislativo; y</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XXIV.</w:t>
      </w:r>
      <w:r w:rsidRPr="00F531DC">
        <w:rPr>
          <w:rFonts w:ascii="Times New Roman" w:eastAsia="Times New Roman" w:hAnsi="Times New Roman" w:cs="Times New Roman"/>
          <w:sz w:val="24"/>
          <w:szCs w:val="24"/>
          <w:lang w:eastAsia="es-ES"/>
        </w:rPr>
        <w:t xml:space="preserve"> Las demás que en el ámbito de su competencia le otorguen otras disposiciones legales.</w:t>
      </w:r>
    </w:p>
    <w:p w:rsidR="00AC04AC" w:rsidRPr="00F531DC" w:rsidRDefault="00AC04AC" w:rsidP="00AC04AC">
      <w:pPr>
        <w:spacing w:after="0" w:line="240" w:lineRule="auto"/>
        <w:jc w:val="center"/>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CAPÍTULO OCTAVO</w:t>
      </w:r>
    </w:p>
    <w:p w:rsidR="00AC04AC" w:rsidRPr="00F531DC" w:rsidRDefault="00AC04AC" w:rsidP="00AC04AC">
      <w:pPr>
        <w:spacing w:after="0" w:line="240" w:lineRule="auto"/>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DE LA DIRECCIÓN DE VINCULACIÓN MUNICIPAL</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Artículo 37.-</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La Dirección de Vinculación Municipal, ejercerá las siguientes atribuciones:</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I.</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 xml:space="preserve">Determinar y operar los mecanismos para difundir en el ámbito estatal y de los municipios la información relacionada a las funciones y actividades de la Contraloría; </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II.</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Administrar un banco de datos y un centro de información que apoye</w:t>
      </w:r>
      <w:r w:rsidRPr="00F531DC">
        <w:rPr>
          <w:rFonts w:ascii="Times New Roman" w:eastAsia="Times New Roman" w:hAnsi="Times New Roman" w:cs="Times New Roman"/>
          <w:bCs/>
          <w:sz w:val="24"/>
          <w:szCs w:val="24"/>
          <w:lang w:eastAsia="es-ES"/>
        </w:rPr>
        <w:t>n</w:t>
      </w:r>
      <w:r w:rsidRPr="00F531DC">
        <w:rPr>
          <w:rFonts w:ascii="Times New Roman" w:eastAsia="Times New Roman" w:hAnsi="Times New Roman" w:cs="Times New Roman"/>
          <w:sz w:val="24"/>
          <w:szCs w:val="24"/>
          <w:lang w:eastAsia="es-ES"/>
        </w:rPr>
        <w:t xml:space="preserve"> a las dependencias del Poder Legislativo que conduzcan al desarrollo de estudios, dictámenes e investigación, en materia de administración pública municipal;</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III.</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Realizar estudios en materia de control y evaluación, vigilancia y combate a la corrupción, que permita mejorar los sistemas de control interno y de desempeño en los municipios y en el Poder Legislativo;</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IV.</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Auxiliar a petición de los ayuntamientos, en la evaluación del marco normativo, financiero y programático de los Planes de Desarrollo Municipal, y la congruencia de éste con el presupuesto por programas respectivos;</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V.</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Proponer y difundir sistemas de modernización, desarrollo administrativo y capacitación en el ámbito municipal y de los servidores públicos del Poder Legislativo;</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VI.</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Coordinarse con otras unidades administrativas del Poder Legislativo para proponer acciones que mejoren y desarrollen la gestión de la Contraloría y de las dependencias del Poder Legislativo, en auxilio del Contralor;</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VII.</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 xml:space="preserve">Brindar asesorías y capacitación en </w:t>
      </w:r>
      <w:r w:rsidRPr="00F531DC">
        <w:rPr>
          <w:rFonts w:ascii="Times New Roman" w:eastAsia="Times New Roman" w:hAnsi="Times New Roman" w:cs="Times New Roman"/>
          <w:bCs/>
          <w:sz w:val="24"/>
          <w:szCs w:val="24"/>
          <w:lang w:eastAsia="es-ES"/>
        </w:rPr>
        <w:t>materia de control</w:t>
      </w:r>
      <w:r w:rsidRPr="00F531DC">
        <w:rPr>
          <w:rFonts w:ascii="Times New Roman" w:eastAsia="Times New Roman" w:hAnsi="Times New Roman" w:cs="Times New Roman"/>
          <w:sz w:val="24"/>
          <w:szCs w:val="24"/>
          <w:lang w:eastAsia="es-ES"/>
        </w:rPr>
        <w:t xml:space="preserve"> interno, </w:t>
      </w:r>
      <w:r w:rsidRPr="00F531DC">
        <w:rPr>
          <w:rFonts w:ascii="Times New Roman" w:eastAsia="Times New Roman" w:hAnsi="Times New Roman" w:cs="Times New Roman"/>
          <w:bCs/>
          <w:sz w:val="24"/>
          <w:szCs w:val="24"/>
          <w:lang w:eastAsia="es-ES"/>
        </w:rPr>
        <w:t>desarrollo institucional y normatividad gubernamental</w:t>
      </w:r>
      <w:r w:rsidRPr="00F531DC">
        <w:rPr>
          <w:rFonts w:ascii="Times New Roman" w:eastAsia="Times New Roman" w:hAnsi="Times New Roman" w:cs="Times New Roman"/>
          <w:sz w:val="24"/>
          <w:szCs w:val="24"/>
          <w:lang w:eastAsia="es-ES"/>
        </w:rPr>
        <w:t xml:space="preserve">, a los órganos </w:t>
      </w:r>
      <w:r w:rsidRPr="00F531DC">
        <w:rPr>
          <w:rFonts w:ascii="Times New Roman" w:eastAsia="Times New Roman" w:hAnsi="Times New Roman" w:cs="Times New Roman"/>
          <w:bCs/>
          <w:sz w:val="24"/>
          <w:szCs w:val="24"/>
          <w:lang w:eastAsia="es-ES"/>
        </w:rPr>
        <w:t>internos</w:t>
      </w:r>
      <w:r w:rsidRPr="00F531DC">
        <w:rPr>
          <w:rFonts w:ascii="Times New Roman" w:eastAsia="Times New Roman" w:hAnsi="Times New Roman" w:cs="Times New Roman"/>
          <w:sz w:val="24"/>
          <w:szCs w:val="24"/>
          <w:lang w:eastAsia="es-ES"/>
        </w:rPr>
        <w:t xml:space="preserve"> de control de los municipios, </w:t>
      </w:r>
      <w:r w:rsidRPr="00F531DC">
        <w:rPr>
          <w:rFonts w:ascii="Times New Roman" w:eastAsia="Times New Roman" w:hAnsi="Times New Roman" w:cs="Times New Roman"/>
          <w:bCs/>
          <w:sz w:val="24"/>
          <w:szCs w:val="24"/>
          <w:lang w:eastAsia="es-ES"/>
        </w:rPr>
        <w:t>así como a servidores públicos municipales en general;</w:t>
      </w:r>
      <w:r w:rsidRPr="00F531DC">
        <w:rPr>
          <w:rFonts w:ascii="Times New Roman" w:eastAsia="Times New Roman" w:hAnsi="Times New Roman" w:cs="Times New Roman"/>
          <w:sz w:val="24"/>
          <w:szCs w:val="24"/>
          <w:lang w:eastAsia="es-ES"/>
        </w:rPr>
        <w:t xml:space="preserve">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lastRenderedPageBreak/>
        <w:t>VIII.</w:t>
      </w:r>
      <w:r w:rsidRPr="00F531DC">
        <w:rPr>
          <w:rFonts w:ascii="Times New Roman" w:eastAsia="Times New Roman" w:hAnsi="Times New Roman" w:cs="Times New Roman"/>
          <w:sz w:val="24"/>
          <w:szCs w:val="24"/>
          <w:lang w:eastAsia="es-ES"/>
        </w:rPr>
        <w:t xml:space="preserve"> Planear, programar y llevar a cabo el ciclo de conferencias anual de la Contraloría en temas relacionados a la administración pública municipal;</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IX.</w:t>
      </w:r>
      <w:r w:rsidRPr="00F531DC">
        <w:rPr>
          <w:rFonts w:ascii="Times New Roman" w:eastAsia="Times New Roman" w:hAnsi="Times New Roman" w:cs="Times New Roman"/>
          <w:sz w:val="24"/>
          <w:szCs w:val="24"/>
          <w:lang w:eastAsia="es-ES"/>
        </w:rPr>
        <w:t xml:space="preserve"> Compendiar y administrar el acervo bibliográfico especializado que remiten los entes públicos a la Contraloría; y</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X.</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 xml:space="preserve">Las demás que le </w:t>
      </w:r>
      <w:r w:rsidRPr="00F531DC">
        <w:rPr>
          <w:rFonts w:ascii="Times New Roman" w:eastAsia="Times New Roman" w:hAnsi="Times New Roman" w:cs="Times New Roman"/>
          <w:bCs/>
          <w:sz w:val="24"/>
          <w:szCs w:val="24"/>
          <w:lang w:eastAsia="es-ES"/>
        </w:rPr>
        <w:t>confieran otras disposiciones legales o le encomiende el Contralor.</w:t>
      </w:r>
    </w:p>
    <w:p w:rsidR="00AC04AC" w:rsidRPr="00F531DC" w:rsidRDefault="00AC04AC" w:rsidP="00AC04AC">
      <w:pPr>
        <w:spacing w:after="0" w:line="240" w:lineRule="auto"/>
        <w:jc w:val="center"/>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center"/>
        <w:rPr>
          <w:rFonts w:ascii="Times New Roman" w:eastAsia="Times New Roman" w:hAnsi="Times New Roman" w:cs="Times New Roman"/>
          <w:b/>
          <w:sz w:val="24"/>
          <w:szCs w:val="24"/>
          <w:lang w:eastAsia="es-ES"/>
        </w:rPr>
      </w:pPr>
      <w:r w:rsidRPr="00F531DC">
        <w:rPr>
          <w:rFonts w:ascii="Times New Roman" w:eastAsia="Times New Roman" w:hAnsi="Times New Roman" w:cs="Times New Roman"/>
          <w:b/>
          <w:sz w:val="24"/>
          <w:szCs w:val="24"/>
          <w:lang w:eastAsia="es-ES"/>
        </w:rPr>
        <w:t>SECCIÓN PRIMERA</w:t>
      </w:r>
    </w:p>
    <w:p w:rsidR="00AC04AC" w:rsidRPr="00F531DC" w:rsidRDefault="00AC04AC" w:rsidP="00AC04AC">
      <w:pPr>
        <w:spacing w:after="0" w:line="240" w:lineRule="auto"/>
        <w:jc w:val="center"/>
        <w:rPr>
          <w:rFonts w:ascii="Times New Roman" w:eastAsia="Times New Roman" w:hAnsi="Times New Roman" w:cs="Times New Roman"/>
          <w:b/>
          <w:sz w:val="24"/>
          <w:szCs w:val="24"/>
          <w:lang w:eastAsia="es-ES"/>
        </w:rPr>
      </w:pPr>
      <w:r w:rsidRPr="00F531DC">
        <w:rPr>
          <w:rFonts w:ascii="Times New Roman" w:eastAsia="Times New Roman" w:hAnsi="Times New Roman" w:cs="Times New Roman"/>
          <w:b/>
          <w:sz w:val="24"/>
          <w:szCs w:val="24"/>
          <w:lang w:eastAsia="es-ES"/>
        </w:rPr>
        <w:t>DEL DEPARTAMENTO DE VINCULACIÓN MUNICIPAL</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Artículo 38.-</w:t>
      </w:r>
      <w:r w:rsidRPr="00F531DC">
        <w:rPr>
          <w:rFonts w:ascii="Times New Roman" w:eastAsia="Times New Roman" w:hAnsi="Times New Roman" w:cs="Times New Roman"/>
          <w:sz w:val="24"/>
          <w:szCs w:val="24"/>
          <w:lang w:eastAsia="es-ES"/>
        </w:rPr>
        <w:t xml:space="preserve"> El Departamento de Vinculación Municipal, dependiente de la Dirección de Vinculación Municipal, realiza el análisis y evaluación técnico– normativo en materia de planeación y desarrollo municipal, así como proporcionar elementos de apoyo para mantener actualizados a los servidores públicos de los municipios y del Poder Legislativo.</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Artículo 39.-</w:t>
      </w:r>
      <w:r w:rsidRPr="00F531DC">
        <w:rPr>
          <w:rFonts w:ascii="Times New Roman" w:eastAsia="Times New Roman" w:hAnsi="Times New Roman" w:cs="Times New Roman"/>
          <w:sz w:val="24"/>
          <w:szCs w:val="24"/>
          <w:lang w:eastAsia="es-ES"/>
        </w:rPr>
        <w:t xml:space="preserve"> El Departamento de Vinculación Municipal, ejercerá las siguientes atribuciones: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w:t>
      </w:r>
      <w:r w:rsidRPr="00F531DC">
        <w:rPr>
          <w:rFonts w:ascii="Times New Roman" w:eastAsia="Times New Roman" w:hAnsi="Times New Roman" w:cs="Times New Roman"/>
          <w:sz w:val="24"/>
          <w:szCs w:val="24"/>
          <w:lang w:eastAsia="es-ES"/>
        </w:rPr>
        <w:t xml:space="preserve"> Revisar que los Planes de Desarrollo Municipal cumplan con los requisitos mínimos de formulación establecidos en la Ley Orgánica Municipal del Estado de México vigente;</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II.</w:t>
      </w:r>
      <w:r w:rsidRPr="00F531DC">
        <w:rPr>
          <w:rFonts w:ascii="Times New Roman" w:eastAsia="Times New Roman" w:hAnsi="Times New Roman" w:cs="Times New Roman"/>
          <w:sz w:val="24"/>
          <w:szCs w:val="24"/>
          <w:lang w:eastAsia="es-ES"/>
        </w:rPr>
        <w:t xml:space="preserve"> Elaborar a petición expresa de los municipios, la evaluación financiera-programática de los ejercicios fiscales municipales, determinando la congruencia entre el gasto ejercido y el presupuesto autorizado;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III.</w:t>
      </w:r>
      <w:r w:rsidRPr="00F531DC">
        <w:rPr>
          <w:rFonts w:ascii="Times New Roman" w:eastAsia="Times New Roman" w:hAnsi="Times New Roman" w:cs="Times New Roman"/>
          <w:sz w:val="24"/>
          <w:szCs w:val="24"/>
          <w:lang w:eastAsia="es-ES"/>
        </w:rPr>
        <w:t xml:space="preserve"> Analizar el cumplimiento de la Cartera de Proyectos presentada en el Plan Municipal de Desarrollo y su congruencia con el presupuesto autorizado;</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IV.</w:t>
      </w:r>
      <w:r w:rsidRPr="00F531DC">
        <w:rPr>
          <w:rFonts w:ascii="Times New Roman" w:eastAsia="Times New Roman" w:hAnsi="Times New Roman" w:cs="Times New Roman"/>
          <w:sz w:val="24"/>
          <w:szCs w:val="24"/>
          <w:lang w:eastAsia="es-ES"/>
        </w:rPr>
        <w:t xml:space="preserve"> Proporcionar documentos de apoyo sobre planeación municipal y evaluación financiera-programática municipal que coadyuven a la eficiencia y eficacia en el ejercicio de las funciones de los integrantes de los ayuntamientos y servidores públicos municipales;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w:t>
      </w:r>
      <w:r w:rsidRPr="00F531DC">
        <w:rPr>
          <w:rFonts w:ascii="Times New Roman" w:eastAsia="Times New Roman" w:hAnsi="Times New Roman" w:cs="Times New Roman"/>
          <w:sz w:val="24"/>
          <w:szCs w:val="24"/>
          <w:lang w:eastAsia="es-ES"/>
        </w:rPr>
        <w:t xml:space="preserve"> Impartir asesorías y talleres de trabajo; así como proporcionar apoyo técnico a los integrantes de los ayuntamientos y servidores públicos municipales, contribuyendo al mejoramiento de su labor;</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VI.</w:t>
      </w:r>
      <w:r w:rsidRPr="00F531DC">
        <w:rPr>
          <w:rFonts w:ascii="Times New Roman" w:eastAsia="Times New Roman" w:hAnsi="Times New Roman" w:cs="Times New Roman"/>
          <w:sz w:val="24"/>
          <w:szCs w:val="24"/>
          <w:lang w:eastAsia="es-ES"/>
        </w:rPr>
        <w:t xml:space="preserve"> Cumplir con las obligaciones, en el ámbito de su competencia, establecidas en las bases y lineamientos que expida el Comité Coordinador para el funcionamiento de la Plataforma Digital a que se refiere la Ley del Sistema Anticorrupción del Estado de México y Municipios;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VII.</w:t>
      </w:r>
      <w:r w:rsidRPr="00F531DC">
        <w:rPr>
          <w:rFonts w:ascii="Times New Roman" w:eastAsia="Times New Roman" w:hAnsi="Times New Roman" w:cs="Times New Roman"/>
          <w:sz w:val="24"/>
          <w:szCs w:val="24"/>
          <w:lang w:eastAsia="es-ES"/>
        </w:rPr>
        <w:t xml:space="preserve"> Organizar la documentación que se encuentre bajo su resguardo, para ser remitida al Archivo General del Poder Legislativo; y</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VIII.</w:t>
      </w:r>
      <w:r w:rsidRPr="00F531DC">
        <w:rPr>
          <w:rFonts w:ascii="Times New Roman" w:eastAsia="Times New Roman" w:hAnsi="Times New Roman" w:cs="Times New Roman"/>
          <w:sz w:val="24"/>
          <w:szCs w:val="24"/>
          <w:lang w:eastAsia="es-ES"/>
        </w:rPr>
        <w:t xml:space="preserve"> Las demás que en el ámbito de su competencia le otorguen otras disposiciones legales.</w:t>
      </w:r>
    </w:p>
    <w:p w:rsidR="00AC04AC" w:rsidRPr="00F531DC" w:rsidRDefault="00AC04AC" w:rsidP="00AC04AC">
      <w:pPr>
        <w:spacing w:after="0" w:line="240" w:lineRule="auto"/>
        <w:jc w:val="center"/>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center"/>
        <w:rPr>
          <w:rFonts w:ascii="Times New Roman" w:eastAsia="Times New Roman" w:hAnsi="Times New Roman" w:cs="Times New Roman"/>
          <w:b/>
          <w:sz w:val="24"/>
          <w:szCs w:val="24"/>
          <w:lang w:eastAsia="es-ES"/>
        </w:rPr>
      </w:pPr>
      <w:r w:rsidRPr="00F531DC">
        <w:rPr>
          <w:rFonts w:ascii="Times New Roman" w:eastAsia="Times New Roman" w:hAnsi="Times New Roman" w:cs="Times New Roman"/>
          <w:b/>
          <w:sz w:val="24"/>
          <w:szCs w:val="24"/>
          <w:lang w:eastAsia="es-ES"/>
        </w:rPr>
        <w:t>SECCIÓN SEGUNDA</w:t>
      </w:r>
    </w:p>
    <w:p w:rsidR="00AC04AC" w:rsidRPr="00F531DC" w:rsidRDefault="00AC04AC" w:rsidP="00AC04AC">
      <w:pPr>
        <w:spacing w:after="0" w:line="240" w:lineRule="auto"/>
        <w:jc w:val="center"/>
        <w:rPr>
          <w:rFonts w:ascii="Times New Roman" w:eastAsia="Times New Roman" w:hAnsi="Times New Roman" w:cs="Times New Roman"/>
          <w:b/>
          <w:sz w:val="24"/>
          <w:szCs w:val="24"/>
          <w:lang w:eastAsia="es-ES"/>
        </w:rPr>
      </w:pPr>
      <w:r w:rsidRPr="00F531DC">
        <w:rPr>
          <w:rFonts w:ascii="Times New Roman" w:eastAsia="Times New Roman" w:hAnsi="Times New Roman" w:cs="Times New Roman"/>
          <w:b/>
          <w:sz w:val="24"/>
          <w:szCs w:val="24"/>
          <w:lang w:eastAsia="es-ES"/>
        </w:rPr>
        <w:t>DEL DEPARTAMENTO DE ESTRUCTURA ORGÁNICA Y SALARIAL</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lastRenderedPageBreak/>
        <w:t>Artículo 40.-</w:t>
      </w:r>
      <w:r w:rsidRPr="00F531DC">
        <w:rPr>
          <w:rFonts w:ascii="Times New Roman" w:eastAsia="Times New Roman" w:hAnsi="Times New Roman" w:cs="Times New Roman"/>
          <w:sz w:val="24"/>
          <w:szCs w:val="24"/>
          <w:lang w:eastAsia="es-ES"/>
        </w:rPr>
        <w:t xml:space="preserve"> El Departamento de Estructura Orgánica y Salarial perteneciente a la Dirección de Vinculación Municipal, se encarga de revisar y elaborar informes de las estructuras orgánicas municipales y su costo salarial, así como de la investigación y elaboración de documentos de apoyo para la gestión de los gobiernos municipales de temas solicitados por los servidores públicos municipales y/o los que indique el Director.</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Artículo 41.-</w:t>
      </w:r>
      <w:r w:rsidRPr="00F531DC">
        <w:rPr>
          <w:rFonts w:ascii="Times New Roman" w:eastAsia="Times New Roman" w:hAnsi="Times New Roman" w:cs="Times New Roman"/>
          <w:sz w:val="24"/>
          <w:szCs w:val="24"/>
          <w:lang w:eastAsia="es-ES"/>
        </w:rPr>
        <w:t xml:space="preserve"> El Departamento de Estructura Orgánica y Salarial, ejercerá las siguientes atribuciones: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w:t>
      </w:r>
      <w:r w:rsidRPr="00F531DC">
        <w:rPr>
          <w:rFonts w:ascii="Times New Roman" w:eastAsia="Times New Roman" w:hAnsi="Times New Roman" w:cs="Times New Roman"/>
          <w:sz w:val="24"/>
          <w:szCs w:val="24"/>
          <w:lang w:eastAsia="es-ES"/>
        </w:rPr>
        <w:t xml:space="preserve"> Contar con documentos técnicos sobre administración pública municipal que proporcionen herramientas para mejorar sistemas, programas y demás prácticas que coadyuven en la eficiencia y eficacia de la actividad gubernamental en los municipios;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II.</w:t>
      </w:r>
      <w:r w:rsidRPr="00F531DC">
        <w:rPr>
          <w:rFonts w:ascii="Times New Roman" w:eastAsia="Times New Roman" w:hAnsi="Times New Roman" w:cs="Times New Roman"/>
          <w:sz w:val="24"/>
          <w:szCs w:val="24"/>
          <w:lang w:eastAsia="es-ES"/>
        </w:rPr>
        <w:t xml:space="preserve"> Proponer a los ayuntamientos medidas que les permitan hacer eficiente el funcionamiento de su estructura orgánica y el costo salarial de sus unidades administrativas, así como para coadyuvar a la distribución eficiente del gasto en sus diversos rubros;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III.</w:t>
      </w:r>
      <w:r w:rsidRPr="00F531DC">
        <w:rPr>
          <w:rFonts w:ascii="Times New Roman" w:eastAsia="Times New Roman" w:hAnsi="Times New Roman" w:cs="Times New Roman"/>
          <w:sz w:val="24"/>
          <w:szCs w:val="24"/>
          <w:lang w:eastAsia="es-ES"/>
        </w:rPr>
        <w:t xml:space="preserve"> Contribuir a la capacitación de integrantes de los ayuntamientos y servidores públicos municipales, a través de la asesoría y asistencia técnica sobre temas relacionados con la modernización y desarrollo de la administración pública municipal; así como de la estructura orgánica municipal y costo salarial, cuando así lo soliciten;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IV.</w:t>
      </w:r>
      <w:r w:rsidRPr="00F531DC">
        <w:rPr>
          <w:rFonts w:ascii="Times New Roman" w:eastAsia="Times New Roman" w:hAnsi="Times New Roman" w:cs="Times New Roman"/>
          <w:sz w:val="24"/>
          <w:szCs w:val="24"/>
          <w:lang w:eastAsia="es-ES"/>
        </w:rPr>
        <w:t xml:space="preserve"> Cumplir con las obligaciones, en el ámbito de su competencia, establecidas en las bases y lineamientos que expida el Comité Coordinador para el funcionamiento de la Plataforma Digital a que se refiere la Ley del Sistema Anticorrupción del Estado de México y Municipios;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w:t>
      </w:r>
      <w:r w:rsidRPr="00F531DC">
        <w:rPr>
          <w:rFonts w:ascii="Times New Roman" w:eastAsia="Times New Roman" w:hAnsi="Times New Roman" w:cs="Times New Roman"/>
          <w:sz w:val="24"/>
          <w:szCs w:val="24"/>
          <w:lang w:eastAsia="es-ES"/>
        </w:rPr>
        <w:t xml:space="preserve"> Organizar la documentación que se encuentre bajo su resguardo, para ser remitida al Archivo General del Poder Legislativo; y</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VI.</w:t>
      </w:r>
      <w:r w:rsidRPr="00F531DC">
        <w:rPr>
          <w:rFonts w:ascii="Times New Roman" w:eastAsia="Times New Roman" w:hAnsi="Times New Roman" w:cs="Times New Roman"/>
          <w:sz w:val="24"/>
          <w:szCs w:val="24"/>
          <w:lang w:eastAsia="es-ES"/>
        </w:rPr>
        <w:t xml:space="preserve"> Las demás que en el ámbito de su competencia le otorguen otras disposiciones legales.</w:t>
      </w:r>
    </w:p>
    <w:p w:rsidR="00AC04AC" w:rsidRPr="00F531DC" w:rsidRDefault="00AC04AC" w:rsidP="00AC04AC">
      <w:pPr>
        <w:spacing w:after="0" w:line="240" w:lineRule="auto"/>
        <w:jc w:val="center"/>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center"/>
        <w:rPr>
          <w:rFonts w:ascii="Times New Roman" w:eastAsia="Times New Roman" w:hAnsi="Times New Roman" w:cs="Times New Roman"/>
          <w:b/>
          <w:sz w:val="24"/>
          <w:szCs w:val="24"/>
          <w:lang w:eastAsia="es-ES"/>
        </w:rPr>
      </w:pPr>
      <w:r w:rsidRPr="00F531DC">
        <w:rPr>
          <w:rFonts w:ascii="Times New Roman" w:eastAsia="Times New Roman" w:hAnsi="Times New Roman" w:cs="Times New Roman"/>
          <w:b/>
          <w:sz w:val="24"/>
          <w:szCs w:val="24"/>
          <w:lang w:eastAsia="es-ES"/>
        </w:rPr>
        <w:t>SECCIÓN TERCERA</w:t>
      </w:r>
    </w:p>
    <w:p w:rsidR="00AC04AC" w:rsidRPr="00F531DC" w:rsidRDefault="00AC04AC" w:rsidP="00AC04AC">
      <w:pPr>
        <w:spacing w:after="0" w:line="240" w:lineRule="auto"/>
        <w:jc w:val="center"/>
        <w:rPr>
          <w:rFonts w:ascii="Times New Roman" w:eastAsia="Times New Roman" w:hAnsi="Times New Roman" w:cs="Times New Roman"/>
          <w:b/>
          <w:sz w:val="24"/>
          <w:szCs w:val="24"/>
          <w:lang w:eastAsia="es-ES"/>
        </w:rPr>
      </w:pPr>
      <w:r w:rsidRPr="00F531DC">
        <w:rPr>
          <w:rFonts w:ascii="Times New Roman" w:eastAsia="Times New Roman" w:hAnsi="Times New Roman" w:cs="Times New Roman"/>
          <w:b/>
          <w:sz w:val="24"/>
          <w:szCs w:val="24"/>
          <w:lang w:eastAsia="es-ES"/>
        </w:rPr>
        <w:t>DEL DEPARTAMENTO DE CAPACITACIÓN Y ASESORÍA INTERMUNICIPAL</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Artículo 42.-</w:t>
      </w:r>
      <w:r w:rsidRPr="00F531DC">
        <w:rPr>
          <w:rFonts w:ascii="Times New Roman" w:eastAsia="Times New Roman" w:hAnsi="Times New Roman" w:cs="Times New Roman"/>
          <w:sz w:val="24"/>
          <w:szCs w:val="24"/>
          <w:lang w:eastAsia="es-ES"/>
        </w:rPr>
        <w:t xml:space="preserve"> El Departamento de Capacitación y Asesoría Intermunicipal, adscrito a la Dirección de Vinculación Municipal, tiene como objeto el de coadyuvar a través de la permanente capacitación a los servidores públicos municipales, al fortalecimiento y mejora de la función pública municipal, estableciendo mecanismos de detección de necesidades en materia de capacitación que requieran los gobiernos municipales.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Artículo 43.-</w:t>
      </w:r>
      <w:r w:rsidRPr="00F531DC">
        <w:rPr>
          <w:rFonts w:ascii="Times New Roman" w:eastAsia="Times New Roman" w:hAnsi="Times New Roman" w:cs="Times New Roman"/>
          <w:sz w:val="24"/>
          <w:szCs w:val="24"/>
          <w:lang w:eastAsia="es-ES"/>
        </w:rPr>
        <w:t xml:space="preserve"> El Departamento de Capacitación y Asesoría Intermunicipal, ejercerá las siguientes atribuciones: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w:t>
      </w:r>
      <w:r w:rsidRPr="00F531DC">
        <w:rPr>
          <w:rFonts w:ascii="Times New Roman" w:eastAsia="Times New Roman" w:hAnsi="Times New Roman" w:cs="Times New Roman"/>
          <w:sz w:val="24"/>
          <w:szCs w:val="24"/>
          <w:lang w:eastAsia="es-ES"/>
        </w:rPr>
        <w:t xml:space="preserve"> Contribuir con la formación, actualización y profesionalización de servidores públicos municipales, en materia de capacitación y asesoría, en temas de control interno, desarrollo institucional y normatividad gubernamental;</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II.</w:t>
      </w:r>
      <w:r w:rsidRPr="00F531DC">
        <w:rPr>
          <w:rFonts w:ascii="Times New Roman" w:eastAsia="Times New Roman" w:hAnsi="Times New Roman" w:cs="Times New Roman"/>
          <w:sz w:val="24"/>
          <w:szCs w:val="24"/>
          <w:lang w:eastAsia="es-ES"/>
        </w:rPr>
        <w:t xml:space="preserve"> Coadyuvar al fortalecimiento de la administración pública a través del desarrollo, actualización y difusión normativa en la administración pública municipal;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III.</w:t>
      </w:r>
      <w:r w:rsidRPr="00F531DC">
        <w:rPr>
          <w:rFonts w:ascii="Times New Roman" w:eastAsia="Times New Roman" w:hAnsi="Times New Roman" w:cs="Times New Roman"/>
          <w:sz w:val="24"/>
          <w:szCs w:val="24"/>
          <w:lang w:eastAsia="es-ES"/>
        </w:rPr>
        <w:t xml:space="preserve"> Evaluar los resultados de capacitación, formación y actualización, a efecto de planear programar cursos de acuerdo a las necesidades detectadas;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IV.</w:t>
      </w:r>
      <w:r w:rsidRPr="00F531DC">
        <w:rPr>
          <w:rFonts w:ascii="Times New Roman" w:eastAsia="Times New Roman" w:hAnsi="Times New Roman" w:cs="Times New Roman"/>
          <w:sz w:val="24"/>
          <w:szCs w:val="24"/>
          <w:lang w:eastAsia="es-ES"/>
        </w:rPr>
        <w:t xml:space="preserve"> Cumplir con las obligaciones, en el ámbito de su competencia, establecidas en las bases y lineamientos que expida el Comité Coordinador para el funcionamiento de la Plataforma Digital a que se refiere la Ley del Sistema Anticorrupción del Estado de México y Municipios;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w:t>
      </w:r>
      <w:r w:rsidRPr="00F531DC">
        <w:rPr>
          <w:rFonts w:ascii="Times New Roman" w:eastAsia="Times New Roman" w:hAnsi="Times New Roman" w:cs="Times New Roman"/>
          <w:sz w:val="24"/>
          <w:szCs w:val="24"/>
          <w:lang w:eastAsia="es-ES"/>
        </w:rPr>
        <w:t xml:space="preserve"> Organizar la documentación que se encuentre bajo su resguardo, para ser remitida al Archivo General del Poder Legislativo; y</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VI.</w:t>
      </w:r>
      <w:r w:rsidRPr="00F531DC">
        <w:rPr>
          <w:rFonts w:ascii="Times New Roman" w:eastAsia="Times New Roman" w:hAnsi="Times New Roman" w:cs="Times New Roman"/>
          <w:sz w:val="24"/>
          <w:szCs w:val="24"/>
          <w:lang w:eastAsia="es-ES"/>
        </w:rPr>
        <w:t xml:space="preserve"> Las demás que en el ámbito de su competencia le otorguen otras disposiciones legales.</w:t>
      </w:r>
    </w:p>
    <w:p w:rsidR="00AC04AC" w:rsidRPr="00F531DC" w:rsidRDefault="00AC04AC" w:rsidP="00AC04AC">
      <w:pPr>
        <w:spacing w:after="0" w:line="240" w:lineRule="auto"/>
        <w:jc w:val="center"/>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CAPÍTULO NOVENO</w:t>
      </w:r>
    </w:p>
    <w:p w:rsidR="00AC04AC" w:rsidRPr="00F531DC" w:rsidRDefault="00AC04AC" w:rsidP="00AC04AC">
      <w:pPr>
        <w:spacing w:after="0" w:line="240" w:lineRule="auto"/>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DE LA SECRETARÍA TÉCNICA</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Artículo 44.-</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La Secretaría Técnica dependerá directamente del Contralor y las atribuciones del titular serán las siguientes:</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I.</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Acordar con el Contralor los asuntos de su competencia;</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II.</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 xml:space="preserve">Auxiliar al Contralor mediante el registro, seguimiento y </w:t>
      </w:r>
      <w:r w:rsidRPr="00F531DC">
        <w:rPr>
          <w:rFonts w:ascii="Times New Roman" w:eastAsia="Times New Roman" w:hAnsi="Times New Roman" w:cs="Times New Roman"/>
          <w:bCs/>
          <w:sz w:val="24"/>
          <w:szCs w:val="24"/>
          <w:lang w:eastAsia="es-ES"/>
        </w:rPr>
        <w:t>ejecución</w:t>
      </w:r>
      <w:r w:rsidRPr="00F531DC">
        <w:rPr>
          <w:rFonts w:ascii="Times New Roman" w:eastAsia="Times New Roman" w:hAnsi="Times New Roman" w:cs="Times New Roman"/>
          <w:sz w:val="24"/>
          <w:szCs w:val="24"/>
          <w:lang w:eastAsia="es-ES"/>
        </w:rPr>
        <w:t xml:space="preserve"> de los acuerdos;</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III.</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Revisar los asuntos del Contralor y de las unidades administrativas que le presenten para su tramitación y cumplimiento;</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IV.</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Desempeñar las diferentes comisiones que le asigne el Contralor;</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w:t>
      </w:r>
      <w:r w:rsidRPr="00F531DC">
        <w:rPr>
          <w:rFonts w:ascii="Times New Roman" w:eastAsia="Times New Roman" w:hAnsi="Times New Roman" w:cs="Times New Roman"/>
          <w:sz w:val="24"/>
          <w:szCs w:val="24"/>
          <w:lang w:eastAsia="es-ES"/>
        </w:rPr>
        <w:t xml:space="preserve"> Coordinar e integrar la documentación que habrá de enviarse al Archivo General del Poder Legislativo;</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VI.</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 xml:space="preserve">Integrar el </w:t>
      </w:r>
      <w:r w:rsidRPr="00F531DC">
        <w:rPr>
          <w:rFonts w:ascii="Times New Roman" w:eastAsia="Times New Roman" w:hAnsi="Times New Roman" w:cs="Times New Roman"/>
          <w:bCs/>
          <w:sz w:val="24"/>
          <w:szCs w:val="24"/>
          <w:lang w:eastAsia="es-ES"/>
        </w:rPr>
        <w:t>P</w:t>
      </w:r>
      <w:r w:rsidRPr="00F531DC">
        <w:rPr>
          <w:rFonts w:ascii="Times New Roman" w:eastAsia="Times New Roman" w:hAnsi="Times New Roman" w:cs="Times New Roman"/>
          <w:sz w:val="24"/>
          <w:szCs w:val="24"/>
          <w:lang w:eastAsia="es-ES"/>
        </w:rPr>
        <w:t xml:space="preserve">rograma </w:t>
      </w:r>
      <w:r w:rsidRPr="00F531DC">
        <w:rPr>
          <w:rFonts w:ascii="Times New Roman" w:eastAsia="Times New Roman" w:hAnsi="Times New Roman" w:cs="Times New Roman"/>
          <w:bCs/>
          <w:sz w:val="24"/>
          <w:szCs w:val="24"/>
          <w:lang w:eastAsia="es-ES"/>
        </w:rPr>
        <w:t>A</w:t>
      </w:r>
      <w:r w:rsidRPr="00F531DC">
        <w:rPr>
          <w:rFonts w:ascii="Times New Roman" w:eastAsia="Times New Roman" w:hAnsi="Times New Roman" w:cs="Times New Roman"/>
          <w:sz w:val="24"/>
          <w:szCs w:val="24"/>
          <w:lang w:eastAsia="es-ES"/>
        </w:rPr>
        <w:t xml:space="preserve">nual </w:t>
      </w:r>
      <w:r w:rsidRPr="00F531DC">
        <w:rPr>
          <w:rFonts w:ascii="Times New Roman" w:eastAsia="Times New Roman" w:hAnsi="Times New Roman" w:cs="Times New Roman"/>
          <w:bCs/>
          <w:sz w:val="24"/>
          <w:szCs w:val="24"/>
          <w:lang w:eastAsia="es-ES"/>
        </w:rPr>
        <w:t>de Metas</w:t>
      </w:r>
      <w:r w:rsidRPr="00F531DC">
        <w:rPr>
          <w:rFonts w:ascii="Times New Roman" w:eastAsia="Times New Roman" w:hAnsi="Times New Roman" w:cs="Times New Roman"/>
          <w:sz w:val="24"/>
          <w:szCs w:val="24"/>
          <w:lang w:eastAsia="es-ES"/>
        </w:rPr>
        <w:t xml:space="preserve"> de la Contraloría en coordinación con las demás unidades administrativas;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VII.</w:t>
      </w:r>
      <w:r w:rsidRPr="00F531DC">
        <w:rPr>
          <w:rFonts w:ascii="Times New Roman" w:eastAsia="Times New Roman" w:hAnsi="Times New Roman" w:cs="Times New Roman"/>
          <w:sz w:val="24"/>
          <w:szCs w:val="24"/>
          <w:lang w:eastAsia="es-ES"/>
        </w:rPr>
        <w:t xml:space="preserve"> Coordinar e integrar el informe anual de actividades de la Contraloría;</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VIII.</w:t>
      </w:r>
      <w:r w:rsidRPr="00F531DC">
        <w:rPr>
          <w:rFonts w:ascii="Times New Roman" w:eastAsia="Times New Roman" w:hAnsi="Times New Roman" w:cs="Times New Roman"/>
          <w:sz w:val="24"/>
          <w:szCs w:val="24"/>
          <w:lang w:eastAsia="es-ES"/>
        </w:rPr>
        <w:t xml:space="preserve"> Coordinar la elaboración del Avance Físico Trimestral de Metas y Recursos Presupuestales para autorización del Contralor;</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IX.</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Actualizar periódicamente la página web de la Dependencia;</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X.</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 xml:space="preserve">Atender las audiencias del Contralor, en su ausencia, turnando a las unidades administrativas los asuntos de su competencia; </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XI.</w:t>
      </w:r>
      <w:r w:rsidRPr="00F531DC">
        <w:rPr>
          <w:rFonts w:ascii="Times New Roman" w:eastAsia="Times New Roman" w:hAnsi="Times New Roman" w:cs="Times New Roman"/>
          <w:sz w:val="24"/>
          <w:szCs w:val="24"/>
          <w:lang w:eastAsia="es-ES"/>
        </w:rPr>
        <w:t xml:space="preserve"> Recibir, atender y dar seguimiento a las solicitudes de información</w:t>
      </w:r>
      <w:r w:rsidRPr="00F531DC">
        <w:rPr>
          <w:rFonts w:ascii="Times New Roman" w:eastAsia="Calibri" w:hAnsi="Times New Roman" w:cs="Times New Roman"/>
          <w:sz w:val="24"/>
          <w:szCs w:val="24"/>
          <w:lang w:eastAsia="es-ES"/>
        </w:rPr>
        <w:t xml:space="preserve"> </w:t>
      </w:r>
      <w:r w:rsidRPr="00F531DC">
        <w:rPr>
          <w:rFonts w:ascii="Times New Roman" w:eastAsia="Times New Roman" w:hAnsi="Times New Roman" w:cs="Times New Roman"/>
          <w:sz w:val="24"/>
          <w:szCs w:val="24"/>
          <w:lang w:eastAsia="es-ES"/>
        </w:rPr>
        <w:t>en materia de transparencia;</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XII.</w:t>
      </w:r>
      <w:r w:rsidRPr="00F531DC">
        <w:rPr>
          <w:rFonts w:ascii="Times New Roman" w:eastAsia="Times New Roman" w:hAnsi="Times New Roman" w:cs="Times New Roman"/>
          <w:sz w:val="24"/>
          <w:szCs w:val="24"/>
          <w:lang w:eastAsia="es-ES"/>
        </w:rPr>
        <w:t xml:space="preserve"> Planear, acordar, dirigir y coordinar las acciones de colaboración técnica interinstitucional en materia de fiscalización superior que se desarrolle en el Sistema Estatal de Fiscalización; y</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XIII.</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 xml:space="preserve">Las demás que le </w:t>
      </w:r>
      <w:r w:rsidRPr="00F531DC">
        <w:rPr>
          <w:rFonts w:ascii="Times New Roman" w:eastAsia="Times New Roman" w:hAnsi="Times New Roman" w:cs="Times New Roman"/>
          <w:bCs/>
          <w:sz w:val="24"/>
          <w:szCs w:val="24"/>
          <w:lang w:eastAsia="es-ES"/>
        </w:rPr>
        <w:t>confieran otras disposiciones legales o le encomiende el Contralor.</w:t>
      </w:r>
    </w:p>
    <w:p w:rsidR="00AC04AC" w:rsidRPr="00F531DC" w:rsidRDefault="00AC04AC" w:rsidP="00AC04AC">
      <w:pPr>
        <w:spacing w:after="0" w:line="240" w:lineRule="auto"/>
        <w:jc w:val="center"/>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center"/>
        <w:rPr>
          <w:rFonts w:ascii="Times New Roman" w:eastAsia="Times New Roman" w:hAnsi="Times New Roman" w:cs="Times New Roman"/>
          <w:b/>
          <w:sz w:val="24"/>
          <w:szCs w:val="24"/>
          <w:lang w:eastAsia="es-ES"/>
        </w:rPr>
      </w:pPr>
      <w:r w:rsidRPr="00F531DC">
        <w:rPr>
          <w:rFonts w:ascii="Times New Roman" w:eastAsia="Times New Roman" w:hAnsi="Times New Roman" w:cs="Times New Roman"/>
          <w:b/>
          <w:bCs/>
          <w:sz w:val="24"/>
          <w:szCs w:val="24"/>
          <w:lang w:eastAsia="es-ES"/>
        </w:rPr>
        <w:t>CAPÍTULO DÉCIMO</w:t>
      </w:r>
    </w:p>
    <w:p w:rsidR="00AC04AC" w:rsidRPr="00F531DC" w:rsidRDefault="00AC04AC" w:rsidP="00AC04AC">
      <w:pPr>
        <w:spacing w:after="0" w:line="240" w:lineRule="auto"/>
        <w:jc w:val="center"/>
        <w:rPr>
          <w:rFonts w:ascii="Times New Roman" w:eastAsia="Times New Roman" w:hAnsi="Times New Roman" w:cs="Times New Roman"/>
          <w:b/>
          <w:sz w:val="24"/>
          <w:szCs w:val="24"/>
          <w:lang w:eastAsia="es-ES"/>
        </w:rPr>
      </w:pPr>
      <w:r w:rsidRPr="00F531DC">
        <w:rPr>
          <w:rFonts w:ascii="Times New Roman" w:eastAsia="Times New Roman" w:hAnsi="Times New Roman" w:cs="Times New Roman"/>
          <w:b/>
          <w:bCs/>
          <w:sz w:val="24"/>
          <w:szCs w:val="24"/>
          <w:lang w:eastAsia="es-ES"/>
        </w:rPr>
        <w:t>DE LA COORDINACIÓN ADMINISTRATIVA</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sz w:val="24"/>
          <w:szCs w:val="24"/>
          <w:lang w:eastAsia="es-ES"/>
        </w:rPr>
        <w:t>Artículo 45.-</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La Coordinación Administrativa dependerá directamente del Contralor y las atribuciones del titular serán las siguientes:</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sz w:val="24"/>
          <w:szCs w:val="24"/>
          <w:lang w:eastAsia="es-ES"/>
        </w:rPr>
        <w:t>I.</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 xml:space="preserve">Gestionar los recursos humanos, materiales, financieros y servicios generales que requieran las </w:t>
      </w:r>
      <w:r w:rsidRPr="00F531DC">
        <w:rPr>
          <w:rFonts w:ascii="Times New Roman" w:eastAsia="Times New Roman" w:hAnsi="Times New Roman" w:cs="Times New Roman"/>
          <w:bCs/>
          <w:sz w:val="24"/>
          <w:szCs w:val="24"/>
          <w:lang w:eastAsia="es-ES"/>
        </w:rPr>
        <w:t>unidades administrativas</w:t>
      </w:r>
      <w:r w:rsidRPr="00F531DC">
        <w:rPr>
          <w:rFonts w:ascii="Times New Roman" w:eastAsia="Times New Roman" w:hAnsi="Times New Roman" w:cs="Times New Roman"/>
          <w:sz w:val="24"/>
          <w:szCs w:val="24"/>
          <w:lang w:eastAsia="es-ES"/>
        </w:rPr>
        <w:t xml:space="preserve"> de la Contraloría para su adecuado funcionamiento;</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sz w:val="24"/>
          <w:szCs w:val="24"/>
          <w:lang w:eastAsia="es-ES"/>
        </w:rPr>
        <w:t>II.</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Integrar el proyecto de presupuesto anual de egresos de la Contraloría e informar al Contralor sobre el ejercicio del autorizado;</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sz w:val="24"/>
          <w:szCs w:val="24"/>
          <w:lang w:eastAsia="es-ES"/>
        </w:rPr>
        <w:t>III.</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 xml:space="preserve">Ejecutar, registrar y controlar el presupuesto autorizado </w:t>
      </w:r>
      <w:r w:rsidRPr="00F531DC">
        <w:rPr>
          <w:rFonts w:ascii="Times New Roman" w:eastAsia="Times New Roman" w:hAnsi="Times New Roman" w:cs="Times New Roman"/>
          <w:bCs/>
          <w:sz w:val="24"/>
          <w:szCs w:val="24"/>
          <w:lang w:eastAsia="es-ES"/>
        </w:rPr>
        <w:t>por la Contraloría;</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IV.</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Supervisar las acciones relativas al mantenimiento y conservación de los inmuebles asignados a la Contraloría y sus unidades administrativas, así como de los bienes muebles y equipo asignados;</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V.</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 xml:space="preserve">Realizar levantamientos de inventarios físicos de los bienes muebles asignados a la Contraloría, e informar a la Dirección de Situación Patrimonial </w:t>
      </w:r>
      <w:r w:rsidRPr="00F531DC">
        <w:rPr>
          <w:rFonts w:ascii="Times New Roman" w:eastAsia="Times New Roman" w:hAnsi="Times New Roman" w:cs="Times New Roman"/>
          <w:bCs/>
          <w:sz w:val="24"/>
          <w:szCs w:val="24"/>
          <w:lang w:eastAsia="es-ES"/>
        </w:rPr>
        <w:t>y de Conflicto de Interés;</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VI.</w:t>
      </w:r>
      <w:r w:rsidRPr="00F531DC">
        <w:rPr>
          <w:rFonts w:ascii="Times New Roman" w:eastAsia="Times New Roman" w:hAnsi="Times New Roman" w:cs="Times New Roman"/>
          <w:bCs/>
          <w:sz w:val="24"/>
          <w:szCs w:val="24"/>
          <w:lang w:eastAsia="es-ES"/>
        </w:rPr>
        <w:t xml:space="preserve"> Gestionar</w:t>
      </w:r>
      <w:r w:rsidRPr="00F531DC">
        <w:rPr>
          <w:rFonts w:ascii="Times New Roman" w:eastAsia="Times New Roman" w:hAnsi="Times New Roman" w:cs="Times New Roman"/>
          <w:sz w:val="24"/>
          <w:szCs w:val="24"/>
          <w:lang w:eastAsia="es-ES"/>
        </w:rPr>
        <w:t xml:space="preserve"> los movimientos de altas, bajas y cambios de mobiliario a petición del </w:t>
      </w:r>
      <w:r w:rsidRPr="00F531DC">
        <w:rPr>
          <w:rFonts w:ascii="Times New Roman" w:eastAsia="Times New Roman" w:hAnsi="Times New Roman" w:cs="Times New Roman"/>
          <w:bCs/>
          <w:sz w:val="24"/>
          <w:szCs w:val="24"/>
          <w:lang w:eastAsia="es-ES"/>
        </w:rPr>
        <w:t>resguardatario</w:t>
      </w:r>
      <w:r w:rsidRPr="00F531DC">
        <w:rPr>
          <w:rFonts w:ascii="Times New Roman" w:eastAsia="Times New Roman" w:hAnsi="Times New Roman" w:cs="Times New Roman"/>
          <w:sz w:val="24"/>
          <w:szCs w:val="24"/>
          <w:lang w:eastAsia="es-ES"/>
        </w:rPr>
        <w:t xml:space="preserve"> o por necesidades la Contraloría;</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VII.</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Gestionar y coordinar los servicios generales de logística y de apoyo en actos y eventos de la Contraloría;</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VIII.</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Gestionar los trámites administrativos de altas, bajas, cambios, permisos, licencias y demás incidencias del personal adscrito a la Contraloría;</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IX.</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 xml:space="preserve">Administrar, </w:t>
      </w:r>
      <w:r w:rsidRPr="00F531DC">
        <w:rPr>
          <w:rFonts w:ascii="Times New Roman" w:eastAsia="Times New Roman" w:hAnsi="Times New Roman" w:cs="Times New Roman"/>
          <w:bCs/>
          <w:sz w:val="24"/>
          <w:szCs w:val="24"/>
          <w:lang w:eastAsia="es-ES"/>
        </w:rPr>
        <w:t xml:space="preserve">comprobar y tramitar el reembolso del Fondo Fijo para financiar gastos para cubrir necesidades urgentes o imprevistas que eficiente la operación de la </w:t>
      </w:r>
      <w:r w:rsidRPr="00F531DC">
        <w:rPr>
          <w:rFonts w:ascii="Times New Roman" w:eastAsia="Times New Roman" w:hAnsi="Times New Roman" w:cs="Times New Roman"/>
          <w:sz w:val="24"/>
          <w:szCs w:val="24"/>
          <w:lang w:eastAsia="es-ES"/>
        </w:rPr>
        <w:t>Contraloría</w:t>
      </w:r>
      <w:r w:rsidRPr="00F531DC">
        <w:rPr>
          <w:rFonts w:ascii="Times New Roman" w:eastAsia="Times New Roman" w:hAnsi="Times New Roman" w:cs="Times New Roman"/>
          <w:bCs/>
          <w:sz w:val="24"/>
          <w:szCs w:val="24"/>
          <w:lang w:eastAsia="es-ES"/>
        </w:rPr>
        <w:t>;</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w:t>
      </w:r>
      <w:r w:rsidRPr="00F531DC">
        <w:rPr>
          <w:rFonts w:ascii="Times New Roman" w:eastAsia="Times New Roman" w:hAnsi="Times New Roman" w:cs="Times New Roman"/>
          <w:sz w:val="24"/>
          <w:szCs w:val="24"/>
          <w:lang w:eastAsia="es-ES"/>
        </w:rPr>
        <w:t xml:space="preserve"> Controlar, organizar y supervisar la Oficialía de Partes;</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XI.</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 xml:space="preserve">Recibir, registrar y entregar a </w:t>
      </w:r>
      <w:r w:rsidRPr="00F531DC">
        <w:rPr>
          <w:rFonts w:ascii="Times New Roman" w:eastAsia="Times New Roman" w:hAnsi="Times New Roman" w:cs="Times New Roman"/>
          <w:bCs/>
          <w:sz w:val="24"/>
          <w:szCs w:val="24"/>
          <w:lang w:eastAsia="es-ES"/>
        </w:rPr>
        <w:t>las áreas</w:t>
      </w:r>
      <w:r w:rsidRPr="00F531DC">
        <w:rPr>
          <w:rFonts w:ascii="Times New Roman" w:eastAsia="Times New Roman" w:hAnsi="Times New Roman" w:cs="Times New Roman"/>
          <w:sz w:val="24"/>
          <w:szCs w:val="24"/>
          <w:lang w:eastAsia="es-ES"/>
        </w:rPr>
        <w:t xml:space="preserve"> correspondiente</w:t>
      </w:r>
      <w:r w:rsidRPr="00F531DC">
        <w:rPr>
          <w:rFonts w:ascii="Times New Roman" w:eastAsia="Times New Roman" w:hAnsi="Times New Roman" w:cs="Times New Roman"/>
          <w:bCs/>
          <w:sz w:val="24"/>
          <w:szCs w:val="24"/>
          <w:lang w:eastAsia="es-ES"/>
        </w:rPr>
        <w:t>s</w:t>
      </w:r>
      <w:r w:rsidRPr="00F531DC">
        <w:rPr>
          <w:rFonts w:ascii="Times New Roman" w:eastAsia="Times New Roman" w:hAnsi="Times New Roman" w:cs="Times New Roman"/>
          <w:sz w:val="24"/>
          <w:szCs w:val="24"/>
          <w:lang w:eastAsia="es-ES"/>
        </w:rPr>
        <w:t xml:space="preserve"> la documentación dirigida a la Contraloría </w:t>
      </w:r>
      <w:r w:rsidRPr="00F531DC">
        <w:rPr>
          <w:rFonts w:ascii="Times New Roman" w:eastAsia="Times New Roman" w:hAnsi="Times New Roman" w:cs="Times New Roman"/>
          <w:bCs/>
          <w:sz w:val="24"/>
          <w:szCs w:val="24"/>
          <w:lang w:eastAsia="es-ES"/>
        </w:rPr>
        <w:t>y a las diversas unidades administrativas que la integran;</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XII.</w:t>
      </w:r>
      <w:r w:rsidRPr="00F531DC">
        <w:rPr>
          <w:rFonts w:ascii="Times New Roman" w:eastAsia="Times New Roman" w:hAnsi="Times New Roman" w:cs="Times New Roman"/>
          <w:sz w:val="24"/>
          <w:szCs w:val="24"/>
          <w:lang w:eastAsia="es-ES"/>
        </w:rPr>
        <w:t xml:space="preserve"> Programar, organizar, auxiliar, supervisar e instrumentar mecanismos en los términos que marca la Ley para el ejercicio y buen funcionamiento de la Unidad de Notificaciones;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XIII.</w:t>
      </w:r>
      <w:r w:rsidRPr="00F531DC">
        <w:rPr>
          <w:rFonts w:ascii="Times New Roman" w:eastAsia="Times New Roman" w:hAnsi="Times New Roman" w:cs="Times New Roman"/>
          <w:sz w:val="24"/>
          <w:szCs w:val="24"/>
          <w:lang w:eastAsia="es-ES"/>
        </w:rPr>
        <w:t xml:space="preserve"> Controlar, vigilar y atender las necesidades de mantenimiento físico y administrativo del parque vehicular asignado a la Contraloría, así como el consumo y suministro de dotación extraordinaria de combustible de los mismos; y</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lastRenderedPageBreak/>
        <w:t>XIV.</w:t>
      </w:r>
      <w:r w:rsidRPr="00F531DC">
        <w:rPr>
          <w:rFonts w:ascii="Times New Roman" w:eastAsia="Times New Roman" w:hAnsi="Times New Roman" w:cs="Times New Roman"/>
          <w:sz w:val="24"/>
          <w:szCs w:val="24"/>
          <w:lang w:eastAsia="es-ES"/>
        </w:rPr>
        <w:t xml:space="preserve"> Vigilar, gestionar y solucionar los problemas e incidencias tanto mecánicas como administrativas que surjan con motivo del uso del parque vehicular asignado a la Contraloría;</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XV.</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 xml:space="preserve">Las demás que le </w:t>
      </w:r>
      <w:r w:rsidRPr="00F531DC">
        <w:rPr>
          <w:rFonts w:ascii="Times New Roman" w:eastAsia="Times New Roman" w:hAnsi="Times New Roman" w:cs="Times New Roman"/>
          <w:bCs/>
          <w:sz w:val="24"/>
          <w:szCs w:val="24"/>
          <w:lang w:eastAsia="es-ES"/>
        </w:rPr>
        <w:t>confieran otras disposiciones legales o le encomiende el Contralor.</w:t>
      </w:r>
    </w:p>
    <w:p w:rsidR="00AC04AC" w:rsidRPr="00F531DC" w:rsidRDefault="00AC04AC" w:rsidP="00AC04AC">
      <w:pPr>
        <w:spacing w:after="0" w:line="240" w:lineRule="auto"/>
        <w:jc w:val="center"/>
        <w:rPr>
          <w:rFonts w:ascii="Times New Roman" w:eastAsia="Times New Roman" w:hAnsi="Times New Roman" w:cs="Times New Roman"/>
          <w:b/>
          <w:sz w:val="24"/>
          <w:szCs w:val="24"/>
          <w:lang w:eastAsia="es-ES"/>
        </w:rPr>
      </w:pPr>
    </w:p>
    <w:p w:rsidR="00AC04AC" w:rsidRPr="00F531DC" w:rsidRDefault="00AC04AC" w:rsidP="00AC04AC">
      <w:pPr>
        <w:spacing w:after="0" w:line="240" w:lineRule="auto"/>
        <w:jc w:val="center"/>
        <w:rPr>
          <w:rFonts w:ascii="Times New Roman" w:eastAsia="Times New Roman" w:hAnsi="Times New Roman" w:cs="Times New Roman"/>
          <w:b/>
          <w:sz w:val="24"/>
          <w:szCs w:val="24"/>
          <w:lang w:eastAsia="es-ES"/>
        </w:rPr>
      </w:pPr>
      <w:r w:rsidRPr="00F531DC">
        <w:rPr>
          <w:rFonts w:ascii="Times New Roman" w:eastAsia="Times New Roman" w:hAnsi="Times New Roman" w:cs="Times New Roman"/>
          <w:b/>
          <w:sz w:val="24"/>
          <w:szCs w:val="24"/>
          <w:lang w:eastAsia="es-ES"/>
        </w:rPr>
        <w:t>SECCIÓN PRIMERA</w:t>
      </w:r>
    </w:p>
    <w:p w:rsidR="00AC04AC" w:rsidRPr="00F531DC" w:rsidRDefault="00AC04AC" w:rsidP="00AC04AC">
      <w:pPr>
        <w:spacing w:after="0" w:line="240" w:lineRule="auto"/>
        <w:jc w:val="center"/>
        <w:rPr>
          <w:rFonts w:ascii="Times New Roman" w:eastAsia="Times New Roman" w:hAnsi="Times New Roman" w:cs="Times New Roman"/>
          <w:b/>
          <w:sz w:val="24"/>
          <w:szCs w:val="24"/>
          <w:lang w:eastAsia="es-ES"/>
        </w:rPr>
      </w:pPr>
      <w:r w:rsidRPr="00F531DC">
        <w:rPr>
          <w:rFonts w:ascii="Times New Roman" w:eastAsia="Times New Roman" w:hAnsi="Times New Roman" w:cs="Times New Roman"/>
          <w:b/>
          <w:sz w:val="24"/>
          <w:szCs w:val="24"/>
          <w:lang w:eastAsia="es-ES"/>
        </w:rPr>
        <w:t>UNIDAD DE NOTIFICACIONES</w:t>
      </w:r>
    </w:p>
    <w:p w:rsidR="00AC04AC" w:rsidRPr="00F531DC" w:rsidRDefault="00AC04AC" w:rsidP="00AC04AC">
      <w:pPr>
        <w:spacing w:after="0" w:line="240" w:lineRule="auto"/>
        <w:jc w:val="center"/>
        <w:rPr>
          <w:rFonts w:ascii="Times New Roman" w:eastAsia="Times New Roman" w:hAnsi="Times New Roman" w:cs="Times New Roman"/>
          <w:b/>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Artículo 46.-</w:t>
      </w:r>
      <w:r w:rsidRPr="00F531DC">
        <w:rPr>
          <w:rFonts w:ascii="Times New Roman" w:eastAsia="Times New Roman" w:hAnsi="Times New Roman" w:cs="Times New Roman"/>
          <w:sz w:val="24"/>
          <w:szCs w:val="24"/>
          <w:lang w:eastAsia="es-ES"/>
        </w:rPr>
        <w:t xml:space="preserve"> La Unidad de Notificaciones está adscrita a la Coordinación Administrativa y es la encargada de recibir, de las diversas unidades administrativas de la Contraloría, la documentación que deba ser notificada o correspondencia a entregar a personas físicas o jurídicas colectivas, o instituciones públicas; organizar estas para su entrega o notificación cumpliendo con los plazos y reglas para su práctica; y devolver las mismas a la unidad solicitante en breve término.</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Artículo 47.-</w:t>
      </w:r>
      <w:r w:rsidRPr="00F531DC">
        <w:rPr>
          <w:rFonts w:ascii="Times New Roman" w:eastAsia="Times New Roman" w:hAnsi="Times New Roman" w:cs="Times New Roman"/>
          <w:sz w:val="24"/>
          <w:szCs w:val="24"/>
          <w:lang w:eastAsia="es-ES"/>
        </w:rPr>
        <w:t xml:space="preserve"> La Unidad de Notificaciones, ejercerá las siguientes atribuciones: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 xml:space="preserve">I. </w:t>
      </w:r>
      <w:r w:rsidRPr="00F531DC">
        <w:rPr>
          <w:rFonts w:ascii="Times New Roman" w:eastAsia="Times New Roman" w:hAnsi="Times New Roman" w:cs="Times New Roman"/>
          <w:sz w:val="24"/>
          <w:szCs w:val="24"/>
          <w:lang w:eastAsia="es-ES"/>
        </w:rPr>
        <w:t>Organizar y practicar, por conducto de su personal, las notificaciones en términos de las disposiciones legales que regulen los documentos a notificar, mismos que le sean turnados por las unidades administrativas de la Contraloría;</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 xml:space="preserve">II. </w:t>
      </w:r>
      <w:r w:rsidRPr="00F531DC">
        <w:rPr>
          <w:rFonts w:ascii="Times New Roman" w:eastAsia="Times New Roman" w:hAnsi="Times New Roman" w:cs="Times New Roman"/>
          <w:sz w:val="24"/>
          <w:szCs w:val="24"/>
          <w:lang w:eastAsia="es-ES"/>
        </w:rPr>
        <w:t>Establecer un plan de ejecución de notificaciones, que permita que éstas se lleven a cabo cuidando los plazos legales de cada una de éstas;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 xml:space="preserve">III. </w:t>
      </w:r>
      <w:r w:rsidRPr="00F531DC">
        <w:rPr>
          <w:rFonts w:ascii="Times New Roman" w:eastAsia="Times New Roman" w:hAnsi="Times New Roman" w:cs="Times New Roman"/>
          <w:sz w:val="24"/>
          <w:szCs w:val="24"/>
          <w:lang w:eastAsia="es-ES"/>
        </w:rPr>
        <w:t>Devolver, a la brevedad posible, los documentos notificados y, en su caso, las razones de notificación que correspondan a las unidades administrativas solicitantes;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 xml:space="preserve">IV. </w:t>
      </w:r>
      <w:r w:rsidRPr="00F531DC">
        <w:rPr>
          <w:rFonts w:ascii="Times New Roman" w:eastAsia="Times New Roman" w:hAnsi="Times New Roman" w:cs="Times New Roman"/>
          <w:sz w:val="24"/>
          <w:szCs w:val="24"/>
          <w:lang w:eastAsia="es-ES"/>
        </w:rPr>
        <w:t>Intervenir en los medios de impugnación en los cuales el motivo de ella lo sea la práctica de las notificaciones; y</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 xml:space="preserve">V. </w:t>
      </w:r>
      <w:r w:rsidRPr="00F531DC">
        <w:rPr>
          <w:rFonts w:ascii="Times New Roman" w:eastAsia="Times New Roman" w:hAnsi="Times New Roman" w:cs="Times New Roman"/>
          <w:sz w:val="24"/>
          <w:szCs w:val="24"/>
          <w:lang w:eastAsia="es-ES"/>
        </w:rPr>
        <w:t>Las demás que le confieran otras disposiciones legales o le encomiende el Contralor.</w:t>
      </w:r>
    </w:p>
    <w:p w:rsidR="00AC04AC" w:rsidRPr="00F531DC" w:rsidRDefault="00AC04AC" w:rsidP="00AC04AC">
      <w:pPr>
        <w:spacing w:after="0" w:line="240" w:lineRule="auto"/>
        <w:jc w:val="center"/>
        <w:rPr>
          <w:rFonts w:ascii="Times New Roman" w:eastAsia="Times New Roman" w:hAnsi="Times New Roman" w:cs="Times New Roman"/>
          <w:b/>
          <w:bCs/>
          <w:sz w:val="24"/>
          <w:szCs w:val="24"/>
          <w:lang w:eastAsia="es-ES"/>
        </w:rPr>
      </w:pPr>
    </w:p>
    <w:p w:rsidR="00AC04AC" w:rsidRPr="00F531DC" w:rsidRDefault="00AC04AC" w:rsidP="00AC04AC">
      <w:pPr>
        <w:spacing w:after="0" w:line="240" w:lineRule="auto"/>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CAPÍTULO DÉCIMO PRIMERO</w:t>
      </w:r>
    </w:p>
    <w:p w:rsidR="00AC04AC" w:rsidRPr="00F531DC" w:rsidRDefault="00AC04AC" w:rsidP="00AC04AC">
      <w:pPr>
        <w:spacing w:after="0" w:line="240" w:lineRule="auto"/>
        <w:jc w:val="center"/>
        <w:rPr>
          <w:rFonts w:ascii="Times New Roman" w:eastAsia="Times New Roman" w:hAnsi="Times New Roman" w:cs="Times New Roman"/>
          <w:b/>
          <w:bCs/>
          <w:sz w:val="24"/>
          <w:szCs w:val="24"/>
          <w:lang w:eastAsia="es-ES"/>
        </w:rPr>
      </w:pPr>
      <w:r w:rsidRPr="00F531DC">
        <w:rPr>
          <w:rFonts w:ascii="Times New Roman" w:eastAsia="Times New Roman" w:hAnsi="Times New Roman" w:cs="Times New Roman"/>
          <w:b/>
          <w:bCs/>
          <w:sz w:val="24"/>
          <w:szCs w:val="24"/>
          <w:lang w:eastAsia="es-ES"/>
        </w:rPr>
        <w:t>DE LA SUPLENCIA DE LOS SERVIDORES PÚBLICOS DE LA CONTRALORÍA</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Artículo 48.-</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 xml:space="preserve">Previa autorización de la Junta de Coordinación Política, las ausencias del Contralor del Poder Legislativo menores de quince días </w:t>
      </w:r>
      <w:r w:rsidRPr="00F531DC">
        <w:rPr>
          <w:rFonts w:ascii="Times New Roman" w:eastAsia="Times New Roman" w:hAnsi="Times New Roman" w:cs="Times New Roman"/>
          <w:bCs/>
          <w:sz w:val="24"/>
          <w:szCs w:val="24"/>
          <w:lang w:eastAsia="es-ES"/>
        </w:rPr>
        <w:t>naturales</w:t>
      </w:r>
      <w:r w:rsidRPr="00F531DC">
        <w:rPr>
          <w:rFonts w:ascii="Times New Roman" w:eastAsia="Times New Roman" w:hAnsi="Times New Roman" w:cs="Times New Roman"/>
          <w:sz w:val="24"/>
          <w:szCs w:val="24"/>
          <w:lang w:eastAsia="es-ES"/>
        </w:rPr>
        <w:t xml:space="preserve"> serán suplidas por el Director de Responsabilidades Administrativas; pudiendo ser renovada por causa justificada.</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sz w:val="24"/>
          <w:szCs w:val="24"/>
          <w:lang w:eastAsia="es-ES"/>
        </w:rPr>
        <w:t xml:space="preserve">En las ausencias absolutas, se </w:t>
      </w:r>
      <w:r w:rsidRPr="00F531DC">
        <w:rPr>
          <w:rFonts w:ascii="Times New Roman" w:eastAsia="Times New Roman" w:hAnsi="Times New Roman" w:cs="Times New Roman"/>
          <w:bCs/>
          <w:sz w:val="24"/>
          <w:szCs w:val="24"/>
          <w:lang w:eastAsia="es-ES"/>
        </w:rPr>
        <w:t>procederá como lo señalan los ordenamientos que regulan su nombramiento.</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Artículo 49.-</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 xml:space="preserve">En el caso de los directores y titulares de las unidades administrativas, las ausencias menores de quince días </w:t>
      </w:r>
      <w:r w:rsidRPr="00F531DC">
        <w:rPr>
          <w:rFonts w:ascii="Times New Roman" w:eastAsia="Times New Roman" w:hAnsi="Times New Roman" w:cs="Times New Roman"/>
          <w:bCs/>
          <w:sz w:val="24"/>
          <w:szCs w:val="24"/>
          <w:lang w:eastAsia="es-ES"/>
        </w:rPr>
        <w:t>naturales</w:t>
      </w:r>
      <w:r w:rsidRPr="00F531DC">
        <w:rPr>
          <w:rFonts w:ascii="Times New Roman" w:eastAsia="Times New Roman" w:hAnsi="Times New Roman" w:cs="Times New Roman"/>
          <w:sz w:val="24"/>
          <w:szCs w:val="24"/>
          <w:lang w:eastAsia="es-ES"/>
        </w:rPr>
        <w:t xml:space="preserve">, serán suplidas por el servidor público, </w:t>
      </w:r>
      <w:r w:rsidRPr="00F531DC">
        <w:rPr>
          <w:rFonts w:ascii="Times New Roman" w:eastAsia="Times New Roman" w:hAnsi="Times New Roman" w:cs="Times New Roman"/>
          <w:bCs/>
          <w:sz w:val="24"/>
          <w:szCs w:val="24"/>
          <w:lang w:eastAsia="es-ES"/>
        </w:rPr>
        <w:t>adscrito a la propia dependencia</w:t>
      </w:r>
      <w:r w:rsidRPr="00F531DC">
        <w:rPr>
          <w:rFonts w:ascii="Times New Roman" w:eastAsia="Times New Roman" w:hAnsi="Times New Roman" w:cs="Times New Roman"/>
          <w:sz w:val="24"/>
          <w:szCs w:val="24"/>
          <w:lang w:eastAsia="es-ES"/>
        </w:rPr>
        <w:t>, que designe el Contralor del Poder Legislativo; pudiendo ser renovadas por causa justificada.</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Cs/>
          <w:sz w:val="24"/>
          <w:szCs w:val="24"/>
          <w:lang w:eastAsia="es-ES"/>
        </w:rPr>
        <w:t xml:space="preserve">Se procederá de la misma manera en los casos de ausencias mayores a quince días naturales, cuando sean originadas por el ejercicio de sus derechos laborales establecidos en los ordenamientos jurídicos de la materia o de los derechos establecidos en la Ley de Seguridad </w:t>
      </w:r>
      <w:r w:rsidRPr="00F531DC">
        <w:rPr>
          <w:rFonts w:ascii="Times New Roman" w:eastAsia="Times New Roman" w:hAnsi="Times New Roman" w:cs="Times New Roman"/>
          <w:bCs/>
          <w:sz w:val="24"/>
          <w:szCs w:val="24"/>
          <w:lang w:eastAsia="es-ES"/>
        </w:rPr>
        <w:lastRenderedPageBreak/>
        <w:t>Social para los Servidores Públicos del Estado de México y Municipios, siempre que se obtenga el visto bueno del presidente de la Junta de Coordinación Política.</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bCs/>
          <w:sz w:val="24"/>
          <w:szCs w:val="24"/>
          <w:lang w:eastAsia="es-ES"/>
        </w:rPr>
        <w:t>Artículo 50.-</w:t>
      </w:r>
      <w:r w:rsidRPr="00F531DC">
        <w:rPr>
          <w:rFonts w:ascii="Times New Roman" w:eastAsia="Times New Roman" w:hAnsi="Times New Roman" w:cs="Times New Roman"/>
          <w:sz w:val="24"/>
          <w:szCs w:val="24"/>
          <w:lang w:eastAsia="es-ES"/>
        </w:rPr>
        <w:t xml:space="preserve"> Cuando se actualice algún impedimento de los previstos en el artículo 61 de la Ley de Responsabilidades Administrativas del Estado de México y Municipios, dentro de los asuntos que se tenga bajo su responsabilidad en caso del Contralor, deberá hacerse del conocimiento de la Junta de Coordinación Política, la cual designará al servidor público de la misma dependencia que deberá substanciar cada una de las etapas del procedimiento. En cuanto a los demás servidores públicos, hecho del conocimiento del superior jerárquico inmediato, la designación la hará el titular de la Contraloría.</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center"/>
        <w:rPr>
          <w:rFonts w:ascii="Times New Roman" w:eastAsia="Times New Roman" w:hAnsi="Times New Roman" w:cs="Times New Roman"/>
          <w:b/>
          <w:bCs/>
          <w:sz w:val="24"/>
          <w:szCs w:val="24"/>
          <w:lang w:val="en-US" w:eastAsia="es-ES"/>
        </w:rPr>
      </w:pPr>
      <w:r w:rsidRPr="00F531DC">
        <w:rPr>
          <w:rFonts w:ascii="Times New Roman" w:eastAsia="Times New Roman" w:hAnsi="Times New Roman" w:cs="Times New Roman"/>
          <w:b/>
          <w:bCs/>
          <w:sz w:val="24"/>
          <w:szCs w:val="24"/>
          <w:lang w:val="en-US" w:eastAsia="es-ES"/>
        </w:rPr>
        <w:t>T R A N S I T O R I O S</w:t>
      </w:r>
    </w:p>
    <w:p w:rsidR="00AC04AC" w:rsidRPr="00F531DC" w:rsidRDefault="00AC04AC" w:rsidP="00AC04AC">
      <w:pPr>
        <w:spacing w:after="0" w:line="240" w:lineRule="auto"/>
        <w:jc w:val="both"/>
        <w:rPr>
          <w:rFonts w:ascii="Times New Roman" w:eastAsia="Times New Roman" w:hAnsi="Times New Roman" w:cs="Times New Roman"/>
          <w:bCs/>
          <w:sz w:val="24"/>
          <w:szCs w:val="24"/>
          <w:lang w:val="en-US"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ARTÍCULO PRIMERO.-</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 xml:space="preserve">Publíquese el presente </w:t>
      </w:r>
      <w:r w:rsidRPr="00F531DC">
        <w:rPr>
          <w:rFonts w:ascii="Times New Roman" w:eastAsia="Times New Roman" w:hAnsi="Times New Roman" w:cs="Times New Roman"/>
          <w:bCs/>
          <w:sz w:val="24"/>
          <w:szCs w:val="24"/>
          <w:lang w:eastAsia="es-ES"/>
        </w:rPr>
        <w:t>Decreto</w:t>
      </w:r>
      <w:r w:rsidRPr="00F531DC">
        <w:rPr>
          <w:rFonts w:ascii="Times New Roman" w:eastAsia="Times New Roman" w:hAnsi="Times New Roman" w:cs="Times New Roman"/>
          <w:sz w:val="24"/>
          <w:szCs w:val="24"/>
          <w:lang w:eastAsia="es-ES"/>
        </w:rPr>
        <w:t xml:space="preserve"> en el Periódico Oficial “Gaceta del Gobierno”</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ARTÍCULO SEGUNDO.-</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 xml:space="preserve">El presente </w:t>
      </w:r>
      <w:r w:rsidRPr="00F531DC">
        <w:rPr>
          <w:rFonts w:ascii="Times New Roman" w:eastAsia="Times New Roman" w:hAnsi="Times New Roman" w:cs="Times New Roman"/>
          <w:bCs/>
          <w:sz w:val="24"/>
          <w:szCs w:val="24"/>
          <w:lang w:eastAsia="es-ES"/>
        </w:rPr>
        <w:t>Decreto</w:t>
      </w:r>
      <w:r w:rsidRPr="00F531DC">
        <w:rPr>
          <w:rFonts w:ascii="Times New Roman" w:eastAsia="Times New Roman" w:hAnsi="Times New Roman" w:cs="Times New Roman"/>
          <w:sz w:val="24"/>
          <w:szCs w:val="24"/>
          <w:lang w:eastAsia="es-ES"/>
        </w:rPr>
        <w:t xml:space="preserve"> entrará en vigor al día siguiente de su publicación en el Periódico Oficial “Gaceta del Gobierno”.</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ARTÍCULO TERCERO.-</w:t>
      </w:r>
      <w:r w:rsidRPr="00F531DC">
        <w:rPr>
          <w:rFonts w:ascii="Times New Roman" w:eastAsia="Times New Roman" w:hAnsi="Times New Roman" w:cs="Times New Roman"/>
          <w:bCs/>
          <w:sz w:val="24"/>
          <w:szCs w:val="24"/>
          <w:lang w:eastAsia="es-ES"/>
        </w:rPr>
        <w:t xml:space="preserve"> </w:t>
      </w:r>
      <w:r w:rsidRPr="00F531DC">
        <w:rPr>
          <w:rFonts w:ascii="Times New Roman" w:eastAsia="Times New Roman" w:hAnsi="Times New Roman" w:cs="Times New Roman"/>
          <w:sz w:val="24"/>
          <w:szCs w:val="24"/>
          <w:lang w:eastAsia="es-ES"/>
        </w:rPr>
        <w:t xml:space="preserve">La Legislatura proveerá lo conducente para que en un plazo de </w:t>
      </w:r>
      <w:r w:rsidRPr="00F531DC">
        <w:rPr>
          <w:rFonts w:ascii="Times New Roman" w:eastAsia="Times New Roman" w:hAnsi="Times New Roman" w:cs="Times New Roman"/>
          <w:bCs/>
          <w:sz w:val="24"/>
          <w:szCs w:val="24"/>
          <w:lang w:eastAsia="es-ES"/>
        </w:rPr>
        <w:t>ciento veinte</w:t>
      </w:r>
      <w:r w:rsidRPr="00F531DC">
        <w:rPr>
          <w:rFonts w:ascii="Times New Roman" w:eastAsia="Times New Roman" w:hAnsi="Times New Roman" w:cs="Times New Roman"/>
          <w:sz w:val="24"/>
          <w:szCs w:val="24"/>
          <w:lang w:eastAsia="es-ES"/>
        </w:rPr>
        <w:t xml:space="preserve"> días hábiles a partir de la entrada en vigor del presente Decreto se publiquen los Manuales Administrativos de la Contraloría del Poder Legislativo en el Periódico Oficial “Gaceta del Gobierno.</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r w:rsidRPr="00F531DC">
        <w:rPr>
          <w:rFonts w:ascii="Times New Roman" w:eastAsia="Times New Roman" w:hAnsi="Times New Roman" w:cs="Times New Roman"/>
          <w:b/>
          <w:sz w:val="24"/>
          <w:szCs w:val="24"/>
          <w:lang w:eastAsia="es-ES"/>
        </w:rPr>
        <w:t>ARTÍCULO CUARTO.-</w:t>
      </w:r>
      <w:r w:rsidRPr="00F531DC">
        <w:rPr>
          <w:rFonts w:ascii="Times New Roman" w:eastAsia="Times New Roman" w:hAnsi="Times New Roman" w:cs="Times New Roman"/>
          <w:sz w:val="24"/>
          <w:szCs w:val="24"/>
          <w:lang w:eastAsia="es-ES"/>
        </w:rPr>
        <w:t xml:space="preserve"> Los expedientes que se encuentren actualmente en trámite, en términos del acuerdo “POR EL QUE SE ARMONIZAN Y ASIGNAN ATRIBUCIONES A LAS UNIDADES ADMINISTRATIVAS DE LA CONTRALORÍA DEL PODER LEGISLATIVO DEL ESTADO DE MÉXICO”, publicado en el Periódico Oficial “Gaceta del Gobierno” el siete de agosto de dos mil diecisiete, continuarán su substanciación en</w:t>
      </w:r>
      <w:r w:rsidRPr="00F531DC">
        <w:rPr>
          <w:rFonts w:ascii="Times New Roman" w:eastAsia="Calibri" w:hAnsi="Times New Roman" w:cs="Times New Roman"/>
          <w:sz w:val="24"/>
          <w:szCs w:val="24"/>
          <w:lang w:eastAsia="es-ES"/>
        </w:rPr>
        <w:t xml:space="preserve"> </w:t>
      </w:r>
      <w:r w:rsidRPr="00F531DC">
        <w:rPr>
          <w:rFonts w:ascii="Times New Roman" w:eastAsia="Times New Roman" w:hAnsi="Times New Roman" w:cs="Times New Roman"/>
          <w:bCs/>
          <w:sz w:val="24"/>
          <w:szCs w:val="24"/>
          <w:lang w:eastAsia="es-ES"/>
        </w:rPr>
        <w:t>concordancia</w:t>
      </w:r>
      <w:r w:rsidRPr="00F531DC">
        <w:rPr>
          <w:rFonts w:ascii="Times New Roman" w:eastAsia="Times New Roman" w:hAnsi="Times New Roman" w:cs="Times New Roman"/>
          <w:sz w:val="24"/>
          <w:szCs w:val="24"/>
          <w:lang w:eastAsia="es-ES"/>
        </w:rPr>
        <w:t xml:space="preserve"> con las reformas del presente Reglamento.</w:t>
      </w:r>
    </w:p>
    <w:p w:rsidR="00AC04AC" w:rsidRPr="00F531DC" w:rsidRDefault="00AC04AC" w:rsidP="00AC04AC">
      <w:pPr>
        <w:spacing w:after="0" w:line="240" w:lineRule="auto"/>
        <w:jc w:val="both"/>
        <w:rPr>
          <w:rFonts w:ascii="Times New Roman" w:eastAsia="Times New Roman" w:hAnsi="Times New Roman" w:cs="Times New Roman"/>
          <w:bCs/>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r w:rsidRPr="00F531DC">
        <w:rPr>
          <w:rFonts w:ascii="Times New Roman" w:eastAsia="Times New Roman" w:hAnsi="Times New Roman" w:cs="Times New Roman"/>
          <w:b/>
          <w:sz w:val="24"/>
          <w:szCs w:val="24"/>
          <w:lang w:eastAsia="es-ES"/>
        </w:rPr>
        <w:t>ARTÍCULO QUINTO.-</w:t>
      </w:r>
      <w:r w:rsidRPr="00F531DC">
        <w:rPr>
          <w:rFonts w:ascii="Times New Roman" w:eastAsia="Times New Roman" w:hAnsi="Times New Roman" w:cs="Times New Roman"/>
          <w:sz w:val="24"/>
          <w:szCs w:val="24"/>
          <w:lang w:eastAsia="es-ES"/>
        </w:rPr>
        <w:t xml:space="preserve"> Se abroga el Reglamento Interno de la Contraloría del Poder Legislativo del Estado Libre y Soberano de México publicado mediante decreto 231, del veintiuno de junio de dos mil seis.</w:t>
      </w: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Times New Roman" w:hAnsi="Times New Roman" w:cs="Times New Roman"/>
          <w:sz w:val="24"/>
          <w:szCs w:val="24"/>
          <w:lang w:eastAsia="es-ES"/>
        </w:rPr>
      </w:pPr>
    </w:p>
    <w:p w:rsidR="00AC04AC" w:rsidRPr="00F531DC" w:rsidRDefault="00AC04AC" w:rsidP="00AC04AC">
      <w:pPr>
        <w:spacing w:after="0" w:line="240" w:lineRule="auto"/>
        <w:jc w:val="both"/>
        <w:rPr>
          <w:rFonts w:ascii="Times New Roman" w:eastAsia="Arial" w:hAnsi="Times New Roman" w:cs="Times New Roman"/>
          <w:position w:val="1"/>
          <w:sz w:val="24"/>
          <w:szCs w:val="24"/>
          <w:lang w:eastAsia="es-ES"/>
        </w:rPr>
      </w:pPr>
      <w:r w:rsidRPr="00F531DC">
        <w:rPr>
          <w:rFonts w:ascii="Times New Roman" w:eastAsia="Arial" w:hAnsi="Times New Roman" w:cs="Times New Roman"/>
          <w:spacing w:val="-1"/>
          <w:sz w:val="24"/>
          <w:szCs w:val="24"/>
          <w:lang w:eastAsia="es-ES"/>
        </w:rPr>
        <w:t>D</w:t>
      </w:r>
      <w:r w:rsidRPr="00F531DC">
        <w:rPr>
          <w:rFonts w:ascii="Times New Roman" w:eastAsia="Arial" w:hAnsi="Times New Roman" w:cs="Times New Roman"/>
          <w:sz w:val="24"/>
          <w:szCs w:val="24"/>
          <w:lang w:eastAsia="es-ES"/>
        </w:rPr>
        <w:t>a</w:t>
      </w:r>
      <w:r w:rsidRPr="00F531DC">
        <w:rPr>
          <w:rFonts w:ascii="Times New Roman" w:eastAsia="Arial" w:hAnsi="Times New Roman" w:cs="Times New Roman"/>
          <w:spacing w:val="-1"/>
          <w:sz w:val="24"/>
          <w:szCs w:val="24"/>
          <w:lang w:eastAsia="es-ES"/>
        </w:rPr>
        <w:t>d</w:t>
      </w:r>
      <w:r w:rsidRPr="00F531DC">
        <w:rPr>
          <w:rFonts w:ascii="Times New Roman" w:eastAsia="Arial" w:hAnsi="Times New Roman" w:cs="Times New Roman"/>
          <w:sz w:val="24"/>
          <w:szCs w:val="24"/>
          <w:lang w:eastAsia="es-ES"/>
        </w:rPr>
        <w:t>o</w:t>
      </w:r>
      <w:r w:rsidRPr="00F531DC">
        <w:rPr>
          <w:rFonts w:ascii="Times New Roman" w:eastAsia="Arial" w:hAnsi="Times New Roman" w:cs="Times New Roman"/>
          <w:spacing w:val="35"/>
          <w:sz w:val="24"/>
          <w:szCs w:val="24"/>
          <w:lang w:eastAsia="es-ES"/>
        </w:rPr>
        <w:t xml:space="preserve"> </w:t>
      </w:r>
      <w:r w:rsidRPr="00F531DC">
        <w:rPr>
          <w:rFonts w:ascii="Times New Roman" w:eastAsia="Arial" w:hAnsi="Times New Roman" w:cs="Times New Roman"/>
          <w:sz w:val="24"/>
          <w:szCs w:val="24"/>
          <w:lang w:eastAsia="es-ES"/>
        </w:rPr>
        <w:t>en</w:t>
      </w:r>
      <w:r w:rsidRPr="00F531DC">
        <w:rPr>
          <w:rFonts w:ascii="Times New Roman" w:eastAsia="Arial" w:hAnsi="Times New Roman" w:cs="Times New Roman"/>
          <w:spacing w:val="34"/>
          <w:sz w:val="24"/>
          <w:szCs w:val="24"/>
          <w:lang w:eastAsia="es-ES"/>
        </w:rPr>
        <w:t xml:space="preserve"> </w:t>
      </w:r>
      <w:r w:rsidRPr="00F531DC">
        <w:rPr>
          <w:rFonts w:ascii="Times New Roman" w:eastAsia="Arial" w:hAnsi="Times New Roman" w:cs="Times New Roman"/>
          <w:sz w:val="24"/>
          <w:szCs w:val="24"/>
          <w:lang w:eastAsia="es-ES"/>
        </w:rPr>
        <w:t>el</w:t>
      </w:r>
      <w:r w:rsidRPr="00F531DC">
        <w:rPr>
          <w:rFonts w:ascii="Times New Roman" w:eastAsia="Arial" w:hAnsi="Times New Roman" w:cs="Times New Roman"/>
          <w:spacing w:val="34"/>
          <w:sz w:val="24"/>
          <w:szCs w:val="24"/>
          <w:lang w:eastAsia="es-ES"/>
        </w:rPr>
        <w:t xml:space="preserve"> </w:t>
      </w:r>
      <w:r w:rsidRPr="00F531DC">
        <w:rPr>
          <w:rFonts w:ascii="Times New Roman" w:eastAsia="Arial" w:hAnsi="Times New Roman" w:cs="Times New Roman"/>
          <w:spacing w:val="-1"/>
          <w:sz w:val="24"/>
          <w:szCs w:val="24"/>
          <w:lang w:eastAsia="es-ES"/>
        </w:rPr>
        <w:t>P</w:t>
      </w:r>
      <w:r w:rsidRPr="00F531DC">
        <w:rPr>
          <w:rFonts w:ascii="Times New Roman" w:eastAsia="Arial" w:hAnsi="Times New Roman" w:cs="Times New Roman"/>
          <w:sz w:val="24"/>
          <w:szCs w:val="24"/>
          <w:lang w:eastAsia="es-ES"/>
        </w:rPr>
        <w:t>a</w:t>
      </w:r>
      <w:r w:rsidRPr="00F531DC">
        <w:rPr>
          <w:rFonts w:ascii="Times New Roman" w:eastAsia="Arial" w:hAnsi="Times New Roman" w:cs="Times New Roman"/>
          <w:spacing w:val="-1"/>
          <w:sz w:val="24"/>
          <w:szCs w:val="24"/>
          <w:lang w:eastAsia="es-ES"/>
        </w:rPr>
        <w:t>l</w:t>
      </w:r>
      <w:r w:rsidRPr="00F531DC">
        <w:rPr>
          <w:rFonts w:ascii="Times New Roman" w:eastAsia="Arial" w:hAnsi="Times New Roman" w:cs="Times New Roman"/>
          <w:sz w:val="24"/>
          <w:szCs w:val="24"/>
          <w:lang w:eastAsia="es-ES"/>
        </w:rPr>
        <w:t>ac</w:t>
      </w:r>
      <w:r w:rsidRPr="00F531DC">
        <w:rPr>
          <w:rFonts w:ascii="Times New Roman" w:eastAsia="Arial" w:hAnsi="Times New Roman" w:cs="Times New Roman"/>
          <w:spacing w:val="-1"/>
          <w:sz w:val="24"/>
          <w:szCs w:val="24"/>
          <w:lang w:eastAsia="es-ES"/>
        </w:rPr>
        <w:t>i</w:t>
      </w:r>
      <w:r w:rsidRPr="00F531DC">
        <w:rPr>
          <w:rFonts w:ascii="Times New Roman" w:eastAsia="Arial" w:hAnsi="Times New Roman" w:cs="Times New Roman"/>
          <w:sz w:val="24"/>
          <w:szCs w:val="24"/>
          <w:lang w:eastAsia="es-ES"/>
        </w:rPr>
        <w:t>o</w:t>
      </w:r>
      <w:r w:rsidRPr="00F531DC">
        <w:rPr>
          <w:rFonts w:ascii="Times New Roman" w:eastAsia="Arial" w:hAnsi="Times New Roman" w:cs="Times New Roman"/>
          <w:spacing w:val="35"/>
          <w:sz w:val="24"/>
          <w:szCs w:val="24"/>
          <w:lang w:eastAsia="es-ES"/>
        </w:rPr>
        <w:t xml:space="preserve"> </w:t>
      </w:r>
      <w:r w:rsidRPr="00F531DC">
        <w:rPr>
          <w:rFonts w:ascii="Times New Roman" w:eastAsia="Arial" w:hAnsi="Times New Roman" w:cs="Times New Roman"/>
          <w:sz w:val="24"/>
          <w:szCs w:val="24"/>
          <w:lang w:eastAsia="es-ES"/>
        </w:rPr>
        <w:t>d</w:t>
      </w:r>
      <w:r w:rsidRPr="00F531DC">
        <w:rPr>
          <w:rFonts w:ascii="Times New Roman" w:eastAsia="Arial" w:hAnsi="Times New Roman" w:cs="Times New Roman"/>
          <w:spacing w:val="-1"/>
          <w:sz w:val="24"/>
          <w:szCs w:val="24"/>
          <w:lang w:eastAsia="es-ES"/>
        </w:rPr>
        <w:t>e</w:t>
      </w:r>
      <w:r w:rsidRPr="00F531DC">
        <w:rPr>
          <w:rFonts w:ascii="Times New Roman" w:eastAsia="Arial" w:hAnsi="Times New Roman" w:cs="Times New Roman"/>
          <w:sz w:val="24"/>
          <w:szCs w:val="24"/>
          <w:lang w:eastAsia="es-ES"/>
        </w:rPr>
        <w:t>l</w:t>
      </w:r>
      <w:r w:rsidRPr="00F531DC">
        <w:rPr>
          <w:rFonts w:ascii="Times New Roman" w:eastAsia="Arial" w:hAnsi="Times New Roman" w:cs="Times New Roman"/>
          <w:spacing w:val="34"/>
          <w:sz w:val="24"/>
          <w:szCs w:val="24"/>
          <w:lang w:eastAsia="es-ES"/>
        </w:rPr>
        <w:t xml:space="preserve"> </w:t>
      </w:r>
      <w:r w:rsidRPr="00F531DC">
        <w:rPr>
          <w:rFonts w:ascii="Times New Roman" w:eastAsia="Arial" w:hAnsi="Times New Roman" w:cs="Times New Roman"/>
          <w:spacing w:val="-1"/>
          <w:sz w:val="24"/>
          <w:szCs w:val="24"/>
          <w:lang w:eastAsia="es-ES"/>
        </w:rPr>
        <w:t>P</w:t>
      </w:r>
      <w:r w:rsidRPr="00F531DC">
        <w:rPr>
          <w:rFonts w:ascii="Times New Roman" w:eastAsia="Arial" w:hAnsi="Times New Roman" w:cs="Times New Roman"/>
          <w:sz w:val="24"/>
          <w:szCs w:val="24"/>
          <w:lang w:eastAsia="es-ES"/>
        </w:rPr>
        <w:t>o</w:t>
      </w:r>
      <w:r w:rsidRPr="00F531DC">
        <w:rPr>
          <w:rFonts w:ascii="Times New Roman" w:eastAsia="Arial" w:hAnsi="Times New Roman" w:cs="Times New Roman"/>
          <w:spacing w:val="-1"/>
          <w:sz w:val="24"/>
          <w:szCs w:val="24"/>
          <w:lang w:eastAsia="es-ES"/>
        </w:rPr>
        <w:t>d</w:t>
      </w:r>
      <w:r w:rsidRPr="00F531DC">
        <w:rPr>
          <w:rFonts w:ascii="Times New Roman" w:eastAsia="Arial" w:hAnsi="Times New Roman" w:cs="Times New Roman"/>
          <w:sz w:val="24"/>
          <w:szCs w:val="24"/>
          <w:lang w:eastAsia="es-ES"/>
        </w:rPr>
        <w:t>er</w:t>
      </w:r>
      <w:r w:rsidRPr="00F531DC">
        <w:rPr>
          <w:rFonts w:ascii="Times New Roman" w:eastAsia="Arial" w:hAnsi="Times New Roman" w:cs="Times New Roman"/>
          <w:spacing w:val="35"/>
          <w:sz w:val="24"/>
          <w:szCs w:val="24"/>
          <w:lang w:eastAsia="es-ES"/>
        </w:rPr>
        <w:t xml:space="preserve"> </w:t>
      </w:r>
      <w:r w:rsidRPr="00F531DC">
        <w:rPr>
          <w:rFonts w:ascii="Times New Roman" w:eastAsia="Arial" w:hAnsi="Times New Roman" w:cs="Times New Roman"/>
          <w:sz w:val="24"/>
          <w:szCs w:val="24"/>
          <w:lang w:eastAsia="es-ES"/>
        </w:rPr>
        <w:t>L</w:t>
      </w:r>
      <w:r w:rsidRPr="00F531DC">
        <w:rPr>
          <w:rFonts w:ascii="Times New Roman" w:eastAsia="Arial" w:hAnsi="Times New Roman" w:cs="Times New Roman"/>
          <w:spacing w:val="-3"/>
          <w:sz w:val="24"/>
          <w:szCs w:val="24"/>
          <w:lang w:eastAsia="es-ES"/>
        </w:rPr>
        <w:t>e</w:t>
      </w:r>
      <w:r w:rsidRPr="00F531DC">
        <w:rPr>
          <w:rFonts w:ascii="Times New Roman" w:eastAsia="Arial" w:hAnsi="Times New Roman" w:cs="Times New Roman"/>
          <w:spacing w:val="2"/>
          <w:sz w:val="24"/>
          <w:szCs w:val="24"/>
          <w:lang w:eastAsia="es-ES"/>
        </w:rPr>
        <w:t>g</w:t>
      </w:r>
      <w:r w:rsidRPr="00F531DC">
        <w:rPr>
          <w:rFonts w:ascii="Times New Roman" w:eastAsia="Arial" w:hAnsi="Times New Roman" w:cs="Times New Roman"/>
          <w:spacing w:val="-1"/>
          <w:sz w:val="24"/>
          <w:szCs w:val="24"/>
          <w:lang w:eastAsia="es-ES"/>
        </w:rPr>
        <w:t>i</w:t>
      </w:r>
      <w:r w:rsidRPr="00F531DC">
        <w:rPr>
          <w:rFonts w:ascii="Times New Roman" w:eastAsia="Arial" w:hAnsi="Times New Roman" w:cs="Times New Roman"/>
          <w:sz w:val="24"/>
          <w:szCs w:val="24"/>
          <w:lang w:eastAsia="es-ES"/>
        </w:rPr>
        <w:t>s</w:t>
      </w:r>
      <w:r w:rsidRPr="00F531DC">
        <w:rPr>
          <w:rFonts w:ascii="Times New Roman" w:eastAsia="Arial" w:hAnsi="Times New Roman" w:cs="Times New Roman"/>
          <w:spacing w:val="-1"/>
          <w:sz w:val="24"/>
          <w:szCs w:val="24"/>
          <w:lang w:eastAsia="es-ES"/>
        </w:rPr>
        <w:t>l</w:t>
      </w:r>
      <w:r w:rsidRPr="00F531DC">
        <w:rPr>
          <w:rFonts w:ascii="Times New Roman" w:eastAsia="Arial" w:hAnsi="Times New Roman" w:cs="Times New Roman"/>
          <w:sz w:val="24"/>
          <w:szCs w:val="24"/>
          <w:lang w:eastAsia="es-ES"/>
        </w:rPr>
        <w:t>ati</w:t>
      </w:r>
      <w:r w:rsidRPr="00F531DC">
        <w:rPr>
          <w:rFonts w:ascii="Times New Roman" w:eastAsia="Arial" w:hAnsi="Times New Roman" w:cs="Times New Roman"/>
          <w:spacing w:val="-3"/>
          <w:sz w:val="24"/>
          <w:szCs w:val="24"/>
          <w:lang w:eastAsia="es-ES"/>
        </w:rPr>
        <w:t>v</w:t>
      </w:r>
      <w:r w:rsidRPr="00F531DC">
        <w:rPr>
          <w:rFonts w:ascii="Times New Roman" w:eastAsia="Arial" w:hAnsi="Times New Roman" w:cs="Times New Roman"/>
          <w:sz w:val="24"/>
          <w:szCs w:val="24"/>
          <w:lang w:eastAsia="es-ES"/>
        </w:rPr>
        <w:t>o,</w:t>
      </w:r>
      <w:r w:rsidRPr="00F531DC">
        <w:rPr>
          <w:rFonts w:ascii="Times New Roman" w:eastAsia="Arial" w:hAnsi="Times New Roman" w:cs="Times New Roman"/>
          <w:spacing w:val="36"/>
          <w:sz w:val="24"/>
          <w:szCs w:val="24"/>
          <w:lang w:eastAsia="es-ES"/>
        </w:rPr>
        <w:t xml:space="preserve"> </w:t>
      </w:r>
      <w:r w:rsidRPr="00F531DC">
        <w:rPr>
          <w:rFonts w:ascii="Times New Roman" w:eastAsia="Arial" w:hAnsi="Times New Roman" w:cs="Times New Roman"/>
          <w:sz w:val="24"/>
          <w:szCs w:val="24"/>
          <w:lang w:eastAsia="es-ES"/>
        </w:rPr>
        <w:t>en</w:t>
      </w:r>
      <w:r w:rsidRPr="00F531DC">
        <w:rPr>
          <w:rFonts w:ascii="Times New Roman" w:eastAsia="Arial" w:hAnsi="Times New Roman" w:cs="Times New Roman"/>
          <w:spacing w:val="34"/>
          <w:sz w:val="24"/>
          <w:szCs w:val="24"/>
          <w:lang w:eastAsia="es-ES"/>
        </w:rPr>
        <w:t xml:space="preserve"> </w:t>
      </w:r>
      <w:r w:rsidRPr="00F531DC">
        <w:rPr>
          <w:rFonts w:ascii="Times New Roman" w:eastAsia="Arial" w:hAnsi="Times New Roman" w:cs="Times New Roman"/>
          <w:spacing w:val="-1"/>
          <w:sz w:val="24"/>
          <w:szCs w:val="24"/>
          <w:lang w:eastAsia="es-ES"/>
        </w:rPr>
        <w:t>l</w:t>
      </w:r>
      <w:r w:rsidRPr="00F531DC">
        <w:rPr>
          <w:rFonts w:ascii="Times New Roman" w:eastAsia="Arial" w:hAnsi="Times New Roman" w:cs="Times New Roman"/>
          <w:sz w:val="24"/>
          <w:szCs w:val="24"/>
          <w:lang w:eastAsia="es-ES"/>
        </w:rPr>
        <w:t>a</w:t>
      </w:r>
      <w:r w:rsidRPr="00F531DC">
        <w:rPr>
          <w:rFonts w:ascii="Times New Roman" w:eastAsia="Arial" w:hAnsi="Times New Roman" w:cs="Times New Roman"/>
          <w:spacing w:val="32"/>
          <w:sz w:val="24"/>
          <w:szCs w:val="24"/>
          <w:lang w:eastAsia="es-ES"/>
        </w:rPr>
        <w:t xml:space="preserve"> </w:t>
      </w:r>
      <w:r w:rsidRPr="00F531DC">
        <w:rPr>
          <w:rFonts w:ascii="Times New Roman" w:eastAsia="Arial" w:hAnsi="Times New Roman" w:cs="Times New Roman"/>
          <w:sz w:val="24"/>
          <w:szCs w:val="24"/>
          <w:lang w:eastAsia="es-ES"/>
        </w:rPr>
        <w:t>c</w:t>
      </w:r>
      <w:r w:rsidRPr="00F531DC">
        <w:rPr>
          <w:rFonts w:ascii="Times New Roman" w:eastAsia="Arial" w:hAnsi="Times New Roman" w:cs="Times New Roman"/>
          <w:spacing w:val="-1"/>
          <w:sz w:val="24"/>
          <w:szCs w:val="24"/>
          <w:lang w:eastAsia="es-ES"/>
        </w:rPr>
        <w:t>i</w:t>
      </w:r>
      <w:r w:rsidRPr="00F531DC">
        <w:rPr>
          <w:rFonts w:ascii="Times New Roman" w:eastAsia="Arial" w:hAnsi="Times New Roman" w:cs="Times New Roman"/>
          <w:sz w:val="24"/>
          <w:szCs w:val="24"/>
          <w:lang w:eastAsia="es-ES"/>
        </w:rPr>
        <w:t>u</w:t>
      </w:r>
      <w:r w:rsidRPr="00F531DC">
        <w:rPr>
          <w:rFonts w:ascii="Times New Roman" w:eastAsia="Arial" w:hAnsi="Times New Roman" w:cs="Times New Roman"/>
          <w:spacing w:val="-1"/>
          <w:sz w:val="24"/>
          <w:szCs w:val="24"/>
          <w:lang w:eastAsia="es-ES"/>
        </w:rPr>
        <w:t>d</w:t>
      </w:r>
      <w:r w:rsidRPr="00F531DC">
        <w:rPr>
          <w:rFonts w:ascii="Times New Roman" w:eastAsia="Arial" w:hAnsi="Times New Roman" w:cs="Times New Roman"/>
          <w:sz w:val="24"/>
          <w:szCs w:val="24"/>
          <w:lang w:eastAsia="es-ES"/>
        </w:rPr>
        <w:t>ad</w:t>
      </w:r>
      <w:r w:rsidRPr="00F531DC">
        <w:rPr>
          <w:rFonts w:ascii="Times New Roman" w:eastAsia="Arial" w:hAnsi="Times New Roman" w:cs="Times New Roman"/>
          <w:spacing w:val="34"/>
          <w:sz w:val="24"/>
          <w:szCs w:val="24"/>
          <w:lang w:eastAsia="es-ES"/>
        </w:rPr>
        <w:t xml:space="preserve"> </w:t>
      </w:r>
      <w:r w:rsidRPr="00F531DC">
        <w:rPr>
          <w:rFonts w:ascii="Times New Roman" w:eastAsia="Arial" w:hAnsi="Times New Roman" w:cs="Times New Roman"/>
          <w:sz w:val="24"/>
          <w:szCs w:val="24"/>
          <w:lang w:eastAsia="es-ES"/>
        </w:rPr>
        <w:t>de</w:t>
      </w:r>
      <w:r w:rsidRPr="00F531DC">
        <w:rPr>
          <w:rFonts w:ascii="Times New Roman" w:eastAsia="Arial" w:hAnsi="Times New Roman" w:cs="Times New Roman"/>
          <w:spacing w:val="32"/>
          <w:sz w:val="24"/>
          <w:szCs w:val="24"/>
          <w:lang w:eastAsia="es-ES"/>
        </w:rPr>
        <w:t xml:space="preserve"> </w:t>
      </w:r>
      <w:r w:rsidRPr="00F531DC">
        <w:rPr>
          <w:rFonts w:ascii="Times New Roman" w:eastAsia="Arial" w:hAnsi="Times New Roman" w:cs="Times New Roman"/>
          <w:spacing w:val="2"/>
          <w:sz w:val="24"/>
          <w:szCs w:val="24"/>
          <w:lang w:eastAsia="es-ES"/>
        </w:rPr>
        <w:t>T</w:t>
      </w:r>
      <w:r w:rsidRPr="00F531DC">
        <w:rPr>
          <w:rFonts w:ascii="Times New Roman" w:eastAsia="Arial" w:hAnsi="Times New Roman" w:cs="Times New Roman"/>
          <w:sz w:val="24"/>
          <w:szCs w:val="24"/>
          <w:lang w:eastAsia="es-ES"/>
        </w:rPr>
        <w:t>o</w:t>
      </w:r>
      <w:r w:rsidRPr="00F531DC">
        <w:rPr>
          <w:rFonts w:ascii="Times New Roman" w:eastAsia="Arial" w:hAnsi="Times New Roman" w:cs="Times New Roman"/>
          <w:spacing w:val="-1"/>
          <w:sz w:val="24"/>
          <w:szCs w:val="24"/>
          <w:lang w:eastAsia="es-ES"/>
        </w:rPr>
        <w:t>l</w:t>
      </w:r>
      <w:r w:rsidRPr="00F531DC">
        <w:rPr>
          <w:rFonts w:ascii="Times New Roman" w:eastAsia="Arial" w:hAnsi="Times New Roman" w:cs="Times New Roman"/>
          <w:sz w:val="24"/>
          <w:szCs w:val="24"/>
          <w:lang w:eastAsia="es-ES"/>
        </w:rPr>
        <w:t>uca</w:t>
      </w:r>
      <w:r w:rsidRPr="00F531DC">
        <w:rPr>
          <w:rFonts w:ascii="Times New Roman" w:eastAsia="Arial" w:hAnsi="Times New Roman" w:cs="Times New Roman"/>
          <w:spacing w:val="34"/>
          <w:sz w:val="24"/>
          <w:szCs w:val="24"/>
          <w:lang w:eastAsia="es-ES"/>
        </w:rPr>
        <w:t xml:space="preserve"> </w:t>
      </w:r>
      <w:r w:rsidRPr="00F531DC">
        <w:rPr>
          <w:rFonts w:ascii="Times New Roman" w:eastAsia="Arial" w:hAnsi="Times New Roman" w:cs="Times New Roman"/>
          <w:sz w:val="24"/>
          <w:szCs w:val="24"/>
          <w:lang w:eastAsia="es-ES"/>
        </w:rPr>
        <w:t>de</w:t>
      </w:r>
      <w:r w:rsidRPr="00F531DC">
        <w:rPr>
          <w:rFonts w:ascii="Times New Roman" w:eastAsia="Arial" w:hAnsi="Times New Roman" w:cs="Times New Roman"/>
          <w:spacing w:val="32"/>
          <w:sz w:val="24"/>
          <w:szCs w:val="24"/>
          <w:lang w:eastAsia="es-ES"/>
        </w:rPr>
        <w:t xml:space="preserve"> </w:t>
      </w:r>
      <w:r w:rsidRPr="00F531DC">
        <w:rPr>
          <w:rFonts w:ascii="Times New Roman" w:eastAsia="Arial" w:hAnsi="Times New Roman" w:cs="Times New Roman"/>
          <w:spacing w:val="-3"/>
          <w:sz w:val="24"/>
          <w:szCs w:val="24"/>
          <w:lang w:eastAsia="es-ES"/>
        </w:rPr>
        <w:t>L</w:t>
      </w:r>
      <w:r w:rsidRPr="00F531DC">
        <w:rPr>
          <w:rFonts w:ascii="Times New Roman" w:eastAsia="Arial" w:hAnsi="Times New Roman" w:cs="Times New Roman"/>
          <w:sz w:val="24"/>
          <w:szCs w:val="24"/>
          <w:lang w:eastAsia="es-ES"/>
        </w:rPr>
        <w:t>erdo,</w:t>
      </w:r>
      <w:r w:rsidRPr="00F531DC">
        <w:rPr>
          <w:rFonts w:ascii="Times New Roman" w:eastAsia="Arial" w:hAnsi="Times New Roman" w:cs="Times New Roman"/>
          <w:spacing w:val="33"/>
          <w:sz w:val="24"/>
          <w:szCs w:val="24"/>
          <w:lang w:eastAsia="es-ES"/>
        </w:rPr>
        <w:t xml:space="preserve"> </w:t>
      </w:r>
      <w:r w:rsidRPr="00F531DC">
        <w:rPr>
          <w:rFonts w:ascii="Times New Roman" w:eastAsia="Arial" w:hAnsi="Times New Roman" w:cs="Times New Roman"/>
          <w:sz w:val="24"/>
          <w:szCs w:val="24"/>
          <w:lang w:eastAsia="es-ES"/>
        </w:rPr>
        <w:t>ca</w:t>
      </w:r>
      <w:r w:rsidRPr="00F531DC">
        <w:rPr>
          <w:rFonts w:ascii="Times New Roman" w:eastAsia="Arial" w:hAnsi="Times New Roman" w:cs="Times New Roman"/>
          <w:spacing w:val="-1"/>
          <w:sz w:val="24"/>
          <w:szCs w:val="24"/>
          <w:lang w:eastAsia="es-ES"/>
        </w:rPr>
        <w:t>pi</w:t>
      </w:r>
      <w:r w:rsidRPr="00F531DC">
        <w:rPr>
          <w:rFonts w:ascii="Times New Roman" w:eastAsia="Arial" w:hAnsi="Times New Roman" w:cs="Times New Roman"/>
          <w:spacing w:val="1"/>
          <w:sz w:val="24"/>
          <w:szCs w:val="24"/>
          <w:lang w:eastAsia="es-ES"/>
        </w:rPr>
        <w:t>t</w:t>
      </w:r>
      <w:r w:rsidRPr="00F531DC">
        <w:rPr>
          <w:rFonts w:ascii="Times New Roman" w:eastAsia="Arial" w:hAnsi="Times New Roman" w:cs="Times New Roman"/>
          <w:sz w:val="24"/>
          <w:szCs w:val="24"/>
          <w:lang w:eastAsia="es-ES"/>
        </w:rPr>
        <w:t>al</w:t>
      </w:r>
      <w:r w:rsidRPr="00F531DC">
        <w:rPr>
          <w:rFonts w:ascii="Times New Roman" w:eastAsia="Arial" w:hAnsi="Times New Roman" w:cs="Times New Roman"/>
          <w:spacing w:val="39"/>
          <w:sz w:val="24"/>
          <w:szCs w:val="24"/>
          <w:lang w:eastAsia="es-ES"/>
        </w:rPr>
        <w:t xml:space="preserve"> </w:t>
      </w:r>
      <w:r w:rsidRPr="00F531DC">
        <w:rPr>
          <w:rFonts w:ascii="Times New Roman" w:eastAsia="Arial" w:hAnsi="Times New Roman" w:cs="Times New Roman"/>
          <w:sz w:val="24"/>
          <w:szCs w:val="24"/>
          <w:lang w:eastAsia="es-ES"/>
        </w:rPr>
        <w:t>d</w:t>
      </w:r>
      <w:r w:rsidRPr="00F531DC">
        <w:rPr>
          <w:rFonts w:ascii="Times New Roman" w:eastAsia="Arial" w:hAnsi="Times New Roman" w:cs="Times New Roman"/>
          <w:spacing w:val="-1"/>
          <w:sz w:val="24"/>
          <w:szCs w:val="24"/>
          <w:lang w:eastAsia="es-ES"/>
        </w:rPr>
        <w:t>e</w:t>
      </w:r>
      <w:r w:rsidRPr="00F531DC">
        <w:rPr>
          <w:rFonts w:ascii="Times New Roman" w:eastAsia="Arial" w:hAnsi="Times New Roman" w:cs="Times New Roman"/>
          <w:sz w:val="24"/>
          <w:szCs w:val="24"/>
          <w:lang w:eastAsia="es-ES"/>
        </w:rPr>
        <w:t xml:space="preserve">l </w:t>
      </w:r>
      <w:r w:rsidRPr="00F531DC">
        <w:rPr>
          <w:rFonts w:ascii="Times New Roman" w:eastAsia="Arial" w:hAnsi="Times New Roman" w:cs="Times New Roman"/>
          <w:spacing w:val="-1"/>
          <w:position w:val="1"/>
          <w:sz w:val="24"/>
          <w:szCs w:val="24"/>
          <w:lang w:eastAsia="es-ES"/>
        </w:rPr>
        <w:t>E</w:t>
      </w:r>
      <w:r w:rsidRPr="00F531DC">
        <w:rPr>
          <w:rFonts w:ascii="Times New Roman" w:eastAsia="Arial" w:hAnsi="Times New Roman" w:cs="Times New Roman"/>
          <w:position w:val="1"/>
          <w:sz w:val="24"/>
          <w:szCs w:val="24"/>
          <w:lang w:eastAsia="es-ES"/>
        </w:rPr>
        <w:t>s</w:t>
      </w:r>
      <w:r w:rsidRPr="00F531DC">
        <w:rPr>
          <w:rFonts w:ascii="Times New Roman" w:eastAsia="Arial" w:hAnsi="Times New Roman" w:cs="Times New Roman"/>
          <w:spacing w:val="1"/>
          <w:position w:val="1"/>
          <w:sz w:val="24"/>
          <w:szCs w:val="24"/>
          <w:lang w:eastAsia="es-ES"/>
        </w:rPr>
        <w:t>t</w:t>
      </w:r>
      <w:r w:rsidRPr="00F531DC">
        <w:rPr>
          <w:rFonts w:ascii="Times New Roman" w:eastAsia="Arial" w:hAnsi="Times New Roman" w:cs="Times New Roman"/>
          <w:position w:val="1"/>
          <w:sz w:val="24"/>
          <w:szCs w:val="24"/>
          <w:lang w:eastAsia="es-ES"/>
        </w:rPr>
        <w:t>a</w:t>
      </w:r>
      <w:r w:rsidRPr="00F531DC">
        <w:rPr>
          <w:rFonts w:ascii="Times New Roman" w:eastAsia="Arial" w:hAnsi="Times New Roman" w:cs="Times New Roman"/>
          <w:spacing w:val="-1"/>
          <w:position w:val="1"/>
          <w:sz w:val="24"/>
          <w:szCs w:val="24"/>
          <w:lang w:eastAsia="es-ES"/>
        </w:rPr>
        <w:t>d</w:t>
      </w:r>
      <w:r w:rsidRPr="00F531DC">
        <w:rPr>
          <w:rFonts w:ascii="Times New Roman" w:eastAsia="Arial" w:hAnsi="Times New Roman" w:cs="Times New Roman"/>
          <w:position w:val="1"/>
          <w:sz w:val="24"/>
          <w:szCs w:val="24"/>
          <w:lang w:eastAsia="es-ES"/>
        </w:rPr>
        <w:t>o de</w:t>
      </w:r>
      <w:r w:rsidRPr="00F531DC">
        <w:rPr>
          <w:rFonts w:ascii="Times New Roman" w:eastAsia="Arial" w:hAnsi="Times New Roman" w:cs="Times New Roman"/>
          <w:spacing w:val="-1"/>
          <w:position w:val="1"/>
          <w:sz w:val="24"/>
          <w:szCs w:val="24"/>
          <w:lang w:eastAsia="es-ES"/>
        </w:rPr>
        <w:t xml:space="preserve"> </w:t>
      </w:r>
      <w:r w:rsidRPr="00F531DC">
        <w:rPr>
          <w:rFonts w:ascii="Times New Roman" w:eastAsia="Arial" w:hAnsi="Times New Roman" w:cs="Times New Roman"/>
          <w:spacing w:val="-4"/>
          <w:position w:val="1"/>
          <w:sz w:val="24"/>
          <w:szCs w:val="24"/>
          <w:lang w:eastAsia="es-ES"/>
        </w:rPr>
        <w:t>M</w:t>
      </w:r>
      <w:r w:rsidRPr="00F531DC">
        <w:rPr>
          <w:rFonts w:ascii="Times New Roman" w:eastAsia="Arial" w:hAnsi="Times New Roman" w:cs="Times New Roman"/>
          <w:spacing w:val="2"/>
          <w:position w:val="1"/>
          <w:sz w:val="24"/>
          <w:szCs w:val="24"/>
          <w:lang w:eastAsia="es-ES"/>
        </w:rPr>
        <w:t>é</w:t>
      </w:r>
      <w:r w:rsidRPr="00F531DC">
        <w:rPr>
          <w:rFonts w:ascii="Times New Roman" w:eastAsia="Arial" w:hAnsi="Times New Roman" w:cs="Times New Roman"/>
          <w:spacing w:val="-2"/>
          <w:position w:val="1"/>
          <w:sz w:val="24"/>
          <w:szCs w:val="24"/>
          <w:lang w:eastAsia="es-ES"/>
        </w:rPr>
        <w:t>x</w:t>
      </w:r>
      <w:r w:rsidRPr="00F531DC">
        <w:rPr>
          <w:rFonts w:ascii="Times New Roman" w:eastAsia="Arial" w:hAnsi="Times New Roman" w:cs="Times New Roman"/>
          <w:spacing w:val="-1"/>
          <w:position w:val="1"/>
          <w:sz w:val="24"/>
          <w:szCs w:val="24"/>
          <w:lang w:eastAsia="es-ES"/>
        </w:rPr>
        <w:t>i</w:t>
      </w:r>
      <w:r w:rsidRPr="00F531DC">
        <w:rPr>
          <w:rFonts w:ascii="Times New Roman" w:eastAsia="Arial" w:hAnsi="Times New Roman" w:cs="Times New Roman"/>
          <w:position w:val="1"/>
          <w:sz w:val="24"/>
          <w:szCs w:val="24"/>
          <w:lang w:eastAsia="es-ES"/>
        </w:rPr>
        <w:t>co,</w:t>
      </w:r>
      <w:r w:rsidRPr="00F531DC">
        <w:rPr>
          <w:rFonts w:ascii="Times New Roman" w:eastAsia="Arial" w:hAnsi="Times New Roman" w:cs="Times New Roman"/>
          <w:spacing w:val="2"/>
          <w:position w:val="1"/>
          <w:sz w:val="24"/>
          <w:szCs w:val="24"/>
          <w:lang w:eastAsia="es-ES"/>
        </w:rPr>
        <w:t xml:space="preserve"> </w:t>
      </w:r>
      <w:r w:rsidRPr="00F531DC">
        <w:rPr>
          <w:rFonts w:ascii="Times New Roman" w:eastAsia="Arial" w:hAnsi="Times New Roman" w:cs="Times New Roman"/>
          <w:position w:val="1"/>
          <w:sz w:val="24"/>
          <w:szCs w:val="24"/>
          <w:lang w:eastAsia="es-ES"/>
        </w:rPr>
        <w:t>a l</w:t>
      </w:r>
      <w:r w:rsidRPr="00F531DC">
        <w:rPr>
          <w:rFonts w:ascii="Times New Roman" w:eastAsia="Arial" w:hAnsi="Times New Roman" w:cs="Times New Roman"/>
          <w:spacing w:val="-1"/>
          <w:position w:val="1"/>
          <w:sz w:val="24"/>
          <w:szCs w:val="24"/>
          <w:lang w:eastAsia="es-ES"/>
        </w:rPr>
        <w:t>o</w:t>
      </w:r>
      <w:r w:rsidRPr="00F531DC">
        <w:rPr>
          <w:rFonts w:ascii="Times New Roman" w:eastAsia="Arial" w:hAnsi="Times New Roman" w:cs="Times New Roman"/>
          <w:position w:val="1"/>
          <w:sz w:val="24"/>
          <w:szCs w:val="24"/>
          <w:lang w:eastAsia="es-ES"/>
        </w:rPr>
        <w:t>s</w:t>
      </w:r>
      <w:r w:rsidRPr="00F531DC">
        <w:rPr>
          <w:rFonts w:ascii="Times New Roman" w:eastAsia="Arial" w:hAnsi="Times New Roman" w:cs="Times New Roman"/>
          <w:spacing w:val="-1"/>
          <w:position w:val="1"/>
          <w:sz w:val="24"/>
          <w:szCs w:val="24"/>
          <w:lang w:eastAsia="es-ES"/>
        </w:rPr>
        <w:t xml:space="preserve"> trece </w:t>
      </w:r>
      <w:r w:rsidRPr="00F531DC">
        <w:rPr>
          <w:rFonts w:ascii="Times New Roman" w:eastAsia="Arial" w:hAnsi="Times New Roman" w:cs="Times New Roman"/>
          <w:spacing w:val="2"/>
          <w:position w:val="1"/>
          <w:sz w:val="24"/>
          <w:szCs w:val="24"/>
          <w:lang w:eastAsia="es-ES"/>
        </w:rPr>
        <w:t>d</w:t>
      </w:r>
      <w:r w:rsidRPr="00F531DC">
        <w:rPr>
          <w:rFonts w:ascii="Times New Roman" w:eastAsia="Arial" w:hAnsi="Times New Roman" w:cs="Times New Roman"/>
          <w:spacing w:val="-4"/>
          <w:position w:val="1"/>
          <w:sz w:val="24"/>
          <w:szCs w:val="24"/>
          <w:lang w:eastAsia="es-ES"/>
        </w:rPr>
        <w:t>í</w:t>
      </w:r>
      <w:r w:rsidRPr="00F531DC">
        <w:rPr>
          <w:rFonts w:ascii="Times New Roman" w:eastAsia="Arial" w:hAnsi="Times New Roman" w:cs="Times New Roman"/>
          <w:position w:val="1"/>
          <w:sz w:val="24"/>
          <w:szCs w:val="24"/>
          <w:lang w:eastAsia="es-ES"/>
        </w:rPr>
        <w:t xml:space="preserve">as del </w:t>
      </w:r>
      <w:r w:rsidRPr="00F531DC">
        <w:rPr>
          <w:rFonts w:ascii="Times New Roman" w:eastAsia="Arial" w:hAnsi="Times New Roman" w:cs="Times New Roman"/>
          <w:spacing w:val="1"/>
          <w:position w:val="1"/>
          <w:sz w:val="24"/>
          <w:szCs w:val="24"/>
          <w:lang w:eastAsia="es-ES"/>
        </w:rPr>
        <w:t>m</w:t>
      </w:r>
      <w:r w:rsidRPr="00F531DC">
        <w:rPr>
          <w:rFonts w:ascii="Times New Roman" w:eastAsia="Arial" w:hAnsi="Times New Roman" w:cs="Times New Roman"/>
          <w:position w:val="1"/>
          <w:sz w:val="24"/>
          <w:szCs w:val="24"/>
          <w:lang w:eastAsia="es-ES"/>
        </w:rPr>
        <w:t>es</w:t>
      </w:r>
      <w:r w:rsidRPr="00F531DC">
        <w:rPr>
          <w:rFonts w:ascii="Times New Roman" w:eastAsia="Arial" w:hAnsi="Times New Roman" w:cs="Times New Roman"/>
          <w:spacing w:val="-2"/>
          <w:position w:val="1"/>
          <w:sz w:val="24"/>
          <w:szCs w:val="24"/>
          <w:lang w:eastAsia="es-ES"/>
        </w:rPr>
        <w:t xml:space="preserve"> </w:t>
      </w:r>
      <w:r w:rsidRPr="00F531DC">
        <w:rPr>
          <w:rFonts w:ascii="Times New Roman" w:eastAsia="Arial" w:hAnsi="Times New Roman" w:cs="Times New Roman"/>
          <w:position w:val="1"/>
          <w:sz w:val="24"/>
          <w:szCs w:val="24"/>
          <w:lang w:eastAsia="es-ES"/>
        </w:rPr>
        <w:t>de agosto d</w:t>
      </w:r>
      <w:r w:rsidRPr="00F531DC">
        <w:rPr>
          <w:rFonts w:ascii="Times New Roman" w:eastAsia="Arial" w:hAnsi="Times New Roman" w:cs="Times New Roman"/>
          <w:spacing w:val="-1"/>
          <w:position w:val="1"/>
          <w:sz w:val="24"/>
          <w:szCs w:val="24"/>
          <w:lang w:eastAsia="es-ES"/>
        </w:rPr>
        <w:t>e</w:t>
      </w:r>
      <w:r w:rsidRPr="00F531DC">
        <w:rPr>
          <w:rFonts w:ascii="Times New Roman" w:eastAsia="Arial" w:hAnsi="Times New Roman" w:cs="Times New Roman"/>
          <w:position w:val="1"/>
          <w:sz w:val="24"/>
          <w:szCs w:val="24"/>
          <w:lang w:eastAsia="es-ES"/>
        </w:rPr>
        <w:t>l a</w:t>
      </w:r>
      <w:r w:rsidRPr="00F531DC">
        <w:rPr>
          <w:rFonts w:ascii="Times New Roman" w:eastAsia="Arial" w:hAnsi="Times New Roman" w:cs="Times New Roman"/>
          <w:spacing w:val="-1"/>
          <w:position w:val="1"/>
          <w:sz w:val="24"/>
          <w:szCs w:val="24"/>
          <w:lang w:eastAsia="es-ES"/>
        </w:rPr>
        <w:t>ñ</w:t>
      </w:r>
      <w:r w:rsidRPr="00F531DC">
        <w:rPr>
          <w:rFonts w:ascii="Times New Roman" w:eastAsia="Arial" w:hAnsi="Times New Roman" w:cs="Times New Roman"/>
          <w:position w:val="1"/>
          <w:sz w:val="24"/>
          <w:szCs w:val="24"/>
          <w:lang w:eastAsia="es-ES"/>
        </w:rPr>
        <w:t>o dos</w:t>
      </w:r>
      <w:r w:rsidRPr="00F531DC">
        <w:rPr>
          <w:rFonts w:ascii="Times New Roman" w:eastAsia="Arial" w:hAnsi="Times New Roman" w:cs="Times New Roman"/>
          <w:spacing w:val="-1"/>
          <w:position w:val="1"/>
          <w:sz w:val="24"/>
          <w:szCs w:val="24"/>
          <w:lang w:eastAsia="es-ES"/>
        </w:rPr>
        <w:t xml:space="preserve"> </w:t>
      </w:r>
      <w:r w:rsidRPr="00F531DC">
        <w:rPr>
          <w:rFonts w:ascii="Times New Roman" w:eastAsia="Arial" w:hAnsi="Times New Roman" w:cs="Times New Roman"/>
          <w:spacing w:val="1"/>
          <w:position w:val="1"/>
          <w:sz w:val="24"/>
          <w:szCs w:val="24"/>
          <w:lang w:eastAsia="es-ES"/>
        </w:rPr>
        <w:t>m</w:t>
      </w:r>
      <w:r w:rsidRPr="00F531DC">
        <w:rPr>
          <w:rFonts w:ascii="Times New Roman" w:eastAsia="Arial" w:hAnsi="Times New Roman" w:cs="Times New Roman"/>
          <w:spacing w:val="-1"/>
          <w:position w:val="1"/>
          <w:sz w:val="24"/>
          <w:szCs w:val="24"/>
          <w:lang w:eastAsia="es-ES"/>
        </w:rPr>
        <w:t>i</w:t>
      </w:r>
      <w:r w:rsidRPr="00F531DC">
        <w:rPr>
          <w:rFonts w:ascii="Times New Roman" w:eastAsia="Arial" w:hAnsi="Times New Roman" w:cs="Times New Roman"/>
          <w:position w:val="1"/>
          <w:sz w:val="24"/>
          <w:szCs w:val="24"/>
          <w:lang w:eastAsia="es-ES"/>
        </w:rPr>
        <w:t xml:space="preserve">l </w:t>
      </w:r>
      <w:r w:rsidRPr="00F531DC">
        <w:rPr>
          <w:rFonts w:ascii="Times New Roman" w:eastAsia="Arial" w:hAnsi="Times New Roman" w:cs="Times New Roman"/>
          <w:spacing w:val="-2"/>
          <w:position w:val="1"/>
          <w:sz w:val="24"/>
          <w:szCs w:val="24"/>
          <w:lang w:eastAsia="es-ES"/>
        </w:rPr>
        <w:t>v</w:t>
      </w:r>
      <w:r w:rsidRPr="00F531DC">
        <w:rPr>
          <w:rFonts w:ascii="Times New Roman" w:eastAsia="Arial" w:hAnsi="Times New Roman" w:cs="Times New Roman"/>
          <w:position w:val="1"/>
          <w:sz w:val="24"/>
          <w:szCs w:val="24"/>
          <w:lang w:eastAsia="es-ES"/>
        </w:rPr>
        <w:t>e</w:t>
      </w:r>
      <w:r w:rsidRPr="00F531DC">
        <w:rPr>
          <w:rFonts w:ascii="Times New Roman" w:eastAsia="Arial" w:hAnsi="Times New Roman" w:cs="Times New Roman"/>
          <w:spacing w:val="-1"/>
          <w:position w:val="1"/>
          <w:sz w:val="24"/>
          <w:szCs w:val="24"/>
          <w:lang w:eastAsia="es-ES"/>
        </w:rPr>
        <w:t>i</w:t>
      </w:r>
      <w:r w:rsidRPr="00F531DC">
        <w:rPr>
          <w:rFonts w:ascii="Times New Roman" w:eastAsia="Arial" w:hAnsi="Times New Roman" w:cs="Times New Roman"/>
          <w:position w:val="1"/>
          <w:sz w:val="24"/>
          <w:szCs w:val="24"/>
          <w:lang w:eastAsia="es-ES"/>
        </w:rPr>
        <w:t>nti</w:t>
      </w:r>
      <w:r w:rsidRPr="00F531DC">
        <w:rPr>
          <w:rFonts w:ascii="Times New Roman" w:eastAsia="Arial" w:hAnsi="Times New Roman" w:cs="Times New Roman"/>
          <w:spacing w:val="-1"/>
          <w:position w:val="1"/>
          <w:sz w:val="24"/>
          <w:szCs w:val="24"/>
          <w:lang w:eastAsia="es-ES"/>
        </w:rPr>
        <w:t>u</w:t>
      </w:r>
      <w:r w:rsidRPr="00F531DC">
        <w:rPr>
          <w:rFonts w:ascii="Times New Roman" w:eastAsia="Arial" w:hAnsi="Times New Roman" w:cs="Times New Roman"/>
          <w:position w:val="1"/>
          <w:sz w:val="24"/>
          <w:szCs w:val="24"/>
          <w:lang w:eastAsia="es-ES"/>
        </w:rPr>
        <w:t>n</w:t>
      </w:r>
      <w:r w:rsidRPr="00F531DC">
        <w:rPr>
          <w:rFonts w:ascii="Times New Roman" w:eastAsia="Arial" w:hAnsi="Times New Roman" w:cs="Times New Roman"/>
          <w:spacing w:val="-1"/>
          <w:position w:val="1"/>
          <w:sz w:val="24"/>
          <w:szCs w:val="24"/>
          <w:lang w:eastAsia="es-ES"/>
        </w:rPr>
        <w:t>o</w:t>
      </w:r>
      <w:r w:rsidRPr="00F531DC">
        <w:rPr>
          <w:rFonts w:ascii="Times New Roman" w:eastAsia="Arial" w:hAnsi="Times New Roman" w:cs="Times New Roman"/>
          <w:position w:val="1"/>
          <w:sz w:val="24"/>
          <w:szCs w:val="24"/>
          <w:lang w:eastAsia="es-ES"/>
        </w:rPr>
        <w:t>.</w:t>
      </w:r>
    </w:p>
    <w:p w:rsidR="00AC04AC" w:rsidRPr="00F531DC" w:rsidRDefault="00AC04AC" w:rsidP="00AC04AC">
      <w:pPr>
        <w:spacing w:after="0" w:line="240" w:lineRule="auto"/>
        <w:jc w:val="both"/>
        <w:rPr>
          <w:rFonts w:ascii="Times New Roman" w:eastAsia="Arial" w:hAnsi="Times New Roman" w:cs="Times New Roman"/>
          <w:position w:val="1"/>
          <w:sz w:val="24"/>
          <w:szCs w:val="24"/>
          <w:lang w:eastAsia="es-ES"/>
        </w:rPr>
      </w:pPr>
    </w:p>
    <w:p w:rsidR="00AC04AC" w:rsidRPr="00F531DC" w:rsidRDefault="00AC04AC" w:rsidP="00AC04AC">
      <w:pPr>
        <w:spacing w:after="0" w:line="240" w:lineRule="auto"/>
        <w:jc w:val="center"/>
        <w:rPr>
          <w:rFonts w:ascii="Times New Roman" w:eastAsia="Calibri" w:hAnsi="Times New Roman" w:cs="Times New Roman"/>
          <w:b/>
          <w:sz w:val="24"/>
          <w:szCs w:val="24"/>
          <w:lang w:eastAsia="es-ES"/>
        </w:rPr>
      </w:pPr>
      <w:r w:rsidRPr="00F531DC">
        <w:rPr>
          <w:rFonts w:ascii="Times New Roman" w:eastAsia="Calibri" w:hAnsi="Times New Roman" w:cs="Times New Roman"/>
          <w:b/>
          <w:sz w:val="24"/>
          <w:szCs w:val="24"/>
          <w:lang w:eastAsia="es-ES"/>
        </w:rPr>
        <w:t>PRESIDENTE</w:t>
      </w:r>
    </w:p>
    <w:p w:rsidR="00AC04AC" w:rsidRPr="00F531DC" w:rsidRDefault="00AC04AC" w:rsidP="00AC04AC">
      <w:pPr>
        <w:spacing w:after="0" w:line="240" w:lineRule="auto"/>
        <w:jc w:val="center"/>
        <w:rPr>
          <w:rFonts w:ascii="Times New Roman" w:eastAsia="Calibri" w:hAnsi="Times New Roman" w:cs="Times New Roman"/>
          <w:b/>
          <w:sz w:val="24"/>
          <w:szCs w:val="24"/>
          <w:lang w:eastAsia="es-ES"/>
        </w:rPr>
      </w:pPr>
      <w:r w:rsidRPr="00F531DC">
        <w:rPr>
          <w:rFonts w:ascii="Times New Roman" w:eastAsia="Calibri" w:hAnsi="Times New Roman" w:cs="Times New Roman"/>
          <w:b/>
          <w:sz w:val="24"/>
          <w:szCs w:val="24"/>
          <w:lang w:eastAsia="es-ES"/>
        </w:rPr>
        <w:t>DIP. VALENTÍN GONZÁLEZ BAUTISTA</w:t>
      </w:r>
    </w:p>
    <w:p w:rsidR="00AC04AC" w:rsidRPr="00F531DC" w:rsidRDefault="00AC04AC" w:rsidP="00AC04AC">
      <w:pPr>
        <w:spacing w:after="0" w:line="240" w:lineRule="auto"/>
        <w:jc w:val="center"/>
        <w:rPr>
          <w:rFonts w:ascii="Times New Roman" w:eastAsia="Calibri" w:hAnsi="Times New Roman" w:cs="Times New Roman"/>
          <w:b/>
          <w:sz w:val="24"/>
          <w:szCs w:val="24"/>
          <w:lang w:eastAsia="es-ES"/>
        </w:rPr>
      </w:pPr>
    </w:p>
    <w:p w:rsidR="00AC04AC" w:rsidRPr="00F531DC" w:rsidRDefault="00AC04AC" w:rsidP="00AC04AC">
      <w:pPr>
        <w:spacing w:after="0" w:line="240" w:lineRule="auto"/>
        <w:jc w:val="center"/>
        <w:rPr>
          <w:rFonts w:ascii="Times New Roman" w:eastAsia="Calibri" w:hAnsi="Times New Roman" w:cs="Times New Roman"/>
          <w:b/>
          <w:sz w:val="24"/>
          <w:szCs w:val="24"/>
          <w:lang w:eastAsia="es-ES"/>
        </w:rPr>
      </w:pPr>
      <w:r w:rsidRPr="00F531DC">
        <w:rPr>
          <w:rFonts w:ascii="Times New Roman" w:eastAsia="Calibri" w:hAnsi="Times New Roman" w:cs="Times New Roman"/>
          <w:b/>
          <w:sz w:val="24"/>
          <w:szCs w:val="24"/>
          <w:lang w:eastAsia="es-ES"/>
        </w:rPr>
        <w:t>SECRETARIOS</w:t>
      </w:r>
    </w:p>
    <w:p w:rsidR="00AC04AC" w:rsidRPr="00F531DC" w:rsidRDefault="00AC04AC" w:rsidP="00AC04AC">
      <w:pPr>
        <w:spacing w:after="0" w:line="240" w:lineRule="auto"/>
        <w:jc w:val="center"/>
        <w:rPr>
          <w:rFonts w:ascii="Times New Roman" w:eastAsia="Calibri" w:hAnsi="Times New Roman" w:cs="Times New Roman"/>
          <w:b/>
          <w:sz w:val="24"/>
          <w:szCs w:val="24"/>
          <w:lang w:eastAsia="es-ES"/>
        </w:rPr>
      </w:pPr>
      <w:r w:rsidRPr="00F531DC">
        <w:rPr>
          <w:rFonts w:ascii="Times New Roman" w:eastAsia="Calibri" w:hAnsi="Times New Roman" w:cs="Times New Roman"/>
          <w:b/>
          <w:sz w:val="24"/>
          <w:szCs w:val="24"/>
          <w:lang w:eastAsia="es-ES"/>
        </w:rPr>
        <w:t>DIP. ÓSCAR GARCÍA ROSAS</w:t>
      </w:r>
    </w:p>
    <w:tbl>
      <w:tblPr>
        <w:tblW w:w="9741" w:type="dxa"/>
        <w:jc w:val="center"/>
        <w:tblLook w:val="04A0" w:firstRow="1" w:lastRow="0" w:firstColumn="1" w:lastColumn="0" w:noHBand="0" w:noVBand="1"/>
      </w:tblPr>
      <w:tblGrid>
        <w:gridCol w:w="4546"/>
        <w:gridCol w:w="649"/>
        <w:gridCol w:w="4546"/>
      </w:tblGrid>
      <w:tr w:rsidR="00AC04AC" w:rsidRPr="00F531DC" w:rsidTr="00D50844">
        <w:trPr>
          <w:jc w:val="center"/>
        </w:trPr>
        <w:tc>
          <w:tcPr>
            <w:tcW w:w="4546" w:type="dxa"/>
            <w:shd w:val="clear" w:color="auto" w:fill="auto"/>
          </w:tcPr>
          <w:p w:rsidR="00AC04AC" w:rsidRPr="00F531DC" w:rsidRDefault="00AC04AC" w:rsidP="00D50844">
            <w:pPr>
              <w:spacing w:after="0" w:line="240" w:lineRule="auto"/>
              <w:jc w:val="center"/>
              <w:rPr>
                <w:rFonts w:ascii="Times New Roman" w:eastAsia="Calibri" w:hAnsi="Times New Roman" w:cs="Times New Roman"/>
                <w:b/>
                <w:sz w:val="24"/>
                <w:szCs w:val="24"/>
                <w:lang w:eastAsia="es-ES"/>
              </w:rPr>
            </w:pPr>
            <w:r w:rsidRPr="00F531DC">
              <w:rPr>
                <w:rFonts w:ascii="Times New Roman" w:eastAsia="Calibri" w:hAnsi="Times New Roman" w:cs="Times New Roman"/>
                <w:b/>
                <w:sz w:val="24"/>
                <w:szCs w:val="24"/>
                <w:lang w:eastAsia="es-ES"/>
              </w:rPr>
              <w:t>DIP. ARACELI CASASOLA SALAZAR</w:t>
            </w:r>
          </w:p>
        </w:tc>
        <w:tc>
          <w:tcPr>
            <w:tcW w:w="649" w:type="dxa"/>
            <w:shd w:val="clear" w:color="auto" w:fill="auto"/>
          </w:tcPr>
          <w:p w:rsidR="00AC04AC" w:rsidRPr="00F531DC" w:rsidRDefault="00AC04AC" w:rsidP="00AC04AC">
            <w:pPr>
              <w:spacing w:after="0" w:line="240" w:lineRule="auto"/>
              <w:jc w:val="center"/>
              <w:rPr>
                <w:rFonts w:ascii="Times New Roman" w:eastAsia="Calibri" w:hAnsi="Times New Roman" w:cs="Times New Roman"/>
                <w:b/>
                <w:sz w:val="24"/>
                <w:szCs w:val="24"/>
                <w:lang w:eastAsia="es-ES"/>
              </w:rPr>
            </w:pPr>
          </w:p>
        </w:tc>
        <w:tc>
          <w:tcPr>
            <w:tcW w:w="4546" w:type="dxa"/>
            <w:shd w:val="clear" w:color="auto" w:fill="auto"/>
          </w:tcPr>
          <w:p w:rsidR="00AC04AC" w:rsidRPr="00F531DC" w:rsidRDefault="00AC04AC" w:rsidP="00D50844">
            <w:pPr>
              <w:spacing w:after="0" w:line="240" w:lineRule="auto"/>
              <w:jc w:val="center"/>
              <w:rPr>
                <w:rFonts w:ascii="Times New Roman" w:eastAsia="Calibri" w:hAnsi="Times New Roman" w:cs="Times New Roman"/>
                <w:b/>
                <w:sz w:val="24"/>
                <w:szCs w:val="24"/>
                <w:lang w:eastAsia="es-ES"/>
              </w:rPr>
            </w:pPr>
            <w:r w:rsidRPr="00F531DC">
              <w:rPr>
                <w:rFonts w:ascii="Times New Roman" w:eastAsia="Calibri" w:hAnsi="Times New Roman" w:cs="Times New Roman"/>
                <w:b/>
                <w:sz w:val="24"/>
                <w:szCs w:val="24"/>
                <w:lang w:eastAsia="es-ES"/>
              </w:rPr>
              <w:t>DIP. ROSA MARÍA PINEDA CAMPOS</w:t>
            </w:r>
          </w:p>
        </w:tc>
      </w:tr>
    </w:tbl>
    <w:p w:rsidR="00AC04AC" w:rsidRPr="00F531DC" w:rsidRDefault="00AC04AC" w:rsidP="00AC04AC">
      <w:pPr>
        <w:pStyle w:val="Sinespaciado"/>
        <w:jc w:val="both"/>
        <w:rPr>
          <w:rFonts w:ascii="Times New Roman" w:hAnsi="Times New Roman" w:cs="Times New Roman"/>
          <w:sz w:val="24"/>
          <w:szCs w:val="24"/>
        </w:rPr>
      </w:pPr>
    </w:p>
    <w:p w:rsidR="00AC04AC" w:rsidRPr="00F531DC" w:rsidRDefault="00AC04AC" w:rsidP="00AC04AC">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(Fin del documento)</w:t>
      </w:r>
    </w:p>
    <w:p w:rsidR="005549A4" w:rsidRPr="00F531DC" w:rsidRDefault="005549A4" w:rsidP="005549A4">
      <w:pPr>
        <w:pStyle w:val="Sinespaciado"/>
        <w:jc w:val="both"/>
        <w:rPr>
          <w:rFonts w:ascii="Times New Roman" w:hAnsi="Times New Roman" w:cs="Times New Roman"/>
          <w:sz w:val="24"/>
          <w:szCs w:val="24"/>
          <w:lang w:eastAsia="es-MX"/>
        </w:rPr>
      </w:pPr>
    </w:p>
    <w:p w:rsidR="006705A0" w:rsidRPr="00F531DC" w:rsidRDefault="006705A0"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lang w:eastAsia="es-MX"/>
        </w:rPr>
        <w:lastRenderedPageBreak/>
        <w:t>PRESIDENTE DIP. VALENTÍN GONZÁLEZ BAUTISTA</w:t>
      </w:r>
      <w:r w:rsidRPr="00F531DC">
        <w:rPr>
          <w:rFonts w:ascii="Times New Roman" w:hAnsi="Times New Roman" w:cs="Times New Roman"/>
          <w:sz w:val="24"/>
          <w:szCs w:val="24"/>
          <w:lang w:eastAsia="es-MX"/>
        </w:rPr>
        <w:t>. Leído el dictamen con sus antecedentes, pido a quienes estén por su turno discusión, se sirvan levantar la mano.</w:t>
      </w:r>
    </w:p>
    <w:p w:rsidR="00251CEA" w:rsidRPr="00F531DC" w:rsidRDefault="00251CEA" w:rsidP="00B46AE3">
      <w:pPr>
        <w:pStyle w:val="Sinespaciado"/>
        <w:jc w:val="both"/>
        <w:rPr>
          <w:rFonts w:ascii="Times New Roman" w:hAnsi="Times New Roman" w:cs="Times New Roman"/>
          <w:sz w:val="24"/>
          <w:szCs w:val="24"/>
          <w:lang w:eastAsia="es-MX"/>
        </w:rPr>
      </w:pPr>
    </w:p>
    <w:p w:rsidR="006705A0" w:rsidRPr="00F531DC" w:rsidRDefault="006705A0"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lang w:eastAsia="es-MX"/>
        </w:rPr>
        <w:t>SECRETARIA DIP. ROSA MARÍA PINEDA CAMPOS.</w:t>
      </w:r>
      <w:r w:rsidRPr="00F531DC">
        <w:rPr>
          <w:rFonts w:ascii="Times New Roman" w:hAnsi="Times New Roman" w:cs="Times New Roman"/>
          <w:sz w:val="24"/>
          <w:szCs w:val="24"/>
          <w:lang w:eastAsia="es-MX"/>
        </w:rPr>
        <w:t xml:space="preserve"> La propuesta ha sido aprobada por unanimidad de votos.</w:t>
      </w:r>
    </w:p>
    <w:p w:rsidR="00251CEA" w:rsidRPr="00F531DC" w:rsidRDefault="00251CEA" w:rsidP="00B46AE3">
      <w:pPr>
        <w:pStyle w:val="Sinespaciado"/>
        <w:jc w:val="both"/>
        <w:rPr>
          <w:rFonts w:ascii="Times New Roman" w:hAnsi="Times New Roman" w:cs="Times New Roman"/>
          <w:sz w:val="24"/>
          <w:szCs w:val="24"/>
          <w:lang w:eastAsia="es-MX"/>
        </w:rPr>
      </w:pPr>
    </w:p>
    <w:p w:rsidR="006705A0" w:rsidRPr="00F531DC" w:rsidRDefault="006705A0"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lang w:eastAsia="es-MX"/>
        </w:rPr>
        <w:t>PRESIDENTE DIP. VALENTÍN GONZÁLEZ BAUTISTA.</w:t>
      </w:r>
      <w:r w:rsidRPr="00F531DC">
        <w:rPr>
          <w:rFonts w:ascii="Times New Roman" w:hAnsi="Times New Roman" w:cs="Times New Roman"/>
          <w:sz w:val="24"/>
          <w:szCs w:val="24"/>
          <w:lang w:eastAsia="es-MX"/>
        </w:rPr>
        <w:t xml:space="preserve"> Abro la discusión en lo general y consulto a las diputadas y diputados si desean hacer uso de la palabra. </w:t>
      </w:r>
    </w:p>
    <w:p w:rsidR="00251CEA" w:rsidRPr="00F531DC" w:rsidRDefault="00251CEA" w:rsidP="00B46AE3">
      <w:pPr>
        <w:pStyle w:val="Sinespaciado"/>
        <w:jc w:val="both"/>
        <w:rPr>
          <w:rFonts w:ascii="Times New Roman" w:hAnsi="Times New Roman" w:cs="Times New Roman"/>
          <w:sz w:val="24"/>
          <w:szCs w:val="24"/>
          <w:lang w:eastAsia="es-MX"/>
        </w:rPr>
      </w:pPr>
    </w:p>
    <w:p w:rsidR="006705A0" w:rsidRPr="00F531DC" w:rsidRDefault="006705A0" w:rsidP="00B46AE3">
      <w:pPr>
        <w:pStyle w:val="Sinespaciado"/>
        <w:ind w:firstLine="708"/>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Para recabar la votación en lo general solicito a la Secretaría abra el sistema de votación hasta por dos minutos y si alguien desea separar algún artículo en lo particular, sírvase manifestarlo.</w:t>
      </w:r>
    </w:p>
    <w:p w:rsidR="00251CEA" w:rsidRPr="00F531DC" w:rsidRDefault="00251CEA" w:rsidP="00B46AE3">
      <w:pPr>
        <w:pStyle w:val="Sinespaciado"/>
        <w:ind w:firstLine="708"/>
        <w:jc w:val="both"/>
        <w:rPr>
          <w:rFonts w:ascii="Times New Roman" w:hAnsi="Times New Roman" w:cs="Times New Roman"/>
          <w:sz w:val="24"/>
          <w:szCs w:val="24"/>
          <w:lang w:eastAsia="es-MX"/>
        </w:rPr>
      </w:pPr>
    </w:p>
    <w:p w:rsidR="006705A0" w:rsidRPr="00F531DC" w:rsidRDefault="006705A0"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lang w:eastAsia="es-MX"/>
        </w:rPr>
        <w:t>SECRETARIA DIP. ROSA MARÍA PINEDA CAMPOS</w:t>
      </w:r>
      <w:r w:rsidRPr="00F531DC">
        <w:rPr>
          <w:rFonts w:ascii="Times New Roman" w:hAnsi="Times New Roman" w:cs="Times New Roman"/>
          <w:sz w:val="24"/>
          <w:szCs w:val="24"/>
          <w:lang w:eastAsia="es-MX"/>
        </w:rPr>
        <w:t xml:space="preserve">. Ábrase el sistema de votación hasta por dos minutos. </w:t>
      </w:r>
    </w:p>
    <w:p w:rsidR="00251CEA" w:rsidRPr="00F531DC" w:rsidRDefault="00251CEA" w:rsidP="00B46AE3">
      <w:pPr>
        <w:pStyle w:val="Sinespaciado"/>
        <w:jc w:val="both"/>
        <w:rPr>
          <w:rFonts w:ascii="Times New Roman" w:hAnsi="Times New Roman" w:cs="Times New Roman"/>
          <w:sz w:val="24"/>
          <w:szCs w:val="24"/>
          <w:lang w:eastAsia="es-MX"/>
        </w:rPr>
      </w:pPr>
    </w:p>
    <w:p w:rsidR="006705A0" w:rsidRPr="00F531DC" w:rsidRDefault="006705A0" w:rsidP="00B46AE3">
      <w:pPr>
        <w:pStyle w:val="Sinespaciado"/>
        <w:jc w:val="center"/>
        <w:rPr>
          <w:rFonts w:ascii="Times New Roman" w:hAnsi="Times New Roman" w:cs="Times New Roman"/>
          <w:i/>
          <w:sz w:val="24"/>
          <w:szCs w:val="24"/>
          <w:lang w:eastAsia="es-MX"/>
        </w:rPr>
      </w:pPr>
      <w:r w:rsidRPr="00F531DC">
        <w:rPr>
          <w:rFonts w:ascii="Times New Roman" w:hAnsi="Times New Roman" w:cs="Times New Roman"/>
          <w:i/>
          <w:sz w:val="24"/>
          <w:szCs w:val="24"/>
          <w:lang w:eastAsia="es-MX"/>
        </w:rPr>
        <w:t>(Votación nominal)</w:t>
      </w:r>
    </w:p>
    <w:p w:rsidR="00251CEA" w:rsidRPr="00F531DC" w:rsidRDefault="00251CEA" w:rsidP="00B46AE3">
      <w:pPr>
        <w:pStyle w:val="Sinespaciado"/>
        <w:jc w:val="center"/>
        <w:rPr>
          <w:rFonts w:ascii="Times New Roman" w:hAnsi="Times New Roman" w:cs="Times New Roman"/>
          <w:i/>
          <w:sz w:val="24"/>
          <w:szCs w:val="24"/>
          <w:lang w:eastAsia="es-MX"/>
        </w:rPr>
      </w:pPr>
    </w:p>
    <w:p w:rsidR="006705A0" w:rsidRPr="00F531DC" w:rsidRDefault="00575105"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lang w:eastAsia="es-MX"/>
        </w:rPr>
        <w:t>PRESIDENTE DIP. VALENTÍN GONZÁLEZ BAUTISTA</w:t>
      </w:r>
      <w:r w:rsidRPr="00F531DC">
        <w:rPr>
          <w:rFonts w:ascii="Times New Roman" w:hAnsi="Times New Roman" w:cs="Times New Roman"/>
          <w:sz w:val="24"/>
          <w:szCs w:val="24"/>
          <w:lang w:eastAsia="es-MX"/>
        </w:rPr>
        <w:t xml:space="preserve">. </w:t>
      </w:r>
      <w:r w:rsidR="006705A0" w:rsidRPr="00F531DC">
        <w:rPr>
          <w:rFonts w:ascii="Times New Roman" w:hAnsi="Times New Roman" w:cs="Times New Roman"/>
          <w:sz w:val="24"/>
          <w:szCs w:val="24"/>
          <w:lang w:eastAsia="es-MX"/>
        </w:rPr>
        <w:t>¿Falta algún diputado por realizar su voto?</w:t>
      </w:r>
    </w:p>
    <w:p w:rsidR="00251CEA" w:rsidRPr="00F531DC" w:rsidRDefault="00251CEA" w:rsidP="00B46AE3">
      <w:pPr>
        <w:pStyle w:val="Sinespaciado"/>
        <w:jc w:val="both"/>
        <w:rPr>
          <w:rFonts w:ascii="Times New Roman" w:hAnsi="Times New Roman" w:cs="Times New Roman"/>
          <w:sz w:val="24"/>
          <w:szCs w:val="24"/>
          <w:lang w:eastAsia="es-MX"/>
        </w:rPr>
      </w:pPr>
    </w:p>
    <w:p w:rsidR="006705A0" w:rsidRPr="00F531DC" w:rsidRDefault="006705A0" w:rsidP="00B46AE3">
      <w:pPr>
        <w:pStyle w:val="Sinespaciado"/>
        <w:ind w:firstLine="708"/>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El diputado Max a favor.</w:t>
      </w:r>
    </w:p>
    <w:p w:rsidR="006705A0" w:rsidRPr="00F531DC" w:rsidRDefault="006705A0" w:rsidP="00B46AE3">
      <w:pPr>
        <w:pStyle w:val="Sinespaciado"/>
        <w:ind w:firstLine="708"/>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w:t>
      </w:r>
      <w:r w:rsidR="00575105" w:rsidRPr="00F531DC">
        <w:rPr>
          <w:rFonts w:ascii="Times New Roman" w:hAnsi="Times New Roman" w:cs="Times New Roman"/>
          <w:sz w:val="24"/>
          <w:szCs w:val="24"/>
          <w:lang w:eastAsia="es-MX"/>
        </w:rPr>
        <w:t xml:space="preserve">Algún </w:t>
      </w:r>
      <w:r w:rsidRPr="00F531DC">
        <w:rPr>
          <w:rFonts w:ascii="Times New Roman" w:hAnsi="Times New Roman" w:cs="Times New Roman"/>
          <w:sz w:val="24"/>
          <w:szCs w:val="24"/>
          <w:lang w:eastAsia="es-MX"/>
        </w:rPr>
        <w:t xml:space="preserve">diputado que falte? </w:t>
      </w:r>
    </w:p>
    <w:p w:rsidR="00251CEA" w:rsidRPr="00F531DC" w:rsidRDefault="00251CEA" w:rsidP="00B46AE3">
      <w:pPr>
        <w:pStyle w:val="Sinespaciado"/>
        <w:ind w:firstLine="708"/>
        <w:jc w:val="both"/>
        <w:rPr>
          <w:rFonts w:ascii="Times New Roman" w:hAnsi="Times New Roman" w:cs="Times New Roman"/>
          <w:sz w:val="24"/>
          <w:szCs w:val="24"/>
          <w:lang w:eastAsia="es-MX"/>
        </w:rPr>
      </w:pPr>
    </w:p>
    <w:p w:rsidR="006705A0" w:rsidRPr="00F531DC" w:rsidRDefault="006705A0" w:rsidP="00B46AE3">
      <w:pPr>
        <w:pStyle w:val="Sinespaciado"/>
        <w:ind w:firstLine="708"/>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El dictamen y el proyecto de decreto han sido aprobados en lo general por unanimidad de votos.</w:t>
      </w:r>
    </w:p>
    <w:p w:rsidR="00251CEA" w:rsidRPr="00F531DC" w:rsidRDefault="00251CEA" w:rsidP="00B46AE3">
      <w:pPr>
        <w:pStyle w:val="Sinespaciado"/>
        <w:ind w:firstLine="708"/>
        <w:jc w:val="both"/>
        <w:rPr>
          <w:rFonts w:ascii="Times New Roman" w:hAnsi="Times New Roman" w:cs="Times New Roman"/>
          <w:sz w:val="24"/>
          <w:szCs w:val="24"/>
          <w:lang w:eastAsia="es-MX"/>
        </w:rPr>
      </w:pPr>
    </w:p>
    <w:p w:rsidR="006705A0" w:rsidRPr="00F531DC" w:rsidRDefault="006705A0" w:rsidP="00B46AE3">
      <w:pPr>
        <w:pStyle w:val="Sinespaciado"/>
        <w:ind w:firstLine="708"/>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El diputado Enrique Sepúlveda a favor.</w:t>
      </w:r>
    </w:p>
    <w:p w:rsidR="00251CEA" w:rsidRPr="00F531DC" w:rsidRDefault="00251CEA" w:rsidP="00B46AE3">
      <w:pPr>
        <w:pStyle w:val="Sinespaciado"/>
        <w:ind w:firstLine="708"/>
        <w:jc w:val="both"/>
        <w:rPr>
          <w:rFonts w:ascii="Times New Roman" w:hAnsi="Times New Roman" w:cs="Times New Roman"/>
          <w:sz w:val="24"/>
          <w:szCs w:val="24"/>
          <w:lang w:eastAsia="es-MX"/>
        </w:rPr>
      </w:pPr>
    </w:p>
    <w:p w:rsidR="006705A0" w:rsidRPr="00F531DC" w:rsidRDefault="006705A0"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lang w:eastAsia="es-MX"/>
        </w:rPr>
        <w:t>PRESIDENTE DIP. VALENTÍN GONZÁLEZ BAUTISTA</w:t>
      </w:r>
      <w:r w:rsidRPr="00F531DC">
        <w:rPr>
          <w:rFonts w:ascii="Times New Roman" w:hAnsi="Times New Roman" w:cs="Times New Roman"/>
          <w:sz w:val="24"/>
          <w:szCs w:val="24"/>
          <w:lang w:eastAsia="es-MX"/>
        </w:rPr>
        <w:t>. Se tienen por aprobados en lo general el dictamen y el proyecto de decreto, se declara también su aprobación en lo particular</w:t>
      </w:r>
      <w:r w:rsidR="00CF1EBD" w:rsidRPr="00F531DC">
        <w:rPr>
          <w:rFonts w:ascii="Times New Roman" w:hAnsi="Times New Roman" w:cs="Times New Roman"/>
          <w:sz w:val="24"/>
          <w:szCs w:val="24"/>
          <w:lang w:eastAsia="es-MX"/>
        </w:rPr>
        <w:t>.</w:t>
      </w:r>
    </w:p>
    <w:p w:rsidR="00CF1EBD" w:rsidRPr="00F531DC" w:rsidRDefault="00CF1EBD" w:rsidP="00B46AE3">
      <w:pPr>
        <w:pStyle w:val="Sinespaciado"/>
        <w:jc w:val="both"/>
        <w:rPr>
          <w:rFonts w:ascii="Times New Roman" w:hAnsi="Times New Roman" w:cs="Times New Roman"/>
          <w:sz w:val="24"/>
          <w:szCs w:val="24"/>
          <w:lang w:eastAsia="es-MX"/>
        </w:rPr>
      </w:pPr>
    </w:p>
    <w:p w:rsidR="006705A0" w:rsidRPr="00F531DC" w:rsidRDefault="006705A0" w:rsidP="00B46AE3">
      <w:pPr>
        <w:pStyle w:val="Sinespaciado"/>
        <w:ind w:firstLine="709"/>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Para sustanciar el punto número 9, la diputada María Luisa Mendoza Mondragón, en uso de la palabra para leer el dictamen formulado por la Comisión de Legislación y Administración Municipal.</w:t>
      </w:r>
    </w:p>
    <w:p w:rsidR="00251CEA" w:rsidRPr="00F531DC" w:rsidRDefault="00251CEA" w:rsidP="00B46AE3">
      <w:pPr>
        <w:pStyle w:val="Sinespaciado"/>
        <w:ind w:firstLine="709"/>
        <w:jc w:val="both"/>
        <w:rPr>
          <w:rFonts w:ascii="Times New Roman" w:eastAsia="Times New Roman" w:hAnsi="Times New Roman" w:cs="Times New Roman"/>
          <w:sz w:val="24"/>
          <w:szCs w:val="24"/>
          <w:lang w:eastAsia="es-MX"/>
        </w:rPr>
      </w:pPr>
    </w:p>
    <w:p w:rsidR="006705A0" w:rsidRPr="00F531DC" w:rsidRDefault="006705A0" w:rsidP="00B46AE3">
      <w:pPr>
        <w:pStyle w:val="Sinespaciado"/>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b/>
          <w:sz w:val="24"/>
          <w:szCs w:val="24"/>
          <w:lang w:eastAsia="es-MX"/>
        </w:rPr>
        <w:t xml:space="preserve">DIP. MARÍA LUISA MENDOZA MONDRAGÓN </w:t>
      </w:r>
      <w:r w:rsidRPr="00F531DC">
        <w:rPr>
          <w:rFonts w:ascii="Times New Roman" w:eastAsia="Times New Roman" w:hAnsi="Times New Roman" w:cs="Times New Roman"/>
          <w:sz w:val="24"/>
          <w:szCs w:val="24"/>
          <w:lang w:eastAsia="es-MX"/>
        </w:rPr>
        <w:t>Gracias, presidente diputado. La presidencia de la “LX” Legislatura encomendó a la Comisión Legislativa de Legislación y Administración Municipal el estudio y dictamen de la iniciativa de decreto por el que se reforma la fracción IV del artículo 15 Ter de la Ley que Crea los Organismos Públicos Descentralizados de Asistencia Social de carácter municipal denominado “Sistema Municipal para el Desarrollo de la Familia”. Presentado por el Titular del Ejecutivo Estatal en acatamiento de la encomienda habiendo concluido el estudio de la iniciativa y suficientemente discutido en la Comisión Legislativa, nos permitimos, de acuerdo con lo dispuesto en el artículo 60, 68, 70, 72 y 82 de la Ley Orgánica del Poder Legislativo, en relación con lo previsto en los artículos 13 A, 70, 73, 78, 79 y 80 del Reglamento del Poder Legislativo del Estado Libre y Soberano de México, emitir el siguiente:</w:t>
      </w:r>
    </w:p>
    <w:p w:rsidR="00CF1EBD" w:rsidRPr="00F531DC" w:rsidRDefault="00CF1EBD" w:rsidP="00B46AE3">
      <w:pPr>
        <w:pStyle w:val="Sinespaciado"/>
        <w:jc w:val="both"/>
        <w:rPr>
          <w:rFonts w:ascii="Times New Roman" w:eastAsia="Times New Roman" w:hAnsi="Times New Roman" w:cs="Times New Roman"/>
          <w:sz w:val="24"/>
          <w:szCs w:val="24"/>
          <w:lang w:eastAsia="es-MX"/>
        </w:rPr>
      </w:pPr>
    </w:p>
    <w:p w:rsidR="006705A0" w:rsidRPr="00F531DC" w:rsidRDefault="006705A0" w:rsidP="00B46AE3">
      <w:pPr>
        <w:pStyle w:val="Sinespaciado"/>
        <w:jc w:val="center"/>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DICTAMEN</w:t>
      </w:r>
    </w:p>
    <w:p w:rsidR="006705A0" w:rsidRPr="00F531DC" w:rsidRDefault="006705A0" w:rsidP="00B46AE3">
      <w:pPr>
        <w:pStyle w:val="Sinespaciado"/>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lastRenderedPageBreak/>
        <w:t>ANTECEDENTES</w:t>
      </w:r>
    </w:p>
    <w:p w:rsidR="00D50844" w:rsidRPr="00F531DC" w:rsidRDefault="00D50844" w:rsidP="00B46AE3">
      <w:pPr>
        <w:pStyle w:val="Sinespaciado"/>
        <w:jc w:val="both"/>
        <w:rPr>
          <w:rFonts w:ascii="Times New Roman" w:eastAsia="Times New Roman" w:hAnsi="Times New Roman" w:cs="Times New Roman"/>
          <w:sz w:val="24"/>
          <w:szCs w:val="24"/>
          <w:lang w:eastAsia="es-MX"/>
        </w:rPr>
      </w:pPr>
    </w:p>
    <w:p w:rsidR="006705A0" w:rsidRPr="00F531DC" w:rsidRDefault="006705A0" w:rsidP="00B46AE3">
      <w:pPr>
        <w:pStyle w:val="Sinespaciado"/>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ab/>
        <w:t xml:space="preserve">La iniciativa fue presentada a la deliberación de la “LX” Legislatura por el Titular del Ejecutivo Estatal en uso de las facultades que le confieren los artículos 51 fracción I y 77 fracción V de la Constitución Política del Estado Libre y Soberano, las y los legisladores. Con base en el estudio realizado, desprendemos que la reforma de la fracción </w:t>
      </w:r>
      <w:r w:rsidR="005821D7" w:rsidRPr="00F531DC">
        <w:rPr>
          <w:rFonts w:ascii="Times New Roman" w:eastAsia="Times New Roman" w:hAnsi="Times New Roman" w:cs="Times New Roman"/>
          <w:sz w:val="24"/>
          <w:szCs w:val="24"/>
          <w:lang w:eastAsia="es-MX"/>
        </w:rPr>
        <w:t>IV</w:t>
      </w:r>
      <w:r w:rsidRPr="00F531DC">
        <w:rPr>
          <w:rFonts w:ascii="Times New Roman" w:eastAsia="Times New Roman" w:hAnsi="Times New Roman" w:cs="Times New Roman"/>
          <w:sz w:val="24"/>
          <w:szCs w:val="24"/>
          <w:lang w:eastAsia="es-MX"/>
        </w:rPr>
        <w:t xml:space="preserve"> del artículo 15 Ter de la Ley que crea los organismos públicos descentralizados de asistencia social de carácter municipal denominado “Sistema Municipal para el Desarrollo de la Familia”, propone suprimir la referencia de la norma institucional de competencia laboral funciones de la Hacienda Pública, considerando que actualmente el Instituto Hacendaria del Estado de México cuenta con la ya referida Administración y Finanzas de los Organismos Municipales DIF. Por lo que se ha dado como resultado lo siguiente:</w:t>
      </w:r>
    </w:p>
    <w:p w:rsidR="00D50844" w:rsidRPr="00F531DC" w:rsidRDefault="00D50844" w:rsidP="00B46AE3">
      <w:pPr>
        <w:pStyle w:val="Sinespaciado"/>
        <w:ind w:firstLine="709"/>
        <w:jc w:val="both"/>
        <w:rPr>
          <w:rFonts w:ascii="Times New Roman" w:eastAsia="Times New Roman" w:hAnsi="Times New Roman" w:cs="Times New Roman"/>
          <w:sz w:val="24"/>
          <w:szCs w:val="24"/>
          <w:lang w:eastAsia="es-MX"/>
        </w:rPr>
      </w:pPr>
    </w:p>
    <w:p w:rsidR="006705A0" w:rsidRPr="00F531DC" w:rsidRDefault="006705A0" w:rsidP="00B46AE3">
      <w:pPr>
        <w:pStyle w:val="Sinespaciado"/>
        <w:ind w:firstLine="709"/>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 xml:space="preserve">PRIMERO. Es de aprobarse la iniciativa de decreto por el que se reforma la fracción IV del artículo 15 Ter de la Ley que crea los organismos públicos descentralizados de asistencia social de carácter municipal, denominado “Sistema Municipal para el Desarrollo de la Familia”, conforme al dictamen y proyecto de decreto correspondiente. </w:t>
      </w:r>
    </w:p>
    <w:p w:rsidR="00D50844" w:rsidRPr="00F531DC" w:rsidRDefault="00D50844" w:rsidP="00B46AE3">
      <w:pPr>
        <w:pStyle w:val="Sinespaciado"/>
        <w:ind w:firstLine="709"/>
        <w:jc w:val="both"/>
        <w:rPr>
          <w:rFonts w:ascii="Times New Roman" w:eastAsia="Times New Roman" w:hAnsi="Times New Roman" w:cs="Times New Roman"/>
          <w:sz w:val="24"/>
          <w:szCs w:val="24"/>
          <w:lang w:eastAsia="es-MX"/>
        </w:rPr>
      </w:pPr>
    </w:p>
    <w:p w:rsidR="006705A0" w:rsidRPr="00F531DC" w:rsidRDefault="006705A0" w:rsidP="00B46AE3">
      <w:pPr>
        <w:pStyle w:val="Sinespaciado"/>
        <w:ind w:firstLine="709"/>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SEGUNDO. Se adjunta el proyecto de decreto para los efectos procedentes.</w:t>
      </w:r>
    </w:p>
    <w:p w:rsidR="00D50844" w:rsidRPr="00F531DC" w:rsidRDefault="00D50844" w:rsidP="00B46AE3">
      <w:pPr>
        <w:pStyle w:val="Sinespaciado"/>
        <w:jc w:val="both"/>
        <w:rPr>
          <w:rFonts w:ascii="Times New Roman" w:eastAsia="Times New Roman" w:hAnsi="Times New Roman" w:cs="Times New Roman"/>
          <w:sz w:val="24"/>
          <w:szCs w:val="24"/>
          <w:lang w:eastAsia="es-MX"/>
        </w:rPr>
      </w:pPr>
    </w:p>
    <w:p w:rsidR="006705A0" w:rsidRPr="00F531DC" w:rsidRDefault="006705A0" w:rsidP="00B46AE3">
      <w:pPr>
        <w:pStyle w:val="Sinespaciado"/>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ab/>
        <w:t xml:space="preserve">Dado en el Palacio del Poder Legislativo, en la ciudad de Toluca de Lerdo, Capital Estado de México, a los doce días del mes de agosto del año dos mil veintiuno. </w:t>
      </w:r>
    </w:p>
    <w:p w:rsidR="00D50844" w:rsidRPr="00F531DC" w:rsidRDefault="00D50844" w:rsidP="00B46AE3">
      <w:pPr>
        <w:pStyle w:val="Sinespaciado"/>
        <w:jc w:val="both"/>
        <w:rPr>
          <w:rFonts w:ascii="Times New Roman" w:eastAsia="Times New Roman" w:hAnsi="Times New Roman" w:cs="Times New Roman"/>
          <w:sz w:val="24"/>
          <w:szCs w:val="24"/>
          <w:lang w:eastAsia="es-MX"/>
        </w:rPr>
      </w:pPr>
    </w:p>
    <w:p w:rsidR="006705A0" w:rsidRPr="00F531DC" w:rsidRDefault="00662342" w:rsidP="00B46AE3">
      <w:pPr>
        <w:pStyle w:val="Sinespaciado"/>
        <w:jc w:val="center"/>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FIRMAN:</w:t>
      </w:r>
    </w:p>
    <w:p w:rsidR="006705A0" w:rsidRPr="00F531DC" w:rsidRDefault="006705A0" w:rsidP="00B46AE3">
      <w:pPr>
        <w:pStyle w:val="Sinespaciado"/>
        <w:jc w:val="center"/>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COMISIÓN DE LEGISLACIÓN Y ADMINISTRACIÓN MUNICIPAL</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608E0" w:rsidRPr="00F531DC" w:rsidTr="00662342">
        <w:trPr>
          <w:jc w:val="center"/>
        </w:trPr>
        <w:tc>
          <w:tcPr>
            <w:tcW w:w="4414" w:type="dxa"/>
            <w:hideMark/>
          </w:tcPr>
          <w:p w:rsidR="006705A0" w:rsidRPr="00F531DC" w:rsidRDefault="006705A0"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SECRETARIA</w:t>
            </w:r>
          </w:p>
          <w:p w:rsidR="006705A0" w:rsidRPr="00F531DC" w:rsidRDefault="006705A0"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DIP. NANCY NÁPOLES PACHECO</w:t>
            </w:r>
          </w:p>
        </w:tc>
        <w:tc>
          <w:tcPr>
            <w:tcW w:w="4414" w:type="dxa"/>
            <w:hideMark/>
          </w:tcPr>
          <w:p w:rsidR="006705A0" w:rsidRPr="00F531DC" w:rsidRDefault="006705A0"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PROSECRETARIO</w:t>
            </w:r>
          </w:p>
          <w:p w:rsidR="006705A0" w:rsidRPr="00F531DC" w:rsidRDefault="006705A0"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DIP. INGRID KRASOPANI SCHEMELENSKY CASTRO</w:t>
            </w:r>
          </w:p>
        </w:tc>
      </w:tr>
      <w:tr w:rsidR="00A608E0" w:rsidRPr="00F531DC" w:rsidTr="00662342">
        <w:trPr>
          <w:jc w:val="center"/>
        </w:trPr>
        <w:tc>
          <w:tcPr>
            <w:tcW w:w="4414" w:type="dxa"/>
            <w:hideMark/>
          </w:tcPr>
          <w:p w:rsidR="006705A0" w:rsidRPr="00F531DC" w:rsidRDefault="006705A0"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MIEMBRO</w:t>
            </w:r>
          </w:p>
          <w:p w:rsidR="006705A0" w:rsidRPr="00F531DC" w:rsidRDefault="006705A0"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DIP. MÓNICA ANGÉLICA ÁLVAREZ NEMER</w:t>
            </w:r>
          </w:p>
        </w:tc>
        <w:tc>
          <w:tcPr>
            <w:tcW w:w="4414" w:type="dxa"/>
          </w:tcPr>
          <w:p w:rsidR="006705A0" w:rsidRPr="00F531DC" w:rsidRDefault="006705A0" w:rsidP="00B46AE3">
            <w:pPr>
              <w:pStyle w:val="Sinespaciado"/>
              <w:rPr>
                <w:rFonts w:ascii="Times New Roman" w:hAnsi="Times New Roman" w:cs="Times New Roman"/>
                <w:sz w:val="24"/>
                <w:szCs w:val="24"/>
              </w:rPr>
            </w:pPr>
          </w:p>
          <w:p w:rsidR="006705A0" w:rsidRPr="00F531DC" w:rsidRDefault="006705A0"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DIP. RODOLFO JARDÓN ZARZA</w:t>
            </w:r>
          </w:p>
        </w:tc>
      </w:tr>
      <w:tr w:rsidR="00A608E0" w:rsidRPr="00F531DC" w:rsidTr="00662342">
        <w:trPr>
          <w:jc w:val="center"/>
        </w:trPr>
        <w:tc>
          <w:tcPr>
            <w:tcW w:w="4414" w:type="dxa"/>
            <w:hideMark/>
          </w:tcPr>
          <w:p w:rsidR="006705A0" w:rsidRPr="00F531DC" w:rsidRDefault="006705A0"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DIP. ELBA ALDANA DUARTE</w:t>
            </w:r>
          </w:p>
        </w:tc>
        <w:tc>
          <w:tcPr>
            <w:tcW w:w="4414" w:type="dxa"/>
            <w:hideMark/>
          </w:tcPr>
          <w:p w:rsidR="006705A0" w:rsidRPr="00F531DC" w:rsidRDefault="006705A0"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DIP. ÓSCAR GARCÍA ROSAS</w:t>
            </w:r>
          </w:p>
        </w:tc>
      </w:tr>
      <w:tr w:rsidR="00A608E0" w:rsidRPr="00F531DC" w:rsidTr="00662342">
        <w:trPr>
          <w:jc w:val="center"/>
        </w:trPr>
        <w:tc>
          <w:tcPr>
            <w:tcW w:w="4414" w:type="dxa"/>
            <w:hideMark/>
          </w:tcPr>
          <w:p w:rsidR="006705A0" w:rsidRPr="00F531DC" w:rsidRDefault="006705A0"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DIP. MARGARITO GONZÁLEZ MORALES</w:t>
            </w:r>
          </w:p>
        </w:tc>
        <w:tc>
          <w:tcPr>
            <w:tcW w:w="4414" w:type="dxa"/>
            <w:hideMark/>
          </w:tcPr>
          <w:p w:rsidR="006705A0" w:rsidRPr="00F531DC" w:rsidRDefault="006705A0"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DIP. JUAN CARLOS SOTO IBARRA</w:t>
            </w:r>
          </w:p>
        </w:tc>
      </w:tr>
      <w:tr w:rsidR="00A608E0" w:rsidRPr="00F531DC" w:rsidTr="00662342">
        <w:trPr>
          <w:jc w:val="center"/>
        </w:trPr>
        <w:tc>
          <w:tcPr>
            <w:tcW w:w="4414" w:type="dxa"/>
            <w:hideMark/>
          </w:tcPr>
          <w:p w:rsidR="006705A0" w:rsidRPr="00F531DC" w:rsidRDefault="006705A0"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DIP. ARACELI CASASOLA SALAZAR</w:t>
            </w:r>
          </w:p>
        </w:tc>
        <w:tc>
          <w:tcPr>
            <w:tcW w:w="4414" w:type="dxa"/>
            <w:hideMark/>
          </w:tcPr>
          <w:p w:rsidR="006705A0" w:rsidRPr="00F531DC" w:rsidRDefault="006705A0"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DIP. MARÍA ELIZABETH MILLÁN GARCÍA</w:t>
            </w:r>
          </w:p>
        </w:tc>
      </w:tr>
      <w:tr w:rsidR="00A608E0" w:rsidRPr="00F531DC" w:rsidTr="00662342">
        <w:trPr>
          <w:jc w:val="center"/>
        </w:trPr>
        <w:tc>
          <w:tcPr>
            <w:tcW w:w="4414" w:type="dxa"/>
            <w:hideMark/>
          </w:tcPr>
          <w:p w:rsidR="006705A0" w:rsidRPr="00F531DC" w:rsidRDefault="006705A0"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DIP. JUAN JAFFET MILLÁN MÁRQUEZ</w:t>
            </w:r>
          </w:p>
        </w:tc>
        <w:tc>
          <w:tcPr>
            <w:tcW w:w="4414" w:type="dxa"/>
          </w:tcPr>
          <w:p w:rsidR="006705A0" w:rsidRPr="00F531DC" w:rsidRDefault="006705A0" w:rsidP="00B46AE3">
            <w:pPr>
              <w:jc w:val="center"/>
              <w:rPr>
                <w:rFonts w:ascii="Times New Roman" w:eastAsia="Times New Roman" w:hAnsi="Times New Roman" w:cs="Times New Roman"/>
                <w:sz w:val="24"/>
                <w:szCs w:val="24"/>
                <w:lang w:eastAsia="es-MX"/>
              </w:rPr>
            </w:pPr>
            <w:r w:rsidRPr="00F531DC">
              <w:rPr>
                <w:rFonts w:ascii="Times New Roman" w:hAnsi="Times New Roman" w:cs="Times New Roman"/>
                <w:sz w:val="24"/>
                <w:szCs w:val="24"/>
              </w:rPr>
              <w:t xml:space="preserve">DIP. </w:t>
            </w:r>
            <w:r w:rsidRPr="00F531DC">
              <w:rPr>
                <w:rFonts w:ascii="Times New Roman" w:hAnsi="Times New Roman" w:cs="Times New Roman"/>
                <w:sz w:val="24"/>
                <w:szCs w:val="24"/>
                <w:lang w:eastAsia="es-MX"/>
              </w:rPr>
              <w:t>MARÍA LUISA MENDOZA MONDRAGÓN</w:t>
            </w:r>
          </w:p>
          <w:p w:rsidR="006705A0" w:rsidRPr="00F531DC" w:rsidRDefault="006705A0" w:rsidP="00B46AE3">
            <w:pPr>
              <w:pStyle w:val="Sinespaciado"/>
              <w:rPr>
                <w:rFonts w:ascii="Times New Roman" w:hAnsi="Times New Roman" w:cs="Times New Roman"/>
                <w:sz w:val="24"/>
                <w:szCs w:val="24"/>
              </w:rPr>
            </w:pPr>
          </w:p>
        </w:tc>
      </w:tr>
    </w:tbl>
    <w:p w:rsidR="00CF1EBD" w:rsidRPr="00F531DC" w:rsidRDefault="00CF1EBD" w:rsidP="00B46AE3">
      <w:pPr>
        <w:spacing w:after="0" w:line="240" w:lineRule="auto"/>
        <w:jc w:val="both"/>
        <w:rPr>
          <w:rFonts w:ascii="Times New Roman" w:eastAsia="Times New Roman" w:hAnsi="Times New Roman" w:cs="Times New Roman"/>
          <w:sz w:val="24"/>
          <w:szCs w:val="24"/>
          <w:lang w:eastAsia="es-MX"/>
        </w:rPr>
      </w:pPr>
    </w:p>
    <w:p w:rsidR="00D50844" w:rsidRPr="00F531DC" w:rsidRDefault="00D50844" w:rsidP="00B46AE3">
      <w:pPr>
        <w:spacing w:after="0" w:line="240" w:lineRule="auto"/>
        <w:jc w:val="both"/>
        <w:rPr>
          <w:rFonts w:ascii="Times New Roman" w:eastAsia="Times New Roman" w:hAnsi="Times New Roman" w:cs="Times New Roman"/>
          <w:sz w:val="24"/>
          <w:szCs w:val="24"/>
          <w:lang w:eastAsia="es-MX"/>
        </w:rPr>
        <w:sectPr w:rsidR="00D50844" w:rsidRPr="00F531DC" w:rsidSect="0009571A">
          <w:type w:val="continuous"/>
          <w:pgSz w:w="12240" w:h="15840"/>
          <w:pgMar w:top="1134" w:right="1134" w:bottom="1134" w:left="1701" w:header="709" w:footer="709" w:gutter="0"/>
          <w:cols w:space="708"/>
          <w:docGrid w:linePitch="360"/>
        </w:sectPr>
      </w:pPr>
    </w:p>
    <w:p w:rsidR="00D50844" w:rsidRPr="00F531DC" w:rsidRDefault="00D50844" w:rsidP="005821D7">
      <w:pPr>
        <w:pStyle w:val="Sinespaciado"/>
        <w:jc w:val="both"/>
        <w:rPr>
          <w:rFonts w:ascii="Times New Roman" w:hAnsi="Times New Roman" w:cs="Times New Roman"/>
          <w:sz w:val="24"/>
          <w:szCs w:val="24"/>
        </w:rPr>
      </w:pPr>
    </w:p>
    <w:p w:rsidR="00D50844" w:rsidRPr="00F531DC" w:rsidRDefault="00D50844" w:rsidP="005821D7">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(Se inserta el documento)</w:t>
      </w:r>
    </w:p>
    <w:p w:rsidR="00D50844" w:rsidRPr="00F531DC" w:rsidRDefault="00D50844" w:rsidP="005821D7">
      <w:pPr>
        <w:pStyle w:val="Sinespaciado"/>
        <w:jc w:val="both"/>
        <w:rPr>
          <w:rFonts w:ascii="Times New Roman" w:hAnsi="Times New Roman" w:cs="Times New Roman"/>
          <w:sz w:val="24"/>
          <w:szCs w:val="24"/>
        </w:rPr>
      </w:pPr>
    </w:p>
    <w:p w:rsidR="005821D7" w:rsidRPr="00F531DC" w:rsidRDefault="005821D7" w:rsidP="005821D7">
      <w:pPr>
        <w:spacing w:after="0" w:line="240" w:lineRule="auto"/>
        <w:contextualSpacing/>
        <w:jc w:val="both"/>
        <w:rPr>
          <w:rFonts w:ascii="Times New Roman" w:eastAsia="Calibri" w:hAnsi="Times New Roman" w:cs="Times New Roman"/>
          <w:b/>
          <w:sz w:val="24"/>
          <w:szCs w:val="24"/>
        </w:rPr>
      </w:pPr>
      <w:r w:rsidRPr="00F531DC">
        <w:rPr>
          <w:rFonts w:ascii="Times New Roman" w:eastAsia="Calibri" w:hAnsi="Times New Roman" w:cs="Times New Roman"/>
          <w:b/>
          <w:sz w:val="24"/>
          <w:szCs w:val="24"/>
        </w:rPr>
        <w:t>HONORABLE ASAMBLEA</w:t>
      </w:r>
    </w:p>
    <w:p w:rsidR="005821D7" w:rsidRPr="00F531DC" w:rsidRDefault="005821D7" w:rsidP="005821D7">
      <w:pPr>
        <w:spacing w:after="0" w:line="240" w:lineRule="auto"/>
        <w:contextualSpacing/>
        <w:jc w:val="both"/>
        <w:rPr>
          <w:rFonts w:ascii="Times New Roman" w:eastAsia="Calibri" w:hAnsi="Times New Roman" w:cs="Times New Roman"/>
          <w:sz w:val="24"/>
          <w:szCs w:val="24"/>
        </w:rPr>
      </w:pPr>
    </w:p>
    <w:p w:rsidR="005821D7" w:rsidRPr="00F531DC" w:rsidRDefault="005821D7" w:rsidP="005821D7">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 xml:space="preserve">La Presidencia de la “LX” Legislatura, encomendó a la Comisión Legislativa de Legislación y Administración Municipal, el estudio y dictamen de la Iniciativa de Decreto por el que se reforma la fracción IV del artículo 15 Ter de la Ley que crea los Organismos Públicos Descentralizados </w:t>
      </w:r>
      <w:r w:rsidRPr="00F531DC">
        <w:rPr>
          <w:rFonts w:ascii="Times New Roman" w:eastAsia="Calibri" w:hAnsi="Times New Roman" w:cs="Times New Roman"/>
          <w:sz w:val="24"/>
          <w:szCs w:val="24"/>
        </w:rPr>
        <w:lastRenderedPageBreak/>
        <w:t>de Asistencia Social, de Carácter Municipal, Denominados “Sistemas Municipales para el Desarrollo de la Familia”, presentada por el Titular del Ejecutivo Estatal.</w:t>
      </w:r>
    </w:p>
    <w:p w:rsidR="005821D7" w:rsidRPr="00F531DC" w:rsidRDefault="005821D7" w:rsidP="005821D7">
      <w:pPr>
        <w:spacing w:after="0" w:line="240" w:lineRule="auto"/>
        <w:contextualSpacing/>
        <w:jc w:val="both"/>
        <w:rPr>
          <w:rFonts w:ascii="Times New Roman" w:eastAsia="Calibri" w:hAnsi="Times New Roman" w:cs="Times New Roman"/>
          <w:sz w:val="24"/>
          <w:szCs w:val="24"/>
        </w:rPr>
      </w:pPr>
    </w:p>
    <w:p w:rsidR="005821D7" w:rsidRPr="00F531DC" w:rsidRDefault="005821D7" w:rsidP="005821D7">
      <w:pPr>
        <w:autoSpaceDE w:val="0"/>
        <w:autoSpaceDN w:val="0"/>
        <w:adjustRightInd w:val="0"/>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En acatamiento de la encomienda, habiendo concluido el estudio de la iniciativa y suficientemente discutido, en la comisión legislativa, nos permitimos, de acuerdo con lo dispuesto en los artículos 68, 70, 72 y 82 de la Ley Orgánica del Poder Legislativo, en relación con lo previsto en los artículos 13 A, 70, 73, 78, 79 y 80 del Reglamento del Poder Legislativo del Estado Libre y Soberano de México, emitir el siguiente:</w:t>
      </w:r>
    </w:p>
    <w:p w:rsidR="005821D7" w:rsidRPr="00F531DC" w:rsidRDefault="005821D7" w:rsidP="005821D7">
      <w:pPr>
        <w:autoSpaceDE w:val="0"/>
        <w:autoSpaceDN w:val="0"/>
        <w:adjustRightInd w:val="0"/>
        <w:spacing w:after="0" w:line="240" w:lineRule="auto"/>
        <w:contextualSpacing/>
        <w:jc w:val="center"/>
        <w:rPr>
          <w:rFonts w:ascii="Times New Roman" w:eastAsia="Calibri" w:hAnsi="Times New Roman" w:cs="Times New Roman"/>
          <w:b/>
          <w:sz w:val="24"/>
          <w:szCs w:val="24"/>
        </w:rPr>
      </w:pPr>
    </w:p>
    <w:p w:rsidR="005821D7" w:rsidRPr="00F531DC" w:rsidRDefault="005821D7" w:rsidP="005821D7">
      <w:p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 I C T A M E N</w:t>
      </w:r>
    </w:p>
    <w:p w:rsidR="005821D7" w:rsidRPr="00F531DC" w:rsidRDefault="005821D7" w:rsidP="005821D7">
      <w:pPr>
        <w:autoSpaceDE w:val="0"/>
        <w:autoSpaceDN w:val="0"/>
        <w:adjustRightInd w:val="0"/>
        <w:spacing w:after="0" w:line="240" w:lineRule="auto"/>
        <w:contextualSpacing/>
        <w:jc w:val="both"/>
        <w:rPr>
          <w:rFonts w:ascii="Times New Roman" w:eastAsia="Calibri" w:hAnsi="Times New Roman" w:cs="Times New Roman"/>
          <w:b/>
          <w:sz w:val="24"/>
          <w:szCs w:val="24"/>
        </w:rPr>
      </w:pPr>
    </w:p>
    <w:p w:rsidR="005821D7" w:rsidRPr="00F531DC" w:rsidRDefault="005821D7" w:rsidP="005821D7">
      <w:pPr>
        <w:autoSpaceDE w:val="0"/>
        <w:autoSpaceDN w:val="0"/>
        <w:adjustRightInd w:val="0"/>
        <w:spacing w:after="0" w:line="240" w:lineRule="auto"/>
        <w:contextualSpacing/>
        <w:jc w:val="both"/>
        <w:rPr>
          <w:rFonts w:ascii="Times New Roman" w:eastAsia="Calibri" w:hAnsi="Times New Roman" w:cs="Times New Roman"/>
          <w:b/>
          <w:sz w:val="24"/>
          <w:szCs w:val="24"/>
        </w:rPr>
      </w:pPr>
      <w:r w:rsidRPr="00F531DC">
        <w:rPr>
          <w:rFonts w:ascii="Times New Roman" w:eastAsia="Calibri" w:hAnsi="Times New Roman" w:cs="Times New Roman"/>
          <w:b/>
          <w:sz w:val="24"/>
          <w:szCs w:val="24"/>
        </w:rPr>
        <w:t>ANTECEDENTES</w:t>
      </w:r>
    </w:p>
    <w:p w:rsidR="005821D7" w:rsidRPr="00F531DC" w:rsidRDefault="005821D7" w:rsidP="005821D7">
      <w:pPr>
        <w:autoSpaceDE w:val="0"/>
        <w:autoSpaceDN w:val="0"/>
        <w:adjustRightInd w:val="0"/>
        <w:spacing w:after="0" w:line="240" w:lineRule="auto"/>
        <w:contextualSpacing/>
        <w:jc w:val="both"/>
        <w:rPr>
          <w:rFonts w:ascii="Times New Roman" w:eastAsia="Calibri" w:hAnsi="Times New Roman" w:cs="Times New Roman"/>
          <w:sz w:val="24"/>
          <w:szCs w:val="24"/>
        </w:rPr>
      </w:pPr>
    </w:p>
    <w:p w:rsidR="005821D7" w:rsidRPr="00F531DC" w:rsidRDefault="005821D7" w:rsidP="005821D7">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La iniciativa fue presentada a la deliberación de la “LX” Legislatura, por el Titular del Ejecutivo Estatal, en uso de las facultades que le confieren los artículos 51 fracción I y 77 fracción V de la Constitución Política del Estado Libre y Soberano de México.</w:t>
      </w:r>
    </w:p>
    <w:p w:rsidR="005821D7" w:rsidRPr="00F531DC" w:rsidRDefault="005821D7" w:rsidP="005821D7">
      <w:pPr>
        <w:spacing w:after="0" w:line="240" w:lineRule="auto"/>
        <w:contextualSpacing/>
        <w:jc w:val="both"/>
        <w:rPr>
          <w:rFonts w:ascii="Times New Roman" w:eastAsia="Calibri" w:hAnsi="Times New Roman" w:cs="Times New Roman"/>
          <w:sz w:val="24"/>
          <w:szCs w:val="24"/>
        </w:rPr>
      </w:pPr>
    </w:p>
    <w:p w:rsidR="005821D7" w:rsidRPr="00F531DC" w:rsidRDefault="005821D7" w:rsidP="005821D7">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Las y los legisladores con base en el estudio realizado desprendemos que la reforma de la fracción IV del artículo 15 Ter de la Ley que crea los Organismos Públicos Descentralizados de Asistencia Social, de Carácter Municipal, Denominados “Sistemas Municipales para el Desarrollo de la Familia”, propone suprimir la referencia de la Norma Institucional de Competencia Laboral "Funciones de la Hacienda Pública", considerando que actualmente, el Instituto Hacendario del Estado de México, cuenta con la ya referida, NICL "Administración y Finanzas de los Organismos Municipales DIF".</w:t>
      </w:r>
    </w:p>
    <w:p w:rsidR="005821D7" w:rsidRPr="00F531DC" w:rsidRDefault="005821D7" w:rsidP="005821D7">
      <w:pPr>
        <w:spacing w:after="0" w:line="240" w:lineRule="auto"/>
        <w:contextualSpacing/>
        <w:jc w:val="both"/>
        <w:rPr>
          <w:rFonts w:ascii="Times New Roman" w:eastAsia="Calibri" w:hAnsi="Times New Roman" w:cs="Times New Roman"/>
          <w:sz w:val="24"/>
          <w:szCs w:val="24"/>
        </w:rPr>
      </w:pPr>
    </w:p>
    <w:p w:rsidR="005821D7" w:rsidRPr="00F531DC" w:rsidRDefault="005821D7" w:rsidP="005821D7">
      <w:pPr>
        <w:spacing w:after="0" w:line="240" w:lineRule="auto"/>
        <w:contextualSpacing/>
        <w:jc w:val="both"/>
        <w:rPr>
          <w:rFonts w:ascii="Times New Roman" w:eastAsia="Calibri" w:hAnsi="Times New Roman" w:cs="Times New Roman"/>
          <w:b/>
          <w:sz w:val="24"/>
          <w:szCs w:val="24"/>
        </w:rPr>
      </w:pPr>
      <w:r w:rsidRPr="00F531DC">
        <w:rPr>
          <w:rFonts w:ascii="Times New Roman" w:eastAsia="Calibri" w:hAnsi="Times New Roman" w:cs="Times New Roman"/>
          <w:b/>
          <w:sz w:val="24"/>
          <w:szCs w:val="24"/>
        </w:rPr>
        <w:t>CONSIDERACIONES</w:t>
      </w:r>
    </w:p>
    <w:p w:rsidR="005821D7" w:rsidRPr="00F531DC" w:rsidRDefault="005821D7" w:rsidP="005821D7">
      <w:pPr>
        <w:spacing w:after="0" w:line="240" w:lineRule="auto"/>
        <w:contextualSpacing/>
        <w:jc w:val="both"/>
        <w:rPr>
          <w:rFonts w:ascii="Times New Roman" w:eastAsia="Calibri" w:hAnsi="Times New Roman" w:cs="Times New Roman"/>
          <w:b/>
          <w:sz w:val="24"/>
          <w:szCs w:val="24"/>
        </w:rPr>
      </w:pPr>
    </w:p>
    <w:p w:rsidR="005821D7" w:rsidRPr="00F531DC" w:rsidRDefault="005821D7" w:rsidP="005821D7">
      <w:pPr>
        <w:spacing w:after="0" w:line="240" w:lineRule="auto"/>
        <w:contextualSpacing/>
        <w:jc w:val="both"/>
        <w:rPr>
          <w:rFonts w:ascii="Times New Roman" w:eastAsia="Times New Roman" w:hAnsi="Times New Roman" w:cs="Times New Roman"/>
          <w:bCs/>
          <w:sz w:val="24"/>
          <w:szCs w:val="24"/>
          <w:lang w:val="es-ES" w:eastAsia="es-ES"/>
        </w:rPr>
      </w:pPr>
      <w:r w:rsidRPr="00F531DC">
        <w:rPr>
          <w:rFonts w:ascii="Times New Roman" w:eastAsia="Times New Roman" w:hAnsi="Times New Roman" w:cs="Times New Roman"/>
          <w:bCs/>
          <w:sz w:val="24"/>
          <w:szCs w:val="24"/>
          <w:lang w:val="es-ES" w:eastAsia="es-ES"/>
        </w:rPr>
        <w:t>Compete a la “LX” Legislatura conocer y resolver la iniciativa de decreto, de acuerdo con lo establecido en el artículo 61 fracciones I y XXVII de la Constitución Política del Estado Libre y Soberano de México, norma que le faculta para legislar en materia municipal, considerando, en todos los casos, el desarrollo del Municipio, como ámbito de gobierno más inmediato a los habitantes de la Entidad, conforme lo previsto en el artículo 115 de la Constitución Política de los Estados Unidos Mexicanos y demás ordenamientos aplicables.</w:t>
      </w:r>
    </w:p>
    <w:p w:rsidR="005821D7" w:rsidRPr="00F531DC" w:rsidRDefault="005821D7" w:rsidP="005821D7">
      <w:pPr>
        <w:spacing w:after="0" w:line="240" w:lineRule="auto"/>
        <w:contextualSpacing/>
        <w:jc w:val="both"/>
        <w:rPr>
          <w:rFonts w:ascii="Times New Roman" w:eastAsia="Times New Roman" w:hAnsi="Times New Roman" w:cs="Times New Roman"/>
          <w:bCs/>
          <w:sz w:val="24"/>
          <w:szCs w:val="24"/>
          <w:lang w:val="es-ES" w:eastAsia="es-ES"/>
        </w:rPr>
      </w:pPr>
    </w:p>
    <w:p w:rsidR="005821D7" w:rsidRPr="00F531DC" w:rsidRDefault="005821D7" w:rsidP="005821D7">
      <w:pPr>
        <w:spacing w:after="0" w:line="240" w:lineRule="auto"/>
        <w:contextualSpacing/>
        <w:jc w:val="both"/>
        <w:rPr>
          <w:rFonts w:ascii="Times New Roman" w:eastAsia="Times New Roman" w:hAnsi="Times New Roman" w:cs="Times New Roman"/>
          <w:sz w:val="24"/>
          <w:szCs w:val="24"/>
          <w:lang w:val="es-ES" w:eastAsia="es-ES"/>
        </w:rPr>
      </w:pPr>
      <w:r w:rsidRPr="00F531DC">
        <w:rPr>
          <w:rFonts w:ascii="Times New Roman" w:eastAsia="Times New Roman" w:hAnsi="Times New Roman" w:cs="Times New Roman"/>
          <w:bCs/>
          <w:sz w:val="24"/>
          <w:szCs w:val="24"/>
          <w:lang w:val="es-ES" w:eastAsia="es-ES"/>
        </w:rPr>
        <w:t xml:space="preserve">Encontramos que la iniciativa se apega al </w:t>
      </w:r>
      <w:r w:rsidRPr="00F531DC">
        <w:rPr>
          <w:rFonts w:ascii="Times New Roman" w:eastAsia="Times New Roman" w:hAnsi="Times New Roman" w:cs="Times New Roman"/>
          <w:sz w:val="24"/>
          <w:szCs w:val="24"/>
          <w:lang w:val="es-ES" w:eastAsia="es-ES"/>
        </w:rPr>
        <w:t>Plan de Desarrollo del Estado de México 2017-2023, particularmente, al Eje Temático "Desarrollo Institucional", sobre acciones de profesionalización y capacitación constante de las personas servidoras públicas, así como el fortalecimiento de las capacidades institucionales para la eficiencia transversal de las mismas en la Administración Pública de la entidad, hecho que ha representado un avance sólido en el cumplimiento de las metas regidas por el ODS 16 "Paz, Justicia e Instituciones Sólidas".</w:t>
      </w:r>
    </w:p>
    <w:p w:rsidR="005821D7" w:rsidRPr="00F531DC" w:rsidRDefault="005821D7" w:rsidP="005821D7">
      <w:pPr>
        <w:spacing w:after="0" w:line="240" w:lineRule="auto"/>
        <w:contextualSpacing/>
        <w:jc w:val="both"/>
        <w:rPr>
          <w:rFonts w:ascii="Times New Roman" w:eastAsia="Calibri" w:hAnsi="Times New Roman" w:cs="Times New Roman"/>
          <w:sz w:val="24"/>
          <w:szCs w:val="24"/>
        </w:rPr>
      </w:pPr>
    </w:p>
    <w:p w:rsidR="005821D7" w:rsidRPr="00F531DC" w:rsidRDefault="005821D7" w:rsidP="005821D7">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Advertimos que la administración pública, se han establecido parámetros especializados de responsabilidad financiera y rendición de cuentas a través del control, seguimiento y evaluación de la profesionalización de las personas servidoras públicas, que, por la naturaleza de sus funciones, inciden en el correcto manejo de la Hacienda Pública de la Administración Pública Estatal y Municipal, como se expresa en la iniciativa.</w:t>
      </w:r>
    </w:p>
    <w:p w:rsidR="005821D7" w:rsidRPr="00F531DC" w:rsidRDefault="005821D7" w:rsidP="005821D7">
      <w:pPr>
        <w:spacing w:after="0" w:line="240" w:lineRule="auto"/>
        <w:contextualSpacing/>
        <w:jc w:val="both"/>
        <w:rPr>
          <w:rFonts w:ascii="Times New Roman" w:eastAsia="Calibri" w:hAnsi="Times New Roman" w:cs="Times New Roman"/>
          <w:sz w:val="24"/>
          <w:szCs w:val="24"/>
        </w:rPr>
      </w:pPr>
    </w:p>
    <w:p w:rsidR="005821D7" w:rsidRPr="00F531DC" w:rsidRDefault="005821D7" w:rsidP="005821D7">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 xml:space="preserve">Asimismo, que para ello, la Comisión Permanente del Instituto Hacendario del Estado de México, en el ejercicio de sus atribuciones, aprobó la creación de la Comisión Certificadora de </w:t>
      </w:r>
      <w:r w:rsidRPr="00F531DC">
        <w:rPr>
          <w:rFonts w:ascii="Times New Roman" w:eastAsia="Calibri" w:hAnsi="Times New Roman" w:cs="Times New Roman"/>
          <w:sz w:val="24"/>
          <w:szCs w:val="24"/>
        </w:rPr>
        <w:lastRenderedPageBreak/>
        <w:t>Competencia Laboral de los Servidores Públicos del Estado de México (COCERTEM), en fecha 23 de junio de 2004, la cual, tiene como objetivo, determinar y vigilar el cumplimiento de las reglas para evaluar, capacitar y certificar el desempeño competente del Servicio Público Hacendario en el Estado de México.</w:t>
      </w:r>
    </w:p>
    <w:p w:rsidR="005821D7" w:rsidRPr="00F531DC" w:rsidRDefault="005821D7" w:rsidP="005821D7">
      <w:pPr>
        <w:spacing w:after="0" w:line="240" w:lineRule="auto"/>
        <w:contextualSpacing/>
        <w:jc w:val="both"/>
        <w:rPr>
          <w:rFonts w:ascii="Times New Roman" w:eastAsia="Calibri" w:hAnsi="Times New Roman" w:cs="Times New Roman"/>
          <w:sz w:val="24"/>
          <w:szCs w:val="24"/>
        </w:rPr>
      </w:pPr>
    </w:p>
    <w:p w:rsidR="005821D7" w:rsidRPr="00F531DC" w:rsidRDefault="005821D7" w:rsidP="005821D7">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En este contexto, para alcanzar los objetivos, se menciona en la iniciativa que, en fecha 4 de julio del 2018, se publicó en el Periódico Oficial "Gaceta del Gobierno", la reforma al Reglamento de la Comisión Certificadora de Competencia Laboral para el Servicio Público del Estado de México, y es en dicho Instrumento, que se define a la "Norma Institucional de Competencia Laboral", como el Documento oficial que sirve como referente para evaluar y certificar la competencia laboral de las personas y que atendiendo a ello, el 21 de septiembre del 2018, su publicó en el Periódico Oficial "Gaceta del Gobierno", la Norma Institucional de Competencia Laboral "Administración y Finanzas de los Organismos DIF", que describe el desempeño del servidor público que trabaja en las tesorerías de los Organismos Descentralizados DIF.</w:t>
      </w:r>
    </w:p>
    <w:p w:rsidR="005821D7" w:rsidRPr="00F531DC" w:rsidRDefault="005821D7" w:rsidP="005821D7">
      <w:pPr>
        <w:spacing w:after="0" w:line="240" w:lineRule="auto"/>
        <w:contextualSpacing/>
        <w:jc w:val="both"/>
        <w:rPr>
          <w:rFonts w:ascii="Times New Roman" w:eastAsia="Calibri" w:hAnsi="Times New Roman" w:cs="Times New Roman"/>
          <w:sz w:val="24"/>
          <w:szCs w:val="24"/>
        </w:rPr>
      </w:pPr>
    </w:p>
    <w:p w:rsidR="005821D7" w:rsidRPr="00F531DC" w:rsidRDefault="005821D7" w:rsidP="005821D7">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destacamos, con la iniciativa de decreto que, en atención a que la asistencia social de los Municipios se racionalice y ejecute de manera responsable, los "Sistemas Municipales para el Desarrollo Integral de la Familia", como organismos de carácter público municipal de asistencia social, con personalidad jurídica y patrimonio propio, se rigen por una Junta de Gobierno, una Presidencia y la Dirección, destacando que la Junta de Gobierno se integra con el Presidente del Organismo, un Secretario, un Tesorero y dos Vocales; todo ello, de conformidad con lo establecido por la Ley que Crea los Organismos Públicos Descentralizados de Asistencia Social, de Carácter Municipal, Denominados "Sistemas Municipales para el Desarrollo Integral de la Familia".</w:t>
      </w:r>
    </w:p>
    <w:p w:rsidR="005821D7" w:rsidRPr="00F531DC" w:rsidRDefault="005821D7" w:rsidP="005821D7">
      <w:pPr>
        <w:spacing w:after="0" w:line="240" w:lineRule="auto"/>
        <w:contextualSpacing/>
        <w:jc w:val="both"/>
        <w:rPr>
          <w:rFonts w:ascii="Times New Roman" w:eastAsia="Calibri" w:hAnsi="Times New Roman" w:cs="Times New Roman"/>
          <w:sz w:val="24"/>
          <w:szCs w:val="24"/>
        </w:rPr>
      </w:pPr>
    </w:p>
    <w:p w:rsidR="005821D7" w:rsidRPr="00F531DC" w:rsidRDefault="005821D7" w:rsidP="005821D7">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Sobre el particular, dispone que en el artículo 15 Ter de la Ley referida, establece que para ocupar el cargo de Tesorero del Organismo o equivalentes, se deberá satisfacer, entre otros, el requisito de acreditar ante el Titular del Organismo o ante la Junta de Gobierno, cuando sea el caso, el tener los conocimientos suficientes para poder desempeñar el cargo, contar con título profesional en las áreas económicas o contable-administrativas con experiencia mínima de un año en la materia y con la certificación de competencia laboral en funciones de la Hacienda Pública, expedida por el Instituto Hacendarlo del Estado de México, sin embargo, el requisito de "Certificación de competencia laborales en funciones de la Hacienda Pública", deberá observar la actualización presentada por la Comisión Certificadora de Competencia Laboral para el Servicio Público del Estado de México, en razón de la publicación de la nueva Norma Institucional de Competencia Laboral denominada "Administración y Finanzas de los Organismos DIF"; que precisamente, tiene como objeto, la descripción al desempeño del Tesorero de los Organismos Descentralizados DIF, por lo que la certificación de competencia laboral ya no es la referida a "Funciones de la Hacienda Pública".</w:t>
      </w:r>
    </w:p>
    <w:p w:rsidR="005821D7" w:rsidRPr="00F531DC" w:rsidRDefault="005821D7" w:rsidP="005821D7">
      <w:pPr>
        <w:spacing w:after="0" w:line="240" w:lineRule="auto"/>
        <w:contextualSpacing/>
        <w:jc w:val="both"/>
        <w:rPr>
          <w:rFonts w:ascii="Times New Roman" w:eastAsia="Calibri" w:hAnsi="Times New Roman" w:cs="Times New Roman"/>
          <w:sz w:val="24"/>
          <w:szCs w:val="24"/>
        </w:rPr>
      </w:pPr>
    </w:p>
    <w:p w:rsidR="005821D7" w:rsidRPr="00F531DC" w:rsidRDefault="005821D7" w:rsidP="005821D7">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 xml:space="preserve">En consecuencia, creemos también necesario por ello, que bajo el esquema de lo referido, se hace manifiesto, la necesaria reforma el artículo 15 Ter, fracción IV de la Ley que Crea los Organismos Públicos Descentralizados de Asistencia Social, de Carácter Municipal, Denominados "Sistemas Municipales para el Desarrollo Integral de la Familia", debiendo suprimirse la referencia de la Norma Institucional de Competencia Laboral "Funciones de la Hacienda Pública", considerando que actualmente, el Instituto Hacendario del Estado de México, cuenta con la ya referida, NICL "Administración y Finanzas de los Organismos Municipales DIF"; lo anterior, en aras de mantener un esquema normativo transversal y homologado para la profesionalización de las personas servidoras públicas en temas de una correcta gestión pública y </w:t>
      </w:r>
      <w:r w:rsidRPr="00F531DC">
        <w:rPr>
          <w:rFonts w:ascii="Times New Roman" w:eastAsia="Calibri" w:hAnsi="Times New Roman" w:cs="Times New Roman"/>
          <w:sz w:val="24"/>
          <w:szCs w:val="24"/>
        </w:rPr>
        <w:lastRenderedPageBreak/>
        <w:t>certificación de competencias laborales de las personas servidoras públicas que se desempeñen en áreas clave de la administración municipal como se propone en la iniciativa de decreto.</w:t>
      </w:r>
    </w:p>
    <w:p w:rsidR="005821D7" w:rsidRPr="00F531DC" w:rsidRDefault="005821D7" w:rsidP="005821D7">
      <w:pPr>
        <w:spacing w:after="0" w:line="240" w:lineRule="auto"/>
        <w:contextualSpacing/>
        <w:jc w:val="both"/>
        <w:rPr>
          <w:rFonts w:ascii="Times New Roman" w:eastAsia="Times New Roman" w:hAnsi="Times New Roman" w:cs="Times New Roman"/>
          <w:bCs/>
          <w:sz w:val="24"/>
          <w:szCs w:val="24"/>
          <w:lang w:val="es-ES" w:eastAsia="es-ES"/>
        </w:rPr>
      </w:pPr>
    </w:p>
    <w:p w:rsidR="005821D7" w:rsidRPr="00F531DC" w:rsidRDefault="005821D7" w:rsidP="005821D7">
      <w:pPr>
        <w:spacing w:after="0" w:line="240" w:lineRule="auto"/>
        <w:contextualSpacing/>
        <w:jc w:val="both"/>
        <w:rPr>
          <w:rFonts w:ascii="Times New Roman" w:eastAsia="Times New Roman" w:hAnsi="Times New Roman" w:cs="Times New Roman"/>
          <w:bCs/>
          <w:sz w:val="24"/>
          <w:szCs w:val="24"/>
          <w:lang w:val="es-ES" w:eastAsia="es-ES"/>
        </w:rPr>
      </w:pPr>
    </w:p>
    <w:p w:rsidR="005821D7" w:rsidRPr="00F531DC" w:rsidRDefault="005821D7" w:rsidP="005821D7">
      <w:pPr>
        <w:spacing w:after="0" w:line="240" w:lineRule="auto"/>
        <w:contextualSpacing/>
        <w:jc w:val="both"/>
        <w:rPr>
          <w:rFonts w:ascii="Times New Roman" w:eastAsia="Times New Roman" w:hAnsi="Times New Roman" w:cs="Times New Roman"/>
          <w:bCs/>
          <w:sz w:val="24"/>
          <w:szCs w:val="24"/>
          <w:lang w:val="es-ES" w:eastAsia="es-ES"/>
        </w:rPr>
      </w:pPr>
      <w:r w:rsidRPr="00F531DC">
        <w:rPr>
          <w:rFonts w:ascii="Times New Roman" w:eastAsia="Times New Roman" w:hAnsi="Times New Roman" w:cs="Times New Roman"/>
          <w:bCs/>
          <w:sz w:val="24"/>
          <w:szCs w:val="24"/>
          <w:lang w:val="es-ES" w:eastAsia="es-ES"/>
        </w:rPr>
        <w:t xml:space="preserve">En atención a lo expuesto, evidenciada la pertinencia de la iniciativa y el beneficio social, que conlleva y acreditados los requisitos legales de fondo y forma, nos permitimos concluir con los siguientes: </w:t>
      </w:r>
    </w:p>
    <w:p w:rsidR="005821D7" w:rsidRPr="00F531DC" w:rsidRDefault="005821D7" w:rsidP="005821D7">
      <w:pPr>
        <w:spacing w:after="0" w:line="240" w:lineRule="auto"/>
        <w:contextualSpacing/>
        <w:jc w:val="both"/>
        <w:rPr>
          <w:rFonts w:ascii="Times New Roman" w:eastAsia="Times New Roman" w:hAnsi="Times New Roman" w:cs="Times New Roman"/>
          <w:bCs/>
          <w:sz w:val="24"/>
          <w:szCs w:val="24"/>
          <w:lang w:val="es-ES" w:eastAsia="es-ES"/>
        </w:rPr>
      </w:pPr>
    </w:p>
    <w:p w:rsidR="005821D7" w:rsidRPr="00F531DC" w:rsidRDefault="005821D7" w:rsidP="005821D7">
      <w:pPr>
        <w:spacing w:after="0" w:line="240" w:lineRule="auto"/>
        <w:contextualSpacing/>
        <w:jc w:val="both"/>
        <w:rPr>
          <w:rFonts w:ascii="Times New Roman" w:eastAsia="Times New Roman" w:hAnsi="Times New Roman" w:cs="Times New Roman"/>
          <w:bCs/>
          <w:sz w:val="24"/>
          <w:szCs w:val="24"/>
          <w:lang w:val="es-ES" w:eastAsia="es-ES"/>
        </w:rPr>
      </w:pPr>
    </w:p>
    <w:p w:rsidR="005821D7" w:rsidRPr="00F531DC" w:rsidRDefault="005821D7" w:rsidP="005821D7">
      <w:pPr>
        <w:spacing w:after="0" w:line="240" w:lineRule="auto"/>
        <w:contextualSpacing/>
        <w:jc w:val="center"/>
        <w:rPr>
          <w:rFonts w:ascii="Times New Roman" w:eastAsia="Times New Roman" w:hAnsi="Times New Roman" w:cs="Times New Roman"/>
          <w:b/>
          <w:bCs/>
          <w:sz w:val="24"/>
          <w:szCs w:val="24"/>
          <w:lang w:val="es-ES" w:eastAsia="es-ES"/>
        </w:rPr>
      </w:pPr>
      <w:r w:rsidRPr="00F531DC">
        <w:rPr>
          <w:rFonts w:ascii="Times New Roman" w:eastAsia="Times New Roman" w:hAnsi="Times New Roman" w:cs="Times New Roman"/>
          <w:b/>
          <w:bCs/>
          <w:sz w:val="24"/>
          <w:szCs w:val="24"/>
          <w:lang w:val="es-ES" w:eastAsia="es-ES"/>
        </w:rPr>
        <w:t>RESOLUTIVOS</w:t>
      </w:r>
    </w:p>
    <w:p w:rsidR="005821D7" w:rsidRPr="00F531DC" w:rsidRDefault="005821D7" w:rsidP="005821D7">
      <w:pPr>
        <w:spacing w:after="0" w:line="240" w:lineRule="auto"/>
        <w:contextualSpacing/>
        <w:jc w:val="center"/>
        <w:rPr>
          <w:rFonts w:ascii="Times New Roman" w:eastAsia="Times New Roman" w:hAnsi="Times New Roman" w:cs="Times New Roman"/>
          <w:b/>
          <w:bCs/>
          <w:sz w:val="24"/>
          <w:szCs w:val="24"/>
          <w:lang w:val="es-ES" w:eastAsia="es-ES"/>
        </w:rPr>
      </w:pPr>
    </w:p>
    <w:p w:rsidR="005821D7" w:rsidRPr="00F531DC" w:rsidRDefault="005821D7" w:rsidP="005821D7">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b/>
          <w:bCs/>
          <w:sz w:val="24"/>
          <w:szCs w:val="24"/>
        </w:rPr>
        <w:t>PRIMERO</w:t>
      </w:r>
      <w:r w:rsidRPr="00F531DC">
        <w:rPr>
          <w:rFonts w:ascii="Times New Roman" w:eastAsia="Calibri" w:hAnsi="Times New Roman" w:cs="Times New Roman"/>
          <w:b/>
          <w:sz w:val="24"/>
          <w:szCs w:val="24"/>
        </w:rPr>
        <w:t xml:space="preserve">.- </w:t>
      </w:r>
      <w:r w:rsidRPr="00F531DC">
        <w:rPr>
          <w:rFonts w:ascii="Times New Roman" w:eastAsia="Calibri" w:hAnsi="Times New Roman" w:cs="Times New Roman"/>
          <w:sz w:val="24"/>
          <w:szCs w:val="24"/>
        </w:rPr>
        <w:t>Es de aprobarse la Iniciativa de Decreto por el que se reforma la fracción IV del artículo 15 Ter de la Ley que crea los Organismos Públicos Descentralizados de Asistencia Social, de Carácter Municipal, Denominados “Sistemas Municipales para el Desarrollo de la Familia”, conforme al Dictamen y Proyecto de Decreto correspondiente.</w:t>
      </w:r>
    </w:p>
    <w:p w:rsidR="005821D7" w:rsidRPr="00F531DC" w:rsidRDefault="005821D7" w:rsidP="005821D7">
      <w:pPr>
        <w:spacing w:after="0" w:line="240" w:lineRule="auto"/>
        <w:contextualSpacing/>
        <w:jc w:val="both"/>
        <w:rPr>
          <w:rFonts w:ascii="Times New Roman" w:eastAsia="Times New Roman" w:hAnsi="Times New Roman" w:cs="Times New Roman"/>
          <w:b/>
          <w:bCs/>
          <w:sz w:val="24"/>
          <w:szCs w:val="24"/>
          <w:lang w:val="es-ES" w:eastAsia="es-ES"/>
        </w:rPr>
      </w:pPr>
    </w:p>
    <w:p w:rsidR="005821D7" w:rsidRPr="00F531DC" w:rsidRDefault="005821D7" w:rsidP="005821D7">
      <w:pPr>
        <w:spacing w:after="0" w:line="240" w:lineRule="auto"/>
        <w:contextualSpacing/>
        <w:jc w:val="both"/>
        <w:rPr>
          <w:rFonts w:ascii="Times New Roman" w:eastAsia="Times New Roman" w:hAnsi="Times New Roman" w:cs="Times New Roman"/>
          <w:sz w:val="24"/>
          <w:szCs w:val="24"/>
          <w:lang w:val="es-ES" w:eastAsia="es-ES"/>
        </w:rPr>
      </w:pPr>
      <w:r w:rsidRPr="00F531DC">
        <w:rPr>
          <w:rFonts w:ascii="Times New Roman" w:eastAsia="Times New Roman" w:hAnsi="Times New Roman" w:cs="Times New Roman"/>
          <w:b/>
          <w:bCs/>
          <w:sz w:val="24"/>
          <w:szCs w:val="24"/>
          <w:lang w:val="es-ES" w:eastAsia="es-ES"/>
        </w:rPr>
        <w:t>SEGUNDO</w:t>
      </w:r>
      <w:r w:rsidRPr="00F531DC">
        <w:rPr>
          <w:rFonts w:ascii="Times New Roman" w:eastAsia="Times New Roman" w:hAnsi="Times New Roman" w:cs="Times New Roman"/>
          <w:b/>
          <w:sz w:val="24"/>
          <w:szCs w:val="24"/>
          <w:lang w:val="es-ES" w:eastAsia="es-ES"/>
        </w:rPr>
        <w:t>.-</w:t>
      </w:r>
      <w:r w:rsidRPr="00F531DC">
        <w:rPr>
          <w:rFonts w:ascii="Times New Roman" w:eastAsia="Times New Roman" w:hAnsi="Times New Roman" w:cs="Times New Roman"/>
          <w:sz w:val="24"/>
          <w:szCs w:val="24"/>
          <w:lang w:val="es-ES" w:eastAsia="es-ES"/>
        </w:rPr>
        <w:t xml:space="preserve"> Se adjunta el Proyecto de Decreto para los efectos legales procedentes.</w:t>
      </w:r>
    </w:p>
    <w:p w:rsidR="005821D7" w:rsidRPr="00F531DC" w:rsidRDefault="005821D7" w:rsidP="005821D7">
      <w:pPr>
        <w:spacing w:after="0" w:line="240" w:lineRule="auto"/>
        <w:contextualSpacing/>
        <w:jc w:val="both"/>
        <w:rPr>
          <w:rFonts w:ascii="Times New Roman" w:eastAsia="Times New Roman" w:hAnsi="Times New Roman" w:cs="Times New Roman"/>
          <w:sz w:val="24"/>
          <w:szCs w:val="24"/>
          <w:lang w:val="es-ES" w:eastAsia="es-ES"/>
        </w:rPr>
      </w:pPr>
    </w:p>
    <w:p w:rsidR="005821D7" w:rsidRPr="00F531DC" w:rsidRDefault="005821D7" w:rsidP="005821D7">
      <w:pPr>
        <w:spacing w:after="0" w:line="240" w:lineRule="auto"/>
        <w:contextualSpacing/>
        <w:jc w:val="both"/>
        <w:rPr>
          <w:rFonts w:ascii="Times New Roman" w:eastAsia="Times New Roman" w:hAnsi="Times New Roman" w:cs="Times New Roman"/>
          <w:sz w:val="24"/>
          <w:szCs w:val="24"/>
          <w:lang w:val="es-ES" w:eastAsia="es-ES"/>
        </w:rPr>
      </w:pPr>
    </w:p>
    <w:p w:rsidR="005821D7" w:rsidRPr="00F531DC" w:rsidRDefault="005821D7" w:rsidP="005821D7">
      <w:pPr>
        <w:spacing w:after="0" w:line="240" w:lineRule="auto"/>
        <w:contextualSpacing/>
        <w:jc w:val="both"/>
        <w:rPr>
          <w:rFonts w:ascii="Times New Roman" w:eastAsia="Times New Roman" w:hAnsi="Times New Roman" w:cs="Times New Roman"/>
          <w:sz w:val="24"/>
          <w:szCs w:val="24"/>
          <w:lang w:val="es-ES" w:eastAsia="es-ES"/>
        </w:rPr>
      </w:pPr>
      <w:r w:rsidRPr="00F531DC">
        <w:rPr>
          <w:rFonts w:ascii="Times New Roman" w:eastAsia="Times New Roman" w:hAnsi="Times New Roman" w:cs="Times New Roman"/>
          <w:sz w:val="24"/>
          <w:szCs w:val="24"/>
          <w:lang w:val="es-ES" w:eastAsia="es-ES"/>
        </w:rPr>
        <w:t>Dado en el Palacio del Poder Legislativo, en la ciudad de Toluca de Lerdo, capital del Estado de México, a los doce días del mes de agosto de dos mil veintiuno.</w:t>
      </w:r>
    </w:p>
    <w:p w:rsidR="005821D7" w:rsidRPr="00F531DC" w:rsidRDefault="005821D7" w:rsidP="005821D7">
      <w:pPr>
        <w:spacing w:after="0" w:line="240" w:lineRule="auto"/>
        <w:contextualSpacing/>
        <w:jc w:val="center"/>
        <w:rPr>
          <w:rFonts w:ascii="Times New Roman" w:eastAsia="Times New Roman" w:hAnsi="Times New Roman" w:cs="Times New Roman"/>
          <w:b/>
          <w:sz w:val="24"/>
          <w:szCs w:val="24"/>
          <w:lang w:val="es-ES" w:eastAsia="es-ES"/>
        </w:rPr>
      </w:pPr>
      <w:r w:rsidRPr="00F531DC">
        <w:rPr>
          <w:rFonts w:ascii="Times New Roman" w:eastAsia="Times New Roman" w:hAnsi="Times New Roman" w:cs="Times New Roman"/>
          <w:b/>
          <w:sz w:val="24"/>
          <w:szCs w:val="24"/>
          <w:lang w:val="es-ES" w:eastAsia="es-ES"/>
        </w:rPr>
        <w:t>COMISIÓN LEGISLATIVA DE</w:t>
      </w:r>
    </w:p>
    <w:p w:rsidR="005821D7" w:rsidRPr="00F531DC" w:rsidRDefault="005821D7" w:rsidP="005821D7">
      <w:pPr>
        <w:spacing w:after="0" w:line="240" w:lineRule="auto"/>
        <w:contextualSpacing/>
        <w:jc w:val="center"/>
        <w:rPr>
          <w:rFonts w:ascii="Times New Roman" w:eastAsia="Times New Roman" w:hAnsi="Times New Roman" w:cs="Times New Roman"/>
          <w:b/>
          <w:sz w:val="24"/>
          <w:szCs w:val="24"/>
          <w:lang w:val="es-ES" w:eastAsia="es-ES"/>
        </w:rPr>
      </w:pPr>
      <w:r w:rsidRPr="00F531DC">
        <w:rPr>
          <w:rFonts w:ascii="Times New Roman" w:eastAsia="Times New Roman" w:hAnsi="Times New Roman" w:cs="Times New Roman"/>
          <w:b/>
          <w:sz w:val="24"/>
          <w:szCs w:val="24"/>
          <w:lang w:val="es-ES" w:eastAsia="es-ES"/>
        </w:rPr>
        <w:t>LEGISLACIÓN Y ADMINISTRACIÓN MUNICIPAL</w:t>
      </w:r>
    </w:p>
    <w:p w:rsidR="005821D7" w:rsidRPr="00F531DC" w:rsidRDefault="005821D7" w:rsidP="005821D7">
      <w:pPr>
        <w:spacing w:after="0" w:line="240" w:lineRule="auto"/>
        <w:contextualSpacing/>
        <w:jc w:val="center"/>
        <w:rPr>
          <w:rFonts w:ascii="Times New Roman" w:eastAsia="Times New Roman" w:hAnsi="Times New Roman" w:cs="Times New Roman"/>
          <w:b/>
          <w:sz w:val="24"/>
          <w:szCs w:val="24"/>
          <w:lang w:val="es-ES" w:eastAsia="es-ES"/>
        </w:rPr>
      </w:pPr>
      <w:r w:rsidRPr="00F531DC">
        <w:rPr>
          <w:rFonts w:ascii="Times New Roman" w:eastAsia="Times New Roman" w:hAnsi="Times New Roman" w:cs="Times New Roman"/>
          <w:b/>
          <w:sz w:val="24"/>
          <w:szCs w:val="24"/>
          <w:lang w:val="es-ES" w:eastAsia="es-ES"/>
        </w:rPr>
        <w:t>PRESIDENTA</w:t>
      </w:r>
    </w:p>
    <w:p w:rsidR="005821D7" w:rsidRPr="00F531DC" w:rsidRDefault="005821D7" w:rsidP="005821D7">
      <w:pPr>
        <w:spacing w:after="0" w:line="240" w:lineRule="auto"/>
        <w:contextualSpacing/>
        <w:jc w:val="center"/>
        <w:rPr>
          <w:rFonts w:ascii="Times New Roman" w:eastAsia="Times New Roman" w:hAnsi="Times New Roman" w:cs="Times New Roman"/>
          <w:b/>
          <w:sz w:val="24"/>
          <w:szCs w:val="24"/>
          <w:lang w:val="es-ES" w:eastAsia="es-ES"/>
        </w:rPr>
      </w:pPr>
      <w:r w:rsidRPr="00F531DC">
        <w:rPr>
          <w:rFonts w:ascii="Times New Roman" w:eastAsia="Times New Roman" w:hAnsi="Times New Roman" w:cs="Times New Roman"/>
          <w:b/>
          <w:sz w:val="24"/>
          <w:szCs w:val="24"/>
          <w:lang w:val="es-ES" w:eastAsia="es-ES"/>
        </w:rPr>
        <w:t>DIP. MARÍA LUISA MENDOZA MONDRAGÓN</w:t>
      </w:r>
    </w:p>
    <w:tbl>
      <w:tblPr>
        <w:tblW w:w="0" w:type="auto"/>
        <w:jc w:val="center"/>
        <w:tblLook w:val="04A0" w:firstRow="1" w:lastRow="0" w:firstColumn="1" w:lastColumn="0" w:noHBand="0" w:noVBand="1"/>
      </w:tblPr>
      <w:tblGrid>
        <w:gridCol w:w="4414"/>
        <w:gridCol w:w="4414"/>
      </w:tblGrid>
      <w:tr w:rsidR="005821D7" w:rsidRPr="00F531DC" w:rsidTr="00300D45">
        <w:trPr>
          <w:jc w:val="center"/>
        </w:trPr>
        <w:tc>
          <w:tcPr>
            <w:tcW w:w="4414" w:type="dxa"/>
            <w:shd w:val="clear" w:color="auto" w:fill="auto"/>
          </w:tcPr>
          <w:p w:rsidR="005821D7" w:rsidRPr="00F531DC" w:rsidRDefault="005821D7" w:rsidP="005821D7">
            <w:pPr>
              <w:spacing w:after="0" w:line="240" w:lineRule="auto"/>
              <w:contextualSpacing/>
              <w:jc w:val="center"/>
              <w:rPr>
                <w:rFonts w:ascii="Times New Roman" w:eastAsia="Times New Roman" w:hAnsi="Times New Roman" w:cs="Times New Roman"/>
                <w:b/>
                <w:sz w:val="24"/>
                <w:szCs w:val="24"/>
                <w:lang w:val="es-ES" w:eastAsia="es-ES"/>
              </w:rPr>
            </w:pPr>
            <w:r w:rsidRPr="00F531DC">
              <w:rPr>
                <w:rFonts w:ascii="Times New Roman" w:eastAsia="Times New Roman" w:hAnsi="Times New Roman" w:cs="Times New Roman"/>
                <w:b/>
                <w:sz w:val="24"/>
                <w:szCs w:val="24"/>
                <w:lang w:val="es-ES" w:eastAsia="es-ES"/>
              </w:rPr>
              <w:t>SECRETARIA</w:t>
            </w:r>
          </w:p>
          <w:p w:rsidR="005821D7" w:rsidRPr="00F531DC" w:rsidRDefault="005821D7" w:rsidP="005821D7">
            <w:pPr>
              <w:spacing w:after="0" w:line="240" w:lineRule="auto"/>
              <w:contextualSpacing/>
              <w:jc w:val="center"/>
              <w:rPr>
                <w:rFonts w:ascii="Times New Roman" w:eastAsia="Times New Roman" w:hAnsi="Times New Roman" w:cs="Times New Roman"/>
                <w:b/>
                <w:sz w:val="24"/>
                <w:szCs w:val="24"/>
                <w:lang w:val="es-ES" w:eastAsia="es-ES"/>
              </w:rPr>
            </w:pPr>
            <w:r w:rsidRPr="00F531DC">
              <w:rPr>
                <w:rFonts w:ascii="Times New Roman" w:eastAsia="Times New Roman" w:hAnsi="Times New Roman" w:cs="Times New Roman"/>
                <w:b/>
                <w:sz w:val="24"/>
                <w:szCs w:val="24"/>
                <w:lang w:val="es-ES" w:eastAsia="es-ES"/>
              </w:rPr>
              <w:t>DIP. NANCY NÁPOLES PACHECO</w:t>
            </w:r>
          </w:p>
          <w:p w:rsidR="005821D7" w:rsidRPr="00F531DC" w:rsidRDefault="005821D7" w:rsidP="005821D7">
            <w:pPr>
              <w:spacing w:after="0" w:line="240" w:lineRule="auto"/>
              <w:contextualSpacing/>
              <w:jc w:val="center"/>
              <w:rPr>
                <w:rFonts w:ascii="Times New Roman" w:eastAsia="Times New Roman" w:hAnsi="Times New Roman" w:cs="Times New Roman"/>
                <w:b/>
                <w:sz w:val="24"/>
                <w:szCs w:val="24"/>
                <w:lang w:val="es-ES" w:eastAsia="es-ES"/>
              </w:rPr>
            </w:pPr>
          </w:p>
        </w:tc>
        <w:tc>
          <w:tcPr>
            <w:tcW w:w="4414" w:type="dxa"/>
            <w:shd w:val="clear" w:color="auto" w:fill="auto"/>
          </w:tcPr>
          <w:p w:rsidR="005821D7" w:rsidRPr="00F531DC" w:rsidRDefault="005821D7" w:rsidP="005821D7">
            <w:pPr>
              <w:spacing w:after="0" w:line="240" w:lineRule="auto"/>
              <w:contextualSpacing/>
              <w:jc w:val="center"/>
              <w:rPr>
                <w:rFonts w:ascii="Times New Roman" w:eastAsia="Times New Roman" w:hAnsi="Times New Roman" w:cs="Times New Roman"/>
                <w:b/>
                <w:sz w:val="24"/>
                <w:szCs w:val="24"/>
                <w:lang w:val="es-ES" w:eastAsia="es-ES"/>
              </w:rPr>
            </w:pPr>
            <w:r w:rsidRPr="00F531DC">
              <w:rPr>
                <w:rFonts w:ascii="Times New Roman" w:eastAsia="Times New Roman" w:hAnsi="Times New Roman" w:cs="Times New Roman"/>
                <w:b/>
                <w:sz w:val="24"/>
                <w:szCs w:val="24"/>
                <w:lang w:val="es-ES" w:eastAsia="es-ES"/>
              </w:rPr>
              <w:t>PROSECRETARIA</w:t>
            </w:r>
          </w:p>
          <w:p w:rsidR="005821D7" w:rsidRPr="00F531DC" w:rsidRDefault="005821D7" w:rsidP="005821D7">
            <w:pPr>
              <w:spacing w:after="0" w:line="240" w:lineRule="auto"/>
              <w:contextualSpacing/>
              <w:jc w:val="center"/>
              <w:rPr>
                <w:rFonts w:ascii="Times New Roman" w:eastAsia="Times New Roman" w:hAnsi="Times New Roman" w:cs="Times New Roman"/>
                <w:b/>
                <w:sz w:val="24"/>
                <w:szCs w:val="24"/>
                <w:lang w:val="es-ES" w:eastAsia="es-ES"/>
              </w:rPr>
            </w:pPr>
            <w:r w:rsidRPr="00F531DC">
              <w:rPr>
                <w:rFonts w:ascii="Times New Roman" w:eastAsia="Times New Roman" w:hAnsi="Times New Roman" w:cs="Times New Roman"/>
                <w:b/>
                <w:sz w:val="24"/>
                <w:szCs w:val="24"/>
                <w:lang w:val="es-ES" w:eastAsia="es-ES"/>
              </w:rPr>
              <w:t>DIP. INGRID KRASOPANI SCHEMELENSKY CASTRO</w:t>
            </w:r>
          </w:p>
          <w:p w:rsidR="005821D7" w:rsidRPr="00F531DC" w:rsidRDefault="005821D7" w:rsidP="005821D7">
            <w:pPr>
              <w:spacing w:after="0" w:line="240" w:lineRule="auto"/>
              <w:contextualSpacing/>
              <w:jc w:val="center"/>
              <w:rPr>
                <w:rFonts w:ascii="Times New Roman" w:eastAsia="Times New Roman" w:hAnsi="Times New Roman" w:cs="Times New Roman"/>
                <w:b/>
                <w:sz w:val="24"/>
                <w:szCs w:val="24"/>
                <w:lang w:val="es-ES" w:eastAsia="es-ES"/>
              </w:rPr>
            </w:pPr>
          </w:p>
        </w:tc>
      </w:tr>
    </w:tbl>
    <w:p w:rsidR="005821D7" w:rsidRPr="00F531DC" w:rsidRDefault="005821D7" w:rsidP="005821D7">
      <w:pPr>
        <w:spacing w:after="0" w:line="240" w:lineRule="auto"/>
        <w:contextualSpacing/>
        <w:jc w:val="center"/>
        <w:rPr>
          <w:rFonts w:ascii="Times New Roman" w:eastAsia="Times New Roman" w:hAnsi="Times New Roman" w:cs="Times New Roman"/>
          <w:b/>
          <w:sz w:val="24"/>
          <w:szCs w:val="24"/>
          <w:lang w:val="es-ES" w:eastAsia="es-ES"/>
        </w:rPr>
      </w:pPr>
      <w:r w:rsidRPr="00F531DC">
        <w:rPr>
          <w:rFonts w:ascii="Times New Roman" w:eastAsia="Times New Roman" w:hAnsi="Times New Roman" w:cs="Times New Roman"/>
          <w:b/>
          <w:sz w:val="24"/>
          <w:szCs w:val="24"/>
          <w:lang w:val="es-ES" w:eastAsia="es-ES"/>
        </w:rPr>
        <w:t>MIEMBROS</w:t>
      </w:r>
    </w:p>
    <w:tbl>
      <w:tblPr>
        <w:tblW w:w="0" w:type="auto"/>
        <w:jc w:val="center"/>
        <w:tblLook w:val="04A0" w:firstRow="1" w:lastRow="0" w:firstColumn="1" w:lastColumn="0" w:noHBand="0" w:noVBand="1"/>
      </w:tblPr>
      <w:tblGrid>
        <w:gridCol w:w="4414"/>
        <w:gridCol w:w="4414"/>
      </w:tblGrid>
      <w:tr w:rsidR="005821D7" w:rsidRPr="00F531DC" w:rsidTr="00300D45">
        <w:trPr>
          <w:jc w:val="center"/>
        </w:trPr>
        <w:tc>
          <w:tcPr>
            <w:tcW w:w="4414" w:type="dxa"/>
            <w:shd w:val="clear" w:color="auto" w:fill="auto"/>
          </w:tcPr>
          <w:p w:rsidR="005821D7" w:rsidRPr="00F531DC" w:rsidRDefault="005821D7" w:rsidP="005821D7">
            <w:pPr>
              <w:spacing w:after="0" w:line="240" w:lineRule="auto"/>
              <w:contextualSpacing/>
              <w:jc w:val="center"/>
              <w:rPr>
                <w:rFonts w:ascii="Times New Roman" w:eastAsia="Times New Roman" w:hAnsi="Times New Roman" w:cs="Times New Roman"/>
                <w:b/>
                <w:sz w:val="24"/>
                <w:szCs w:val="24"/>
                <w:lang w:val="es-ES" w:eastAsia="es-ES"/>
              </w:rPr>
            </w:pPr>
            <w:r w:rsidRPr="00F531DC">
              <w:rPr>
                <w:rFonts w:ascii="Times New Roman" w:eastAsia="Times New Roman" w:hAnsi="Times New Roman" w:cs="Times New Roman"/>
                <w:b/>
                <w:sz w:val="24"/>
                <w:szCs w:val="24"/>
                <w:lang w:val="es-ES" w:eastAsia="es-ES"/>
              </w:rPr>
              <w:t>DIP. MÓNICA ANGÉLICA ÁLVAREZ NEMER</w:t>
            </w:r>
          </w:p>
          <w:p w:rsidR="005821D7" w:rsidRPr="00F531DC" w:rsidRDefault="005821D7" w:rsidP="005821D7">
            <w:pPr>
              <w:spacing w:after="0" w:line="240" w:lineRule="auto"/>
              <w:contextualSpacing/>
              <w:jc w:val="center"/>
              <w:rPr>
                <w:rFonts w:ascii="Times New Roman" w:eastAsia="Times New Roman" w:hAnsi="Times New Roman" w:cs="Times New Roman"/>
                <w:b/>
                <w:sz w:val="24"/>
                <w:szCs w:val="24"/>
                <w:lang w:val="es-ES" w:eastAsia="es-ES"/>
              </w:rPr>
            </w:pPr>
          </w:p>
        </w:tc>
        <w:tc>
          <w:tcPr>
            <w:tcW w:w="4414" w:type="dxa"/>
            <w:shd w:val="clear" w:color="auto" w:fill="auto"/>
          </w:tcPr>
          <w:p w:rsidR="005821D7" w:rsidRPr="00F531DC" w:rsidRDefault="005821D7" w:rsidP="005821D7">
            <w:pPr>
              <w:spacing w:after="0" w:line="240" w:lineRule="auto"/>
              <w:contextualSpacing/>
              <w:jc w:val="center"/>
              <w:rPr>
                <w:rFonts w:ascii="Times New Roman" w:eastAsia="Times New Roman" w:hAnsi="Times New Roman" w:cs="Times New Roman"/>
                <w:b/>
                <w:sz w:val="24"/>
                <w:szCs w:val="24"/>
                <w:lang w:val="es-ES" w:eastAsia="es-ES"/>
              </w:rPr>
            </w:pPr>
            <w:r w:rsidRPr="00F531DC">
              <w:rPr>
                <w:rFonts w:ascii="Times New Roman" w:eastAsia="Times New Roman" w:hAnsi="Times New Roman" w:cs="Times New Roman"/>
                <w:b/>
                <w:sz w:val="24"/>
                <w:szCs w:val="24"/>
                <w:lang w:val="es-ES" w:eastAsia="es-ES"/>
              </w:rPr>
              <w:t>DIP. RODOLFO JARDÓN ZARZA</w:t>
            </w:r>
          </w:p>
          <w:p w:rsidR="005821D7" w:rsidRPr="00F531DC" w:rsidRDefault="005821D7" w:rsidP="005821D7">
            <w:pPr>
              <w:spacing w:after="0" w:line="240" w:lineRule="auto"/>
              <w:contextualSpacing/>
              <w:jc w:val="center"/>
              <w:rPr>
                <w:rFonts w:ascii="Times New Roman" w:eastAsia="Times New Roman" w:hAnsi="Times New Roman" w:cs="Times New Roman"/>
                <w:b/>
                <w:sz w:val="24"/>
                <w:szCs w:val="24"/>
                <w:lang w:val="es-ES" w:eastAsia="es-ES"/>
              </w:rPr>
            </w:pPr>
          </w:p>
        </w:tc>
      </w:tr>
      <w:tr w:rsidR="005821D7" w:rsidRPr="00F531DC" w:rsidTr="00300D45">
        <w:trPr>
          <w:jc w:val="center"/>
        </w:trPr>
        <w:tc>
          <w:tcPr>
            <w:tcW w:w="4414" w:type="dxa"/>
            <w:shd w:val="clear" w:color="auto" w:fill="auto"/>
          </w:tcPr>
          <w:p w:rsidR="005821D7" w:rsidRPr="00F531DC" w:rsidRDefault="005821D7" w:rsidP="005821D7">
            <w:pPr>
              <w:spacing w:after="0" w:line="240" w:lineRule="auto"/>
              <w:contextualSpacing/>
              <w:jc w:val="center"/>
              <w:rPr>
                <w:rFonts w:ascii="Times New Roman" w:eastAsia="Times New Roman" w:hAnsi="Times New Roman" w:cs="Times New Roman"/>
                <w:b/>
                <w:sz w:val="24"/>
                <w:szCs w:val="24"/>
                <w:lang w:val="es-ES" w:eastAsia="es-ES"/>
              </w:rPr>
            </w:pPr>
            <w:r w:rsidRPr="00F531DC">
              <w:rPr>
                <w:rFonts w:ascii="Times New Roman" w:eastAsia="Times New Roman" w:hAnsi="Times New Roman" w:cs="Times New Roman"/>
                <w:b/>
                <w:sz w:val="24"/>
                <w:szCs w:val="24"/>
                <w:lang w:val="es-ES" w:eastAsia="es-ES"/>
              </w:rPr>
              <w:t>DIP. ELBA ALDANA DUARTE</w:t>
            </w:r>
          </w:p>
          <w:p w:rsidR="005821D7" w:rsidRPr="00F531DC" w:rsidRDefault="005821D7" w:rsidP="005821D7">
            <w:pPr>
              <w:spacing w:after="0" w:line="240" w:lineRule="auto"/>
              <w:contextualSpacing/>
              <w:jc w:val="center"/>
              <w:rPr>
                <w:rFonts w:ascii="Times New Roman" w:eastAsia="Times New Roman" w:hAnsi="Times New Roman" w:cs="Times New Roman"/>
                <w:b/>
                <w:sz w:val="24"/>
                <w:szCs w:val="24"/>
                <w:lang w:val="es-ES" w:eastAsia="es-ES"/>
              </w:rPr>
            </w:pPr>
          </w:p>
        </w:tc>
        <w:tc>
          <w:tcPr>
            <w:tcW w:w="4414" w:type="dxa"/>
            <w:shd w:val="clear" w:color="auto" w:fill="auto"/>
          </w:tcPr>
          <w:p w:rsidR="005821D7" w:rsidRPr="00F531DC" w:rsidRDefault="005821D7" w:rsidP="005821D7">
            <w:pPr>
              <w:spacing w:after="0" w:line="240" w:lineRule="auto"/>
              <w:contextualSpacing/>
              <w:jc w:val="center"/>
              <w:rPr>
                <w:rFonts w:ascii="Times New Roman" w:eastAsia="Times New Roman" w:hAnsi="Times New Roman" w:cs="Times New Roman"/>
                <w:b/>
                <w:sz w:val="24"/>
                <w:szCs w:val="24"/>
                <w:lang w:val="es-ES" w:eastAsia="es-ES"/>
              </w:rPr>
            </w:pPr>
            <w:r w:rsidRPr="00F531DC">
              <w:rPr>
                <w:rFonts w:ascii="Times New Roman" w:eastAsia="Times New Roman" w:hAnsi="Times New Roman" w:cs="Times New Roman"/>
                <w:b/>
                <w:sz w:val="24"/>
                <w:szCs w:val="24"/>
                <w:lang w:val="es-ES" w:eastAsia="es-ES"/>
              </w:rPr>
              <w:t>DIP. ÓSCAR GARCÍA ROSAS</w:t>
            </w:r>
          </w:p>
          <w:p w:rsidR="005821D7" w:rsidRPr="00F531DC" w:rsidRDefault="005821D7" w:rsidP="005821D7">
            <w:pPr>
              <w:spacing w:after="0" w:line="240" w:lineRule="auto"/>
              <w:contextualSpacing/>
              <w:jc w:val="center"/>
              <w:rPr>
                <w:rFonts w:ascii="Times New Roman" w:eastAsia="Times New Roman" w:hAnsi="Times New Roman" w:cs="Times New Roman"/>
                <w:b/>
                <w:sz w:val="24"/>
                <w:szCs w:val="24"/>
                <w:lang w:val="es-ES" w:eastAsia="es-ES"/>
              </w:rPr>
            </w:pPr>
          </w:p>
        </w:tc>
      </w:tr>
      <w:tr w:rsidR="005821D7" w:rsidRPr="00F531DC" w:rsidTr="00300D45">
        <w:trPr>
          <w:jc w:val="center"/>
        </w:trPr>
        <w:tc>
          <w:tcPr>
            <w:tcW w:w="4414" w:type="dxa"/>
            <w:shd w:val="clear" w:color="auto" w:fill="auto"/>
          </w:tcPr>
          <w:p w:rsidR="005821D7" w:rsidRPr="00F531DC" w:rsidRDefault="005821D7" w:rsidP="005821D7">
            <w:pPr>
              <w:spacing w:after="0" w:line="240" w:lineRule="auto"/>
              <w:contextualSpacing/>
              <w:jc w:val="center"/>
              <w:rPr>
                <w:rFonts w:ascii="Times New Roman" w:eastAsia="Times New Roman" w:hAnsi="Times New Roman" w:cs="Times New Roman"/>
                <w:b/>
                <w:sz w:val="24"/>
                <w:szCs w:val="24"/>
                <w:lang w:val="es-ES" w:eastAsia="es-ES"/>
              </w:rPr>
            </w:pPr>
            <w:r w:rsidRPr="00F531DC">
              <w:rPr>
                <w:rFonts w:ascii="Times New Roman" w:eastAsia="Times New Roman" w:hAnsi="Times New Roman" w:cs="Times New Roman"/>
                <w:b/>
                <w:sz w:val="24"/>
                <w:szCs w:val="24"/>
                <w:lang w:val="es-ES" w:eastAsia="es-ES"/>
              </w:rPr>
              <w:t>DIP. MARGARITO GONZÁLEZ MORALES</w:t>
            </w:r>
          </w:p>
          <w:p w:rsidR="005821D7" w:rsidRPr="00F531DC" w:rsidRDefault="005821D7" w:rsidP="005821D7">
            <w:pPr>
              <w:spacing w:after="0" w:line="240" w:lineRule="auto"/>
              <w:contextualSpacing/>
              <w:jc w:val="center"/>
              <w:rPr>
                <w:rFonts w:ascii="Times New Roman" w:eastAsia="Times New Roman" w:hAnsi="Times New Roman" w:cs="Times New Roman"/>
                <w:b/>
                <w:sz w:val="24"/>
                <w:szCs w:val="24"/>
                <w:lang w:val="es-ES" w:eastAsia="es-ES"/>
              </w:rPr>
            </w:pPr>
          </w:p>
        </w:tc>
        <w:tc>
          <w:tcPr>
            <w:tcW w:w="4414" w:type="dxa"/>
            <w:shd w:val="clear" w:color="auto" w:fill="auto"/>
          </w:tcPr>
          <w:p w:rsidR="005821D7" w:rsidRPr="00F531DC" w:rsidRDefault="005821D7" w:rsidP="005821D7">
            <w:pPr>
              <w:spacing w:after="0" w:line="240" w:lineRule="auto"/>
              <w:contextualSpacing/>
              <w:jc w:val="center"/>
              <w:rPr>
                <w:rFonts w:ascii="Times New Roman" w:eastAsia="Times New Roman" w:hAnsi="Times New Roman" w:cs="Times New Roman"/>
                <w:b/>
                <w:sz w:val="24"/>
                <w:szCs w:val="24"/>
                <w:lang w:val="es-ES" w:eastAsia="es-ES"/>
              </w:rPr>
            </w:pPr>
            <w:r w:rsidRPr="00F531DC">
              <w:rPr>
                <w:rFonts w:ascii="Times New Roman" w:eastAsia="Times New Roman" w:hAnsi="Times New Roman" w:cs="Times New Roman"/>
                <w:b/>
                <w:sz w:val="24"/>
                <w:szCs w:val="24"/>
                <w:lang w:val="es-ES" w:eastAsia="es-ES"/>
              </w:rPr>
              <w:t>DIP. JUAN CARLOS SOTO IBARRA</w:t>
            </w:r>
          </w:p>
          <w:p w:rsidR="005821D7" w:rsidRPr="00F531DC" w:rsidRDefault="005821D7" w:rsidP="000A7FE2">
            <w:pPr>
              <w:spacing w:after="0" w:line="240" w:lineRule="auto"/>
              <w:contextualSpacing/>
              <w:jc w:val="center"/>
              <w:rPr>
                <w:rFonts w:ascii="Times New Roman" w:eastAsia="Times New Roman" w:hAnsi="Times New Roman" w:cs="Times New Roman"/>
                <w:b/>
                <w:sz w:val="24"/>
                <w:szCs w:val="24"/>
                <w:lang w:val="es-ES" w:eastAsia="es-ES"/>
              </w:rPr>
            </w:pPr>
          </w:p>
        </w:tc>
      </w:tr>
      <w:tr w:rsidR="005821D7" w:rsidRPr="00F531DC" w:rsidTr="00300D45">
        <w:trPr>
          <w:jc w:val="center"/>
        </w:trPr>
        <w:tc>
          <w:tcPr>
            <w:tcW w:w="4414" w:type="dxa"/>
            <w:shd w:val="clear" w:color="auto" w:fill="auto"/>
          </w:tcPr>
          <w:p w:rsidR="005821D7" w:rsidRPr="00F531DC" w:rsidRDefault="005821D7" w:rsidP="005821D7">
            <w:pPr>
              <w:spacing w:after="0" w:line="240" w:lineRule="auto"/>
              <w:contextualSpacing/>
              <w:jc w:val="center"/>
              <w:rPr>
                <w:rFonts w:ascii="Times New Roman" w:eastAsia="Times New Roman" w:hAnsi="Times New Roman" w:cs="Times New Roman"/>
                <w:b/>
                <w:sz w:val="24"/>
                <w:szCs w:val="24"/>
                <w:lang w:val="es-ES" w:eastAsia="es-ES"/>
              </w:rPr>
            </w:pPr>
            <w:r w:rsidRPr="00F531DC">
              <w:rPr>
                <w:rFonts w:ascii="Times New Roman" w:eastAsia="Times New Roman" w:hAnsi="Times New Roman" w:cs="Times New Roman"/>
                <w:b/>
                <w:sz w:val="24"/>
                <w:szCs w:val="24"/>
                <w:lang w:val="es-ES" w:eastAsia="es-ES"/>
              </w:rPr>
              <w:t>DIP. ARACELI CASASOLA SALAZAR</w:t>
            </w:r>
          </w:p>
          <w:p w:rsidR="005821D7" w:rsidRPr="00F531DC" w:rsidRDefault="005821D7" w:rsidP="005821D7">
            <w:pPr>
              <w:spacing w:after="0" w:line="240" w:lineRule="auto"/>
              <w:contextualSpacing/>
              <w:jc w:val="center"/>
              <w:rPr>
                <w:rFonts w:ascii="Times New Roman" w:eastAsia="Times New Roman" w:hAnsi="Times New Roman" w:cs="Times New Roman"/>
                <w:b/>
                <w:sz w:val="24"/>
                <w:szCs w:val="24"/>
                <w:lang w:val="es-ES" w:eastAsia="es-ES"/>
              </w:rPr>
            </w:pPr>
          </w:p>
        </w:tc>
        <w:tc>
          <w:tcPr>
            <w:tcW w:w="4414" w:type="dxa"/>
            <w:shd w:val="clear" w:color="auto" w:fill="auto"/>
          </w:tcPr>
          <w:p w:rsidR="005821D7" w:rsidRPr="00F531DC" w:rsidRDefault="005821D7" w:rsidP="005821D7">
            <w:pPr>
              <w:spacing w:after="0" w:line="240" w:lineRule="auto"/>
              <w:contextualSpacing/>
              <w:jc w:val="center"/>
              <w:rPr>
                <w:rFonts w:ascii="Times New Roman" w:eastAsia="Times New Roman" w:hAnsi="Times New Roman" w:cs="Times New Roman"/>
                <w:b/>
                <w:sz w:val="24"/>
                <w:szCs w:val="24"/>
                <w:lang w:val="es-ES" w:eastAsia="es-ES"/>
              </w:rPr>
            </w:pPr>
            <w:r w:rsidRPr="00F531DC">
              <w:rPr>
                <w:rFonts w:ascii="Times New Roman" w:eastAsia="Times New Roman" w:hAnsi="Times New Roman" w:cs="Times New Roman"/>
                <w:b/>
                <w:sz w:val="24"/>
                <w:szCs w:val="24"/>
                <w:lang w:val="es-ES" w:eastAsia="es-ES"/>
              </w:rPr>
              <w:t>DIP. MARÍA ELIZABETH MILLÁN GARCÍA</w:t>
            </w:r>
          </w:p>
          <w:p w:rsidR="005821D7" w:rsidRPr="00F531DC" w:rsidRDefault="005821D7" w:rsidP="005821D7">
            <w:pPr>
              <w:spacing w:after="0" w:line="240" w:lineRule="auto"/>
              <w:contextualSpacing/>
              <w:jc w:val="center"/>
              <w:rPr>
                <w:rFonts w:ascii="Times New Roman" w:eastAsia="Times New Roman" w:hAnsi="Times New Roman" w:cs="Times New Roman"/>
                <w:b/>
                <w:sz w:val="24"/>
                <w:szCs w:val="24"/>
                <w:lang w:val="es-ES" w:eastAsia="es-ES"/>
              </w:rPr>
            </w:pPr>
          </w:p>
        </w:tc>
      </w:tr>
    </w:tbl>
    <w:p w:rsidR="005821D7" w:rsidRPr="00F531DC" w:rsidRDefault="005821D7" w:rsidP="005821D7">
      <w:pPr>
        <w:spacing w:after="0" w:line="240" w:lineRule="auto"/>
        <w:contextualSpacing/>
        <w:jc w:val="center"/>
        <w:rPr>
          <w:rFonts w:ascii="Times New Roman" w:eastAsia="Times New Roman" w:hAnsi="Times New Roman" w:cs="Times New Roman"/>
          <w:b/>
          <w:sz w:val="24"/>
          <w:szCs w:val="24"/>
          <w:lang w:val="es-ES" w:eastAsia="es-ES"/>
        </w:rPr>
      </w:pPr>
      <w:r w:rsidRPr="00F531DC">
        <w:rPr>
          <w:rFonts w:ascii="Times New Roman" w:eastAsia="Times New Roman" w:hAnsi="Times New Roman" w:cs="Times New Roman"/>
          <w:b/>
          <w:sz w:val="24"/>
          <w:szCs w:val="24"/>
          <w:lang w:val="es-ES" w:eastAsia="es-ES"/>
        </w:rPr>
        <w:t>DIP. JUAN JAFFET MILLÁN MÁRQUEZ</w:t>
      </w:r>
    </w:p>
    <w:p w:rsidR="00D50844" w:rsidRPr="00F531DC" w:rsidRDefault="00D50844" w:rsidP="005821D7">
      <w:pPr>
        <w:pStyle w:val="Sinespaciado"/>
        <w:jc w:val="both"/>
        <w:rPr>
          <w:rFonts w:ascii="Times New Roman" w:hAnsi="Times New Roman" w:cs="Times New Roman"/>
          <w:sz w:val="24"/>
          <w:szCs w:val="24"/>
        </w:rPr>
      </w:pPr>
    </w:p>
    <w:p w:rsidR="000A7FE2" w:rsidRPr="00F531DC" w:rsidRDefault="000A7FE2" w:rsidP="005821D7">
      <w:pPr>
        <w:pStyle w:val="Sinespaciado"/>
        <w:jc w:val="both"/>
        <w:rPr>
          <w:rFonts w:ascii="Times New Roman" w:hAnsi="Times New Roman" w:cs="Times New Roman"/>
          <w:sz w:val="24"/>
          <w:szCs w:val="24"/>
        </w:rPr>
      </w:pPr>
    </w:p>
    <w:p w:rsidR="005821D7" w:rsidRPr="00F531DC" w:rsidRDefault="000A7FE2" w:rsidP="005821D7">
      <w:pPr>
        <w:spacing w:after="0" w:line="240" w:lineRule="auto"/>
        <w:jc w:val="both"/>
        <w:rPr>
          <w:rFonts w:ascii="Times New Roman" w:eastAsia="Calibri" w:hAnsi="Times New Roman" w:cs="Times New Roman"/>
          <w:b/>
          <w:sz w:val="24"/>
          <w:szCs w:val="24"/>
        </w:rPr>
      </w:pPr>
      <w:r w:rsidRPr="00F531DC">
        <w:rPr>
          <w:rFonts w:ascii="Times New Roman" w:eastAsia="Calibri" w:hAnsi="Times New Roman" w:cs="Times New Roman"/>
          <w:b/>
          <w:sz w:val="24"/>
          <w:szCs w:val="24"/>
        </w:rPr>
        <w:t>DECRETO NÚMERO</w:t>
      </w:r>
    </w:p>
    <w:p w:rsidR="005821D7" w:rsidRPr="00F531DC" w:rsidRDefault="005821D7" w:rsidP="005821D7">
      <w:pPr>
        <w:spacing w:after="0" w:line="240" w:lineRule="auto"/>
        <w:jc w:val="both"/>
        <w:rPr>
          <w:rFonts w:ascii="Times New Roman" w:eastAsia="Calibri" w:hAnsi="Times New Roman" w:cs="Times New Roman"/>
          <w:b/>
          <w:sz w:val="24"/>
          <w:szCs w:val="24"/>
        </w:rPr>
      </w:pPr>
      <w:r w:rsidRPr="00F531DC">
        <w:rPr>
          <w:rFonts w:ascii="Times New Roman" w:eastAsia="Calibri" w:hAnsi="Times New Roman" w:cs="Times New Roman"/>
          <w:b/>
          <w:sz w:val="24"/>
          <w:szCs w:val="24"/>
        </w:rPr>
        <w:t>LA H. "LX" LEGISLATURA DEL ESTADO DE MÉXICO</w:t>
      </w:r>
    </w:p>
    <w:p w:rsidR="005821D7" w:rsidRPr="00F531DC" w:rsidRDefault="005821D7" w:rsidP="005821D7">
      <w:pPr>
        <w:spacing w:after="0" w:line="240" w:lineRule="auto"/>
        <w:jc w:val="both"/>
        <w:rPr>
          <w:rFonts w:ascii="Times New Roman" w:eastAsia="Calibri" w:hAnsi="Times New Roman" w:cs="Times New Roman"/>
          <w:b/>
          <w:sz w:val="24"/>
          <w:szCs w:val="24"/>
        </w:rPr>
      </w:pPr>
      <w:r w:rsidRPr="00F531DC">
        <w:rPr>
          <w:rFonts w:ascii="Times New Roman" w:eastAsia="Calibri" w:hAnsi="Times New Roman" w:cs="Times New Roman"/>
          <w:b/>
          <w:sz w:val="24"/>
          <w:szCs w:val="24"/>
        </w:rPr>
        <w:t>DECRETA:</w:t>
      </w:r>
    </w:p>
    <w:p w:rsidR="005821D7" w:rsidRPr="00F531DC" w:rsidRDefault="005821D7" w:rsidP="005821D7">
      <w:pPr>
        <w:spacing w:after="0" w:line="240" w:lineRule="auto"/>
        <w:jc w:val="both"/>
        <w:rPr>
          <w:rFonts w:ascii="Times New Roman" w:eastAsia="Calibri" w:hAnsi="Times New Roman" w:cs="Times New Roman"/>
          <w:sz w:val="24"/>
          <w:szCs w:val="24"/>
        </w:rPr>
      </w:pPr>
    </w:p>
    <w:p w:rsidR="005821D7" w:rsidRPr="00F531DC" w:rsidRDefault="005821D7" w:rsidP="005821D7">
      <w:pPr>
        <w:spacing w:after="0" w:line="240" w:lineRule="auto"/>
        <w:jc w:val="both"/>
        <w:rPr>
          <w:rFonts w:ascii="Times New Roman" w:eastAsia="Calibri" w:hAnsi="Times New Roman" w:cs="Times New Roman"/>
          <w:sz w:val="24"/>
          <w:szCs w:val="24"/>
        </w:rPr>
      </w:pPr>
      <w:r w:rsidRPr="00F531DC">
        <w:rPr>
          <w:rFonts w:ascii="Times New Roman" w:eastAsia="Calibri" w:hAnsi="Times New Roman" w:cs="Times New Roman"/>
          <w:b/>
          <w:sz w:val="24"/>
          <w:szCs w:val="24"/>
        </w:rPr>
        <w:lastRenderedPageBreak/>
        <w:t>ARTÍCULO ÚNICO.-</w:t>
      </w:r>
      <w:r w:rsidRPr="00F531DC">
        <w:rPr>
          <w:rFonts w:ascii="Times New Roman" w:eastAsia="Calibri" w:hAnsi="Times New Roman" w:cs="Times New Roman"/>
          <w:sz w:val="24"/>
          <w:szCs w:val="24"/>
        </w:rPr>
        <w:t xml:space="preserve"> Se reforma la fracción IV del artículo 15 Ter de la Ley que Crea los Organismos Públicos Descentralizados de Asistencia Social, de Carácter Municipal, denominados “Sistemas Municipales para el Desarrollo Integral de la Familia”.</w:t>
      </w:r>
    </w:p>
    <w:p w:rsidR="005821D7" w:rsidRPr="00F531DC" w:rsidRDefault="005821D7" w:rsidP="005821D7">
      <w:pPr>
        <w:spacing w:after="0" w:line="240" w:lineRule="auto"/>
        <w:jc w:val="both"/>
        <w:rPr>
          <w:rFonts w:ascii="Times New Roman" w:eastAsia="Calibri" w:hAnsi="Times New Roman" w:cs="Times New Roman"/>
          <w:sz w:val="24"/>
          <w:szCs w:val="24"/>
        </w:rPr>
      </w:pPr>
    </w:p>
    <w:p w:rsidR="005821D7" w:rsidRPr="00F531DC" w:rsidRDefault="005821D7" w:rsidP="005821D7">
      <w:pPr>
        <w:spacing w:after="0" w:line="240" w:lineRule="auto"/>
        <w:jc w:val="both"/>
        <w:rPr>
          <w:rFonts w:ascii="Times New Roman" w:eastAsia="Calibri" w:hAnsi="Times New Roman" w:cs="Times New Roman"/>
          <w:sz w:val="24"/>
          <w:szCs w:val="24"/>
        </w:rPr>
      </w:pPr>
      <w:r w:rsidRPr="00F531DC">
        <w:rPr>
          <w:rFonts w:ascii="Times New Roman" w:eastAsia="Calibri" w:hAnsi="Times New Roman" w:cs="Times New Roman"/>
          <w:b/>
          <w:bCs/>
          <w:sz w:val="24"/>
          <w:szCs w:val="24"/>
        </w:rPr>
        <w:t xml:space="preserve">Artículo 15 Ter.- </w:t>
      </w:r>
      <w:r w:rsidRPr="00F531DC">
        <w:rPr>
          <w:rFonts w:ascii="Times New Roman" w:eastAsia="Calibri" w:hAnsi="Times New Roman" w:cs="Times New Roman"/>
          <w:sz w:val="24"/>
          <w:szCs w:val="24"/>
        </w:rPr>
        <w:t>…</w:t>
      </w:r>
    </w:p>
    <w:p w:rsidR="005821D7" w:rsidRPr="00F531DC" w:rsidRDefault="005821D7" w:rsidP="005821D7">
      <w:pPr>
        <w:spacing w:after="0" w:line="240" w:lineRule="auto"/>
        <w:jc w:val="both"/>
        <w:rPr>
          <w:rFonts w:ascii="Times New Roman" w:eastAsia="Calibri" w:hAnsi="Times New Roman" w:cs="Times New Roman"/>
          <w:sz w:val="24"/>
          <w:szCs w:val="24"/>
        </w:rPr>
      </w:pPr>
    </w:p>
    <w:p w:rsidR="005821D7" w:rsidRPr="00F531DC" w:rsidRDefault="005821D7" w:rsidP="005821D7">
      <w:pPr>
        <w:spacing w:after="0" w:line="240" w:lineRule="auto"/>
        <w:jc w:val="both"/>
        <w:rPr>
          <w:rFonts w:ascii="Times New Roman" w:eastAsia="Calibri" w:hAnsi="Times New Roman" w:cs="Times New Roman"/>
          <w:sz w:val="24"/>
          <w:szCs w:val="24"/>
        </w:rPr>
      </w:pPr>
      <w:r w:rsidRPr="00F531DC">
        <w:rPr>
          <w:rFonts w:ascii="Times New Roman" w:eastAsia="Calibri" w:hAnsi="Times New Roman" w:cs="Times New Roman"/>
          <w:b/>
          <w:bCs/>
          <w:sz w:val="24"/>
          <w:szCs w:val="24"/>
        </w:rPr>
        <w:t xml:space="preserve">I. </w:t>
      </w:r>
      <w:r w:rsidRPr="00F531DC">
        <w:rPr>
          <w:rFonts w:ascii="Times New Roman" w:eastAsia="Calibri" w:hAnsi="Times New Roman" w:cs="Times New Roman"/>
          <w:sz w:val="24"/>
          <w:szCs w:val="24"/>
        </w:rPr>
        <w:t xml:space="preserve">a </w:t>
      </w:r>
      <w:r w:rsidRPr="00F531DC">
        <w:rPr>
          <w:rFonts w:ascii="Times New Roman" w:eastAsia="Calibri" w:hAnsi="Times New Roman" w:cs="Times New Roman"/>
          <w:b/>
          <w:bCs/>
          <w:sz w:val="24"/>
          <w:szCs w:val="24"/>
        </w:rPr>
        <w:t xml:space="preserve">III. </w:t>
      </w:r>
      <w:r w:rsidRPr="00F531DC">
        <w:rPr>
          <w:rFonts w:ascii="Times New Roman" w:eastAsia="Calibri" w:hAnsi="Times New Roman" w:cs="Times New Roman"/>
          <w:sz w:val="24"/>
          <w:szCs w:val="24"/>
        </w:rPr>
        <w:t>…</w:t>
      </w:r>
    </w:p>
    <w:p w:rsidR="005821D7" w:rsidRPr="00F531DC" w:rsidRDefault="005821D7" w:rsidP="005821D7">
      <w:pPr>
        <w:spacing w:after="0" w:line="240" w:lineRule="auto"/>
        <w:jc w:val="both"/>
        <w:rPr>
          <w:rFonts w:ascii="Times New Roman" w:eastAsia="Calibri" w:hAnsi="Times New Roman" w:cs="Times New Roman"/>
          <w:sz w:val="24"/>
          <w:szCs w:val="24"/>
        </w:rPr>
      </w:pPr>
    </w:p>
    <w:p w:rsidR="005821D7" w:rsidRPr="00F531DC" w:rsidRDefault="005821D7" w:rsidP="005821D7">
      <w:pPr>
        <w:spacing w:after="0" w:line="240" w:lineRule="auto"/>
        <w:jc w:val="both"/>
        <w:rPr>
          <w:rFonts w:ascii="Times New Roman" w:eastAsia="Calibri" w:hAnsi="Times New Roman" w:cs="Times New Roman"/>
          <w:sz w:val="24"/>
          <w:szCs w:val="24"/>
        </w:rPr>
      </w:pPr>
      <w:r w:rsidRPr="00F531DC">
        <w:rPr>
          <w:rFonts w:ascii="Times New Roman" w:eastAsia="Calibri" w:hAnsi="Times New Roman" w:cs="Times New Roman"/>
          <w:b/>
          <w:bCs/>
          <w:sz w:val="24"/>
          <w:szCs w:val="24"/>
        </w:rPr>
        <w:t xml:space="preserve">IV. </w:t>
      </w:r>
      <w:r w:rsidRPr="00F531DC">
        <w:rPr>
          <w:rFonts w:ascii="Times New Roman" w:eastAsia="Calibri" w:hAnsi="Times New Roman" w:cs="Times New Roman"/>
          <w:sz w:val="24"/>
          <w:szCs w:val="24"/>
        </w:rPr>
        <w:t>Acreditar ante el Titular del organismo o ante el Consejo Directivo, cuando sea el caso, el tener los conocimientos suficientes para poder desempeñar el cargo, contar con título profesional en las áreas económicas o contable-administrativas con experiencia mínima de un año en la materia y con la certificación de competencia laboral, específica, correspondiente al puesto, expedida por el Instituto Hacendario del Estado de México o cualquier autoridad competente.</w:t>
      </w:r>
    </w:p>
    <w:p w:rsidR="005821D7" w:rsidRPr="00F531DC" w:rsidRDefault="005821D7" w:rsidP="005821D7">
      <w:pPr>
        <w:spacing w:after="0" w:line="240" w:lineRule="auto"/>
        <w:jc w:val="both"/>
        <w:rPr>
          <w:rFonts w:ascii="Times New Roman" w:eastAsia="Calibri" w:hAnsi="Times New Roman" w:cs="Times New Roman"/>
          <w:sz w:val="24"/>
          <w:szCs w:val="24"/>
        </w:rPr>
      </w:pPr>
    </w:p>
    <w:p w:rsidR="005821D7" w:rsidRPr="00F531DC" w:rsidRDefault="005821D7" w:rsidP="005821D7">
      <w:pPr>
        <w:spacing w:after="0" w:line="240" w:lineRule="auto"/>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w:t>
      </w:r>
    </w:p>
    <w:p w:rsidR="005821D7" w:rsidRPr="00F531DC" w:rsidRDefault="005821D7" w:rsidP="005821D7">
      <w:pPr>
        <w:spacing w:after="0" w:line="240" w:lineRule="auto"/>
        <w:jc w:val="both"/>
        <w:rPr>
          <w:rFonts w:ascii="Times New Roman" w:eastAsia="Calibri" w:hAnsi="Times New Roman" w:cs="Times New Roman"/>
          <w:sz w:val="24"/>
          <w:szCs w:val="24"/>
        </w:rPr>
      </w:pPr>
    </w:p>
    <w:p w:rsidR="005821D7" w:rsidRPr="00F531DC" w:rsidRDefault="005821D7" w:rsidP="005821D7">
      <w:pPr>
        <w:spacing w:after="0" w:line="240" w:lineRule="auto"/>
        <w:jc w:val="both"/>
        <w:rPr>
          <w:rFonts w:ascii="Times New Roman" w:eastAsia="Calibri" w:hAnsi="Times New Roman" w:cs="Times New Roman"/>
          <w:sz w:val="24"/>
          <w:szCs w:val="24"/>
        </w:rPr>
      </w:pPr>
      <w:r w:rsidRPr="00F531DC">
        <w:rPr>
          <w:rFonts w:ascii="Times New Roman" w:eastAsia="Calibri" w:hAnsi="Times New Roman" w:cs="Times New Roman"/>
          <w:b/>
          <w:bCs/>
          <w:sz w:val="24"/>
          <w:szCs w:val="24"/>
        </w:rPr>
        <w:t xml:space="preserve">V. </w:t>
      </w:r>
      <w:r w:rsidRPr="00F531DC">
        <w:rPr>
          <w:rFonts w:ascii="Times New Roman" w:eastAsia="Calibri" w:hAnsi="Times New Roman" w:cs="Times New Roman"/>
          <w:sz w:val="24"/>
          <w:szCs w:val="24"/>
        </w:rPr>
        <w:t xml:space="preserve">a </w:t>
      </w:r>
      <w:r w:rsidRPr="00F531DC">
        <w:rPr>
          <w:rFonts w:ascii="Times New Roman" w:eastAsia="Calibri" w:hAnsi="Times New Roman" w:cs="Times New Roman"/>
          <w:b/>
          <w:bCs/>
          <w:sz w:val="24"/>
          <w:szCs w:val="24"/>
        </w:rPr>
        <w:t xml:space="preserve">VI. </w:t>
      </w:r>
      <w:r w:rsidRPr="00F531DC">
        <w:rPr>
          <w:rFonts w:ascii="Times New Roman" w:eastAsia="Calibri" w:hAnsi="Times New Roman" w:cs="Times New Roman"/>
          <w:sz w:val="24"/>
          <w:szCs w:val="24"/>
        </w:rPr>
        <w:t>…</w:t>
      </w:r>
    </w:p>
    <w:p w:rsidR="005821D7" w:rsidRPr="00F531DC" w:rsidRDefault="005821D7" w:rsidP="005821D7">
      <w:pPr>
        <w:widowControl w:val="0"/>
        <w:kinsoku w:val="0"/>
        <w:spacing w:after="0" w:line="240" w:lineRule="auto"/>
        <w:ind w:right="49"/>
        <w:jc w:val="center"/>
        <w:rPr>
          <w:rFonts w:ascii="Times New Roman" w:eastAsia="Times New Roman" w:hAnsi="Times New Roman" w:cs="Times New Roman"/>
          <w:b/>
          <w:bCs/>
          <w:sz w:val="24"/>
          <w:szCs w:val="24"/>
          <w:lang w:val="en-US" w:eastAsia="es-ES"/>
        </w:rPr>
      </w:pPr>
      <w:r w:rsidRPr="00F531DC">
        <w:rPr>
          <w:rFonts w:ascii="Times New Roman" w:eastAsia="Times New Roman" w:hAnsi="Times New Roman" w:cs="Times New Roman"/>
          <w:b/>
          <w:bCs/>
          <w:sz w:val="24"/>
          <w:szCs w:val="24"/>
          <w:lang w:val="en-US" w:eastAsia="es-ES"/>
        </w:rPr>
        <w:t>T R A N S I T O R I O S</w:t>
      </w:r>
    </w:p>
    <w:p w:rsidR="005821D7" w:rsidRPr="00F531DC" w:rsidRDefault="005821D7" w:rsidP="005821D7">
      <w:pPr>
        <w:widowControl w:val="0"/>
        <w:kinsoku w:val="0"/>
        <w:spacing w:after="0" w:line="240" w:lineRule="auto"/>
        <w:ind w:right="49"/>
        <w:jc w:val="both"/>
        <w:rPr>
          <w:rFonts w:ascii="Times New Roman" w:eastAsia="Times New Roman" w:hAnsi="Times New Roman" w:cs="Times New Roman"/>
          <w:b/>
          <w:bCs/>
          <w:sz w:val="24"/>
          <w:szCs w:val="24"/>
          <w:lang w:val="en-US" w:eastAsia="es-ES"/>
        </w:rPr>
      </w:pPr>
    </w:p>
    <w:p w:rsidR="005821D7" w:rsidRPr="00F531DC" w:rsidRDefault="005821D7" w:rsidP="005821D7">
      <w:pPr>
        <w:widowControl w:val="0"/>
        <w:kinsoku w:val="0"/>
        <w:spacing w:after="0" w:line="240" w:lineRule="auto"/>
        <w:ind w:right="49"/>
        <w:jc w:val="both"/>
        <w:rPr>
          <w:rFonts w:ascii="Times New Roman" w:eastAsia="Times New Roman" w:hAnsi="Times New Roman" w:cs="Times New Roman"/>
          <w:sz w:val="24"/>
          <w:szCs w:val="24"/>
          <w:lang w:val="es-ES" w:eastAsia="es-ES"/>
        </w:rPr>
      </w:pPr>
      <w:r w:rsidRPr="00F531DC">
        <w:rPr>
          <w:rFonts w:ascii="Times New Roman" w:eastAsia="Times New Roman" w:hAnsi="Times New Roman" w:cs="Times New Roman"/>
          <w:b/>
          <w:bCs/>
          <w:sz w:val="24"/>
          <w:szCs w:val="24"/>
          <w:lang w:val="es-ES" w:eastAsia="es-ES"/>
        </w:rPr>
        <w:t xml:space="preserve">ARTÍCULO PRIMERO.- </w:t>
      </w:r>
      <w:r w:rsidRPr="00F531DC">
        <w:rPr>
          <w:rFonts w:ascii="Times New Roman" w:eastAsia="Times New Roman" w:hAnsi="Times New Roman" w:cs="Times New Roman"/>
          <w:sz w:val="24"/>
          <w:szCs w:val="24"/>
          <w:lang w:val="es-ES" w:eastAsia="es-ES"/>
        </w:rPr>
        <w:t>Publíquese el presente Decreto en el Periódico Oficial "Gaceta del Gobierno".</w:t>
      </w:r>
    </w:p>
    <w:p w:rsidR="005821D7" w:rsidRPr="00F531DC" w:rsidRDefault="005821D7" w:rsidP="005821D7">
      <w:pPr>
        <w:widowControl w:val="0"/>
        <w:kinsoku w:val="0"/>
        <w:spacing w:after="0" w:line="240" w:lineRule="auto"/>
        <w:ind w:right="49"/>
        <w:rPr>
          <w:rFonts w:ascii="Times New Roman" w:eastAsia="Times New Roman" w:hAnsi="Times New Roman" w:cs="Times New Roman"/>
          <w:b/>
          <w:bCs/>
          <w:sz w:val="24"/>
          <w:szCs w:val="24"/>
          <w:lang w:val="es-ES" w:eastAsia="es-ES"/>
        </w:rPr>
      </w:pPr>
    </w:p>
    <w:p w:rsidR="005821D7" w:rsidRPr="00F531DC" w:rsidRDefault="005821D7" w:rsidP="005821D7">
      <w:pPr>
        <w:widowControl w:val="0"/>
        <w:kinsoku w:val="0"/>
        <w:spacing w:after="0" w:line="240" w:lineRule="auto"/>
        <w:ind w:right="49"/>
        <w:jc w:val="both"/>
        <w:rPr>
          <w:rFonts w:ascii="Times New Roman" w:eastAsia="Times New Roman" w:hAnsi="Times New Roman" w:cs="Times New Roman"/>
          <w:sz w:val="24"/>
          <w:szCs w:val="24"/>
          <w:lang w:val="es-ES" w:eastAsia="es-ES"/>
        </w:rPr>
      </w:pPr>
      <w:r w:rsidRPr="00F531DC">
        <w:rPr>
          <w:rFonts w:ascii="Times New Roman" w:eastAsia="Times New Roman" w:hAnsi="Times New Roman" w:cs="Times New Roman"/>
          <w:b/>
          <w:bCs/>
          <w:sz w:val="24"/>
          <w:szCs w:val="24"/>
          <w:lang w:val="es-ES" w:eastAsia="es-ES"/>
        </w:rPr>
        <w:t xml:space="preserve">ARTÍCULO SEGUNDO.- </w:t>
      </w:r>
      <w:r w:rsidRPr="00F531DC">
        <w:rPr>
          <w:rFonts w:ascii="Times New Roman" w:eastAsia="Times New Roman" w:hAnsi="Times New Roman" w:cs="Times New Roman"/>
          <w:sz w:val="24"/>
          <w:szCs w:val="24"/>
          <w:lang w:val="es-ES" w:eastAsia="es-ES"/>
        </w:rPr>
        <w:t>El presente Decreto entrará en vigor al día siguiente de su publicación en el Periódico Oficial "Gaceta del Gobierno".</w:t>
      </w:r>
    </w:p>
    <w:p w:rsidR="005821D7" w:rsidRPr="00F531DC" w:rsidRDefault="005821D7" w:rsidP="005821D7">
      <w:pPr>
        <w:widowControl w:val="0"/>
        <w:kinsoku w:val="0"/>
        <w:spacing w:after="0" w:line="240" w:lineRule="auto"/>
        <w:ind w:right="49"/>
        <w:jc w:val="both"/>
        <w:rPr>
          <w:rFonts w:ascii="Times New Roman" w:eastAsia="Times New Roman" w:hAnsi="Times New Roman" w:cs="Times New Roman"/>
          <w:sz w:val="24"/>
          <w:szCs w:val="24"/>
          <w:lang w:val="es-ES" w:eastAsia="es-ES"/>
        </w:rPr>
      </w:pPr>
    </w:p>
    <w:p w:rsidR="005821D7" w:rsidRPr="00F531DC" w:rsidRDefault="005821D7" w:rsidP="005821D7">
      <w:pPr>
        <w:widowControl w:val="0"/>
        <w:kinsoku w:val="0"/>
        <w:spacing w:after="0" w:line="240" w:lineRule="auto"/>
        <w:ind w:right="49"/>
        <w:jc w:val="both"/>
        <w:rPr>
          <w:rFonts w:ascii="Times New Roman" w:eastAsia="Times New Roman" w:hAnsi="Times New Roman" w:cs="Times New Roman"/>
          <w:sz w:val="24"/>
          <w:szCs w:val="24"/>
          <w:lang w:val="es-ES" w:eastAsia="es-ES"/>
        </w:rPr>
      </w:pPr>
      <w:r w:rsidRPr="00F531DC">
        <w:rPr>
          <w:rFonts w:ascii="Times New Roman" w:eastAsia="Times New Roman" w:hAnsi="Times New Roman" w:cs="Times New Roman"/>
          <w:sz w:val="24"/>
          <w:szCs w:val="24"/>
          <w:lang w:val="es-ES" w:eastAsia="es-ES"/>
        </w:rPr>
        <w:t>Dado en el Palacio del Poder Legislativo, en la ciudad de Toluca de Lerdo, capital del Estado de México, a los trece días del mes de agosto del año dos mil veintiuno.</w:t>
      </w:r>
    </w:p>
    <w:p w:rsidR="00BD1063" w:rsidRPr="00F531DC" w:rsidRDefault="00BD1063" w:rsidP="005821D7">
      <w:pPr>
        <w:spacing w:after="0" w:line="240" w:lineRule="auto"/>
        <w:jc w:val="center"/>
        <w:rPr>
          <w:rFonts w:ascii="Times New Roman" w:eastAsia="Calibri" w:hAnsi="Times New Roman" w:cs="Times New Roman"/>
          <w:b/>
          <w:sz w:val="24"/>
          <w:szCs w:val="24"/>
        </w:rPr>
      </w:pPr>
    </w:p>
    <w:p w:rsidR="005821D7" w:rsidRPr="00F531DC" w:rsidRDefault="005821D7" w:rsidP="005821D7">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PRESIDENTE</w:t>
      </w:r>
    </w:p>
    <w:p w:rsidR="005821D7" w:rsidRPr="00F531DC" w:rsidRDefault="005821D7" w:rsidP="005821D7">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VALENTÍN GONZÁLEZ BAUTISTA</w:t>
      </w:r>
    </w:p>
    <w:p w:rsidR="00BD1063" w:rsidRPr="00F531DC" w:rsidRDefault="00BD1063" w:rsidP="005821D7">
      <w:pPr>
        <w:spacing w:after="0" w:line="240" w:lineRule="auto"/>
        <w:jc w:val="center"/>
        <w:rPr>
          <w:rFonts w:ascii="Times New Roman" w:eastAsia="Calibri" w:hAnsi="Times New Roman" w:cs="Times New Roman"/>
          <w:b/>
          <w:sz w:val="24"/>
          <w:szCs w:val="24"/>
        </w:rPr>
      </w:pPr>
    </w:p>
    <w:p w:rsidR="005821D7" w:rsidRPr="00F531DC" w:rsidRDefault="005821D7" w:rsidP="005821D7">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SECRETARIOS</w:t>
      </w:r>
    </w:p>
    <w:p w:rsidR="005821D7" w:rsidRPr="00F531DC" w:rsidRDefault="005821D7" w:rsidP="005821D7">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ÓSCAR GARCÍA ROSAS</w:t>
      </w:r>
    </w:p>
    <w:tbl>
      <w:tblPr>
        <w:tblW w:w="0" w:type="auto"/>
        <w:jc w:val="center"/>
        <w:tblLook w:val="04A0" w:firstRow="1" w:lastRow="0" w:firstColumn="1" w:lastColumn="0" w:noHBand="0" w:noVBand="1"/>
      </w:tblPr>
      <w:tblGrid>
        <w:gridCol w:w="3969"/>
        <w:gridCol w:w="567"/>
        <w:gridCol w:w="3969"/>
      </w:tblGrid>
      <w:tr w:rsidR="005821D7" w:rsidRPr="00F531DC" w:rsidTr="008803F4">
        <w:trPr>
          <w:jc w:val="center"/>
        </w:trPr>
        <w:tc>
          <w:tcPr>
            <w:tcW w:w="3969" w:type="dxa"/>
            <w:hideMark/>
          </w:tcPr>
          <w:p w:rsidR="005821D7" w:rsidRPr="00F531DC" w:rsidRDefault="005821D7" w:rsidP="005821D7">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ARACELI CASASOLA SALAZAR</w:t>
            </w:r>
          </w:p>
          <w:p w:rsidR="005821D7" w:rsidRPr="00F531DC" w:rsidRDefault="005821D7" w:rsidP="005821D7">
            <w:pPr>
              <w:spacing w:after="0" w:line="240" w:lineRule="auto"/>
              <w:jc w:val="center"/>
              <w:rPr>
                <w:rFonts w:ascii="Times New Roman" w:eastAsia="Calibri" w:hAnsi="Times New Roman" w:cs="Times New Roman"/>
                <w:b/>
                <w:sz w:val="24"/>
                <w:szCs w:val="24"/>
              </w:rPr>
            </w:pPr>
          </w:p>
        </w:tc>
        <w:tc>
          <w:tcPr>
            <w:tcW w:w="567" w:type="dxa"/>
          </w:tcPr>
          <w:p w:rsidR="005821D7" w:rsidRPr="00F531DC" w:rsidRDefault="005821D7" w:rsidP="005821D7">
            <w:pPr>
              <w:spacing w:after="0" w:line="240" w:lineRule="auto"/>
              <w:jc w:val="center"/>
              <w:rPr>
                <w:rFonts w:ascii="Times New Roman" w:eastAsia="Calibri" w:hAnsi="Times New Roman" w:cs="Times New Roman"/>
                <w:b/>
                <w:sz w:val="24"/>
                <w:szCs w:val="24"/>
              </w:rPr>
            </w:pPr>
          </w:p>
        </w:tc>
        <w:tc>
          <w:tcPr>
            <w:tcW w:w="3969" w:type="dxa"/>
            <w:hideMark/>
          </w:tcPr>
          <w:p w:rsidR="005821D7" w:rsidRPr="00F531DC" w:rsidRDefault="005821D7" w:rsidP="005821D7">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ROSA MARÍA PINEDA CAMPOS</w:t>
            </w:r>
          </w:p>
          <w:p w:rsidR="005821D7" w:rsidRPr="00F531DC" w:rsidRDefault="005821D7" w:rsidP="005821D7">
            <w:pPr>
              <w:spacing w:after="0" w:line="240" w:lineRule="auto"/>
              <w:jc w:val="center"/>
              <w:rPr>
                <w:rFonts w:ascii="Times New Roman" w:eastAsia="Calibri" w:hAnsi="Times New Roman" w:cs="Times New Roman"/>
                <w:b/>
                <w:sz w:val="24"/>
                <w:szCs w:val="24"/>
              </w:rPr>
            </w:pPr>
          </w:p>
        </w:tc>
      </w:tr>
    </w:tbl>
    <w:p w:rsidR="005821D7" w:rsidRPr="00F531DC" w:rsidRDefault="005821D7" w:rsidP="005821D7">
      <w:pPr>
        <w:pStyle w:val="Sinespaciado"/>
        <w:jc w:val="both"/>
        <w:rPr>
          <w:rFonts w:ascii="Times New Roman" w:hAnsi="Times New Roman" w:cs="Times New Roman"/>
          <w:sz w:val="24"/>
          <w:szCs w:val="24"/>
        </w:rPr>
      </w:pPr>
    </w:p>
    <w:p w:rsidR="00D50844" w:rsidRPr="00F531DC" w:rsidRDefault="00D50844" w:rsidP="008803F4">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(Fin del documento)</w:t>
      </w:r>
    </w:p>
    <w:p w:rsidR="00D50844" w:rsidRPr="00F531DC" w:rsidRDefault="00D50844" w:rsidP="00B46AE3">
      <w:pPr>
        <w:spacing w:after="0" w:line="240" w:lineRule="auto"/>
        <w:jc w:val="both"/>
        <w:rPr>
          <w:rFonts w:ascii="Times New Roman" w:eastAsia="Times New Roman" w:hAnsi="Times New Roman" w:cs="Times New Roman"/>
          <w:sz w:val="24"/>
          <w:szCs w:val="24"/>
          <w:lang w:eastAsia="es-MX"/>
        </w:rPr>
      </w:pPr>
    </w:p>
    <w:p w:rsidR="006705A0" w:rsidRPr="00F531DC" w:rsidRDefault="006705A0" w:rsidP="00B46AE3">
      <w:pPr>
        <w:spacing w:after="0" w:line="240" w:lineRule="auto"/>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A quien</w:t>
      </w:r>
      <w:r w:rsidR="00662342" w:rsidRPr="00F531DC">
        <w:rPr>
          <w:rFonts w:ascii="Times New Roman" w:eastAsia="Times New Roman" w:hAnsi="Times New Roman" w:cs="Times New Roman"/>
          <w:sz w:val="24"/>
          <w:szCs w:val="24"/>
          <w:lang w:eastAsia="es-MX"/>
        </w:rPr>
        <w:t>es</w:t>
      </w:r>
      <w:r w:rsidRPr="00F531DC">
        <w:rPr>
          <w:rFonts w:ascii="Times New Roman" w:eastAsia="Times New Roman" w:hAnsi="Times New Roman" w:cs="Times New Roman"/>
          <w:sz w:val="24"/>
          <w:szCs w:val="24"/>
          <w:lang w:eastAsia="es-MX"/>
        </w:rPr>
        <w:t xml:space="preserve"> les agradezco de manera de verdad distinguida todo el apoyo por las funciones que se realizó en esta Comisión como siempre su compromiso y desempeño. Muchas gracias. </w:t>
      </w:r>
    </w:p>
    <w:p w:rsidR="006705A0" w:rsidRPr="00F531DC" w:rsidRDefault="006705A0" w:rsidP="00B46AE3">
      <w:pPr>
        <w:spacing w:after="0" w:line="240" w:lineRule="auto"/>
        <w:ind w:firstLine="709"/>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Es cuanto Presidente diputado.</w:t>
      </w:r>
    </w:p>
    <w:p w:rsidR="00CF1EBD" w:rsidRPr="00F531DC" w:rsidRDefault="00CF1EBD" w:rsidP="00B46AE3">
      <w:pPr>
        <w:spacing w:after="0" w:line="240" w:lineRule="auto"/>
        <w:ind w:firstLine="709"/>
        <w:jc w:val="both"/>
        <w:rPr>
          <w:rFonts w:ascii="Times New Roman" w:eastAsia="Times New Roman" w:hAnsi="Times New Roman" w:cs="Times New Roman"/>
          <w:b/>
          <w:bCs/>
          <w:sz w:val="24"/>
          <w:szCs w:val="24"/>
          <w:lang w:eastAsia="es-MX"/>
        </w:rPr>
      </w:pPr>
    </w:p>
    <w:p w:rsidR="00EA6744" w:rsidRPr="00F531DC" w:rsidRDefault="006705A0" w:rsidP="00B46AE3">
      <w:pPr>
        <w:pStyle w:val="Sinespaciado"/>
        <w:jc w:val="both"/>
        <w:rPr>
          <w:rFonts w:ascii="Times New Roman" w:eastAsia="Times New Roman" w:hAnsi="Times New Roman" w:cs="Times New Roman"/>
          <w:sz w:val="24"/>
          <w:szCs w:val="24"/>
          <w:lang w:eastAsia="es-MX"/>
        </w:rPr>
      </w:pPr>
      <w:r w:rsidRPr="00F531DC">
        <w:rPr>
          <w:rFonts w:ascii="Times New Roman" w:hAnsi="Times New Roman" w:cs="Times New Roman"/>
          <w:b/>
          <w:sz w:val="24"/>
          <w:szCs w:val="24"/>
        </w:rPr>
        <w:t>PRESIDENTE DIP. VALENTÍN GONZÁLEZ BAUTISTA</w:t>
      </w:r>
      <w:r w:rsidRPr="00F531DC">
        <w:rPr>
          <w:rFonts w:ascii="Times New Roman" w:hAnsi="Times New Roman" w:cs="Times New Roman"/>
          <w:sz w:val="24"/>
          <w:szCs w:val="24"/>
        </w:rPr>
        <w:t xml:space="preserve">. </w:t>
      </w:r>
      <w:r w:rsidRPr="00F531DC">
        <w:rPr>
          <w:rFonts w:ascii="Times New Roman" w:eastAsia="Times New Roman" w:hAnsi="Times New Roman" w:cs="Times New Roman"/>
          <w:sz w:val="24"/>
          <w:szCs w:val="24"/>
          <w:lang w:eastAsia="es-MX"/>
        </w:rPr>
        <w:t>Gracias.</w:t>
      </w:r>
    </w:p>
    <w:p w:rsidR="006705A0" w:rsidRPr="00F531DC" w:rsidRDefault="006705A0" w:rsidP="00B46AE3">
      <w:pPr>
        <w:pStyle w:val="Sinespaciado"/>
        <w:ind w:firstLine="709"/>
        <w:jc w:val="both"/>
        <w:rPr>
          <w:rFonts w:ascii="Times New Roman" w:eastAsia="Times New Roman" w:hAnsi="Times New Roman" w:cs="Times New Roman"/>
          <w:sz w:val="24"/>
          <w:szCs w:val="24"/>
          <w:lang w:eastAsia="es-MX"/>
        </w:rPr>
      </w:pPr>
      <w:r w:rsidRPr="00F531DC">
        <w:rPr>
          <w:rFonts w:ascii="Times New Roman" w:eastAsia="Times New Roman" w:hAnsi="Times New Roman" w:cs="Times New Roman"/>
          <w:sz w:val="24"/>
          <w:szCs w:val="24"/>
          <w:lang w:eastAsia="es-MX"/>
        </w:rPr>
        <w:t>Leído el dictamen con sus antecedentes, pido a quienes estén por su turno discusión, se sirvan levantar la mano.</w:t>
      </w:r>
    </w:p>
    <w:p w:rsidR="00CF1EBD" w:rsidRPr="00F531DC" w:rsidRDefault="00CF1EBD" w:rsidP="00B46AE3">
      <w:pPr>
        <w:pStyle w:val="Sinespaciado"/>
        <w:ind w:firstLine="709"/>
        <w:jc w:val="both"/>
        <w:rPr>
          <w:rFonts w:ascii="Times New Roman" w:hAnsi="Times New Roman" w:cs="Times New Roman"/>
          <w:sz w:val="24"/>
          <w:szCs w:val="24"/>
        </w:rPr>
      </w:pPr>
    </w:p>
    <w:p w:rsidR="006705A0" w:rsidRPr="00F531DC" w:rsidRDefault="006705A0" w:rsidP="00B46AE3">
      <w:pPr>
        <w:pStyle w:val="Sinespaciado"/>
        <w:jc w:val="both"/>
        <w:rPr>
          <w:rFonts w:ascii="Times New Roman" w:eastAsia="Times New Roman" w:hAnsi="Times New Roman" w:cs="Times New Roman"/>
          <w:sz w:val="24"/>
          <w:szCs w:val="24"/>
          <w:lang w:eastAsia="es-MX"/>
        </w:rPr>
      </w:pPr>
      <w:r w:rsidRPr="00F531DC">
        <w:rPr>
          <w:rFonts w:ascii="Times New Roman" w:hAnsi="Times New Roman" w:cs="Times New Roman"/>
          <w:b/>
          <w:sz w:val="24"/>
          <w:szCs w:val="24"/>
        </w:rPr>
        <w:t>SECRETARIA DIP. ROSA MARÍA PINEDA CAMPOS</w:t>
      </w:r>
      <w:r w:rsidRPr="00F531DC">
        <w:rPr>
          <w:rFonts w:ascii="Times New Roman" w:hAnsi="Times New Roman" w:cs="Times New Roman"/>
          <w:sz w:val="24"/>
          <w:szCs w:val="24"/>
        </w:rPr>
        <w:t xml:space="preserve">.  </w:t>
      </w:r>
      <w:r w:rsidRPr="00F531DC">
        <w:rPr>
          <w:rFonts w:ascii="Times New Roman" w:eastAsia="Times New Roman" w:hAnsi="Times New Roman" w:cs="Times New Roman"/>
          <w:sz w:val="24"/>
          <w:szCs w:val="24"/>
          <w:lang w:eastAsia="es-MX"/>
        </w:rPr>
        <w:t>La propuesta ha sido aprobada por unanimidad de votos.</w:t>
      </w:r>
    </w:p>
    <w:p w:rsidR="00CF1EBD" w:rsidRPr="00F531DC" w:rsidRDefault="00CF1EBD" w:rsidP="00B46AE3">
      <w:pPr>
        <w:pStyle w:val="Sinespaciado"/>
        <w:jc w:val="both"/>
        <w:rPr>
          <w:rFonts w:ascii="Times New Roman" w:hAnsi="Times New Roman" w:cs="Times New Roman"/>
          <w:sz w:val="24"/>
          <w:szCs w:val="24"/>
        </w:rPr>
      </w:pPr>
    </w:p>
    <w:p w:rsidR="006705A0" w:rsidRPr="00F531DC" w:rsidRDefault="006705A0" w:rsidP="00B46AE3">
      <w:pPr>
        <w:pStyle w:val="Sinespaciado"/>
        <w:jc w:val="both"/>
        <w:rPr>
          <w:rFonts w:ascii="Times New Roman" w:eastAsia="Times New Roman" w:hAnsi="Times New Roman" w:cs="Times New Roman"/>
          <w:sz w:val="24"/>
          <w:szCs w:val="24"/>
          <w:lang w:eastAsia="es-MX"/>
        </w:rPr>
      </w:pPr>
      <w:r w:rsidRPr="00F531DC">
        <w:rPr>
          <w:rFonts w:ascii="Times New Roman" w:hAnsi="Times New Roman" w:cs="Times New Roman"/>
          <w:b/>
          <w:sz w:val="24"/>
          <w:szCs w:val="24"/>
        </w:rPr>
        <w:t>PRESIDENTE DIP. VALENTÍN GONZÁLEZ BAUTISTA</w:t>
      </w:r>
      <w:r w:rsidRPr="00F531DC">
        <w:rPr>
          <w:rFonts w:ascii="Times New Roman" w:hAnsi="Times New Roman" w:cs="Times New Roman"/>
          <w:sz w:val="24"/>
          <w:szCs w:val="24"/>
        </w:rPr>
        <w:t>.</w:t>
      </w:r>
      <w:r w:rsidRPr="00F531DC">
        <w:rPr>
          <w:rFonts w:ascii="Times New Roman" w:eastAsia="Times New Roman" w:hAnsi="Times New Roman" w:cs="Times New Roman"/>
          <w:sz w:val="24"/>
          <w:szCs w:val="24"/>
          <w:lang w:eastAsia="es-MX"/>
        </w:rPr>
        <w:t xml:space="preserve"> Abro la discusión en lo general y pregunto a las diputadas y diputados si desean hacer uso de la palabra para recabar la votación en lo general solicito a la Secretaría abra el sistema de votación hasta por dos minutos. Si alguien desea separar algún artículo en lo particular, sírvase indicarlo.</w:t>
      </w:r>
    </w:p>
    <w:p w:rsidR="00CF1EBD" w:rsidRPr="00F531DC" w:rsidRDefault="00CF1EBD" w:rsidP="00B46AE3">
      <w:pPr>
        <w:pStyle w:val="Sinespaciado"/>
        <w:jc w:val="both"/>
        <w:rPr>
          <w:rFonts w:ascii="Times New Roman" w:eastAsia="Times New Roman" w:hAnsi="Times New Roman" w:cs="Times New Roman"/>
          <w:sz w:val="24"/>
          <w:szCs w:val="24"/>
          <w:lang w:eastAsia="es-MX"/>
        </w:rPr>
      </w:pPr>
    </w:p>
    <w:p w:rsidR="006705A0" w:rsidRPr="00F531DC" w:rsidRDefault="006705A0" w:rsidP="00B46AE3">
      <w:pPr>
        <w:pStyle w:val="Sinespaciado"/>
        <w:jc w:val="both"/>
        <w:rPr>
          <w:rFonts w:ascii="Times New Roman" w:eastAsia="Times New Roman" w:hAnsi="Times New Roman" w:cs="Times New Roman"/>
          <w:sz w:val="24"/>
          <w:szCs w:val="24"/>
          <w:lang w:eastAsia="es-MX"/>
        </w:rPr>
      </w:pPr>
      <w:r w:rsidRPr="00F531DC">
        <w:rPr>
          <w:rFonts w:ascii="Times New Roman" w:hAnsi="Times New Roman" w:cs="Times New Roman"/>
          <w:sz w:val="24"/>
          <w:szCs w:val="24"/>
        </w:rPr>
        <w:t xml:space="preserve">SECRETARIA DIP. ROSA MARÍA PINEDA CAMPOS. </w:t>
      </w:r>
      <w:r w:rsidRPr="00F531DC">
        <w:rPr>
          <w:rFonts w:ascii="Times New Roman" w:eastAsia="Times New Roman" w:hAnsi="Times New Roman" w:cs="Times New Roman"/>
          <w:sz w:val="24"/>
          <w:szCs w:val="24"/>
          <w:lang w:eastAsia="es-MX"/>
        </w:rPr>
        <w:t>Ábrase el sistema de votación hasta por dos minutos.</w:t>
      </w:r>
    </w:p>
    <w:p w:rsidR="00CF1EBD" w:rsidRPr="00F531DC" w:rsidRDefault="00CF1EBD" w:rsidP="00B46AE3">
      <w:pPr>
        <w:pStyle w:val="Sinespaciado"/>
        <w:jc w:val="both"/>
        <w:rPr>
          <w:rFonts w:ascii="Times New Roman" w:eastAsia="Times New Roman" w:hAnsi="Times New Roman" w:cs="Times New Roman"/>
          <w:sz w:val="24"/>
          <w:szCs w:val="24"/>
          <w:lang w:eastAsia="es-MX"/>
        </w:rPr>
      </w:pPr>
    </w:p>
    <w:p w:rsidR="006705A0" w:rsidRPr="00F531DC" w:rsidRDefault="006705A0" w:rsidP="00B46AE3">
      <w:pPr>
        <w:pStyle w:val="Sinespaciado"/>
        <w:jc w:val="center"/>
        <w:rPr>
          <w:rFonts w:ascii="Times New Roman" w:hAnsi="Times New Roman" w:cs="Times New Roman"/>
          <w:i/>
          <w:sz w:val="24"/>
          <w:szCs w:val="24"/>
        </w:rPr>
      </w:pPr>
      <w:r w:rsidRPr="00F531DC">
        <w:rPr>
          <w:rFonts w:ascii="Times New Roman" w:hAnsi="Times New Roman" w:cs="Times New Roman"/>
          <w:i/>
          <w:sz w:val="24"/>
          <w:szCs w:val="24"/>
        </w:rPr>
        <w:t>(Votación Nominal)</w:t>
      </w:r>
    </w:p>
    <w:p w:rsidR="00CF1EBD" w:rsidRPr="00F531DC" w:rsidRDefault="00CF1EBD" w:rsidP="00B46AE3">
      <w:pPr>
        <w:pStyle w:val="Sinespaciado"/>
        <w:jc w:val="center"/>
        <w:rPr>
          <w:rFonts w:ascii="Times New Roman" w:hAnsi="Times New Roman" w:cs="Times New Roman"/>
          <w:i/>
          <w:sz w:val="24"/>
          <w:szCs w:val="24"/>
        </w:rPr>
      </w:pPr>
    </w:p>
    <w:p w:rsidR="006705A0" w:rsidRPr="00F531DC" w:rsidRDefault="00EA6744"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b/>
          <w:sz w:val="24"/>
          <w:szCs w:val="24"/>
        </w:rPr>
        <w:t>SECRETARIA DIP. ROSA MARÍA PINEDA CAMPOS.</w:t>
      </w:r>
      <w:r w:rsidRPr="00F531DC">
        <w:rPr>
          <w:rFonts w:ascii="Times New Roman" w:hAnsi="Times New Roman" w:cs="Times New Roman"/>
          <w:sz w:val="24"/>
          <w:szCs w:val="24"/>
        </w:rPr>
        <w:t xml:space="preserve"> </w:t>
      </w:r>
      <w:r w:rsidR="006705A0" w:rsidRPr="00F531DC">
        <w:rPr>
          <w:rFonts w:ascii="Times New Roman" w:hAnsi="Times New Roman" w:cs="Times New Roman"/>
          <w:sz w:val="24"/>
          <w:szCs w:val="24"/>
        </w:rPr>
        <w:t>¿Falta algún diputado por realizar su voto? ¿Algún otro diputado que falte?</w:t>
      </w:r>
    </w:p>
    <w:p w:rsidR="00CF1EBD" w:rsidRPr="00F531DC" w:rsidRDefault="00CF1EBD" w:rsidP="00B46AE3">
      <w:pPr>
        <w:spacing w:after="0" w:line="240" w:lineRule="auto"/>
        <w:jc w:val="both"/>
        <w:rPr>
          <w:rFonts w:ascii="Times New Roman" w:hAnsi="Times New Roman" w:cs="Times New Roman"/>
          <w:sz w:val="24"/>
          <w:szCs w:val="24"/>
        </w:rPr>
      </w:pPr>
    </w:p>
    <w:p w:rsidR="006705A0" w:rsidRPr="00F531DC" w:rsidRDefault="006705A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El Dictamen y el Proyecto de Decreto han sido votados, en lo general, por unanimidad de votos.</w:t>
      </w:r>
    </w:p>
    <w:p w:rsidR="00CF1EBD" w:rsidRPr="00F531DC" w:rsidRDefault="00CF1EBD" w:rsidP="00B46AE3">
      <w:pPr>
        <w:spacing w:after="0" w:line="240" w:lineRule="auto"/>
        <w:jc w:val="both"/>
        <w:rPr>
          <w:rFonts w:ascii="Times New Roman" w:hAnsi="Times New Roman" w:cs="Times New Roman"/>
          <w:sz w:val="24"/>
          <w:szCs w:val="24"/>
        </w:rPr>
      </w:pPr>
    </w:p>
    <w:p w:rsidR="006705A0" w:rsidRPr="00F531DC" w:rsidRDefault="006705A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b/>
          <w:sz w:val="24"/>
          <w:szCs w:val="24"/>
        </w:rPr>
        <w:t>PRESIDENTE DIP. VALENTÍN GONZÁLEZ BAUTISTA</w:t>
      </w:r>
      <w:r w:rsidRPr="00F531DC">
        <w:rPr>
          <w:rFonts w:ascii="Times New Roman" w:hAnsi="Times New Roman" w:cs="Times New Roman"/>
          <w:sz w:val="24"/>
          <w:szCs w:val="24"/>
        </w:rPr>
        <w:t>. Se tienen por aprobados en lo general el dictamen y el Proyecto de Decreto, se declara también su aprobación en lo particular.</w:t>
      </w:r>
    </w:p>
    <w:p w:rsidR="00CF1EBD" w:rsidRPr="00F531DC" w:rsidRDefault="00CF1EBD" w:rsidP="00B46AE3">
      <w:pPr>
        <w:spacing w:after="0" w:line="240" w:lineRule="auto"/>
        <w:jc w:val="both"/>
        <w:rPr>
          <w:rFonts w:ascii="Times New Roman" w:hAnsi="Times New Roman" w:cs="Times New Roman"/>
          <w:sz w:val="24"/>
          <w:szCs w:val="24"/>
        </w:rPr>
      </w:pPr>
    </w:p>
    <w:p w:rsidR="006705A0" w:rsidRPr="00F531DC" w:rsidRDefault="006705A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Para desahogar el punto número 10 del orden del día, tiene el uso de la palabra el diputado Alfredo González, quien leerá el dictamen formulado por las Comisiones de Gobernación y Puntos Constitucionales y de Desarrollo Económico, Comercial y Minero.</w:t>
      </w:r>
    </w:p>
    <w:p w:rsidR="00CF1EBD" w:rsidRPr="00F531DC" w:rsidRDefault="00CF1EBD" w:rsidP="00B46AE3">
      <w:pPr>
        <w:spacing w:after="0" w:line="240" w:lineRule="auto"/>
        <w:jc w:val="both"/>
        <w:rPr>
          <w:rFonts w:ascii="Times New Roman" w:hAnsi="Times New Roman" w:cs="Times New Roman"/>
          <w:sz w:val="24"/>
          <w:szCs w:val="24"/>
        </w:rPr>
      </w:pPr>
    </w:p>
    <w:p w:rsidR="006705A0" w:rsidRPr="00F531DC" w:rsidRDefault="006705A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b/>
          <w:sz w:val="24"/>
          <w:szCs w:val="24"/>
        </w:rPr>
        <w:t>DIP. ALFREDO GONZÁLEZ GONZÁLEZ</w:t>
      </w:r>
      <w:r w:rsidRPr="00F531DC">
        <w:rPr>
          <w:rFonts w:ascii="Times New Roman" w:hAnsi="Times New Roman" w:cs="Times New Roman"/>
          <w:sz w:val="24"/>
          <w:szCs w:val="24"/>
        </w:rPr>
        <w:t>. Con la venia del diputado Valentín González Bautista, presidente de la Mesa Directiva de esta LX Legislatura, saludo también a los medios de comunicación digitales e impresos, a quienes nos siguen a través de las diversas plataformas digitales.</w:t>
      </w:r>
    </w:p>
    <w:p w:rsidR="00CF1EBD" w:rsidRPr="00F531DC" w:rsidRDefault="00CF1EBD" w:rsidP="00B46AE3">
      <w:pPr>
        <w:spacing w:after="0" w:line="240" w:lineRule="auto"/>
        <w:jc w:val="both"/>
        <w:rPr>
          <w:rFonts w:ascii="Times New Roman" w:hAnsi="Times New Roman" w:cs="Times New Roman"/>
          <w:sz w:val="24"/>
          <w:szCs w:val="24"/>
        </w:rPr>
      </w:pPr>
    </w:p>
    <w:p w:rsidR="006705A0" w:rsidRPr="00F531DC" w:rsidRDefault="006705A0" w:rsidP="00B46AE3">
      <w:pPr>
        <w:spacing w:after="0" w:line="240" w:lineRule="auto"/>
        <w:ind w:firstLine="708"/>
        <w:jc w:val="both"/>
        <w:rPr>
          <w:rFonts w:ascii="Times New Roman" w:hAnsi="Times New Roman" w:cs="Times New Roman"/>
          <w:sz w:val="24"/>
          <w:szCs w:val="24"/>
        </w:rPr>
      </w:pPr>
      <w:r w:rsidRPr="00F531DC">
        <w:rPr>
          <w:rFonts w:ascii="Times New Roman" w:hAnsi="Times New Roman" w:cs="Times New Roman"/>
          <w:sz w:val="24"/>
          <w:szCs w:val="24"/>
        </w:rPr>
        <w:t>De igual manera, también saludo con especial aprecio al Maestro Jesús Pablo Peralta García, Secretario de Desarrollo Económico de nuestra entidad mexiquense, aprovecho para felicitarlo por sus importantes giras, por las visitas importantes a las unidades económicas también denominadas grandes empresas, por su acompañamiento las cuales día a día mueven la economía del Estado de México, secretario desde este espacio también le digo que siempre he estado al pendiente de sus actividades desarrolladas en diferentes giras tales como la entrega de salarios en Ecatepec, Tlalnepantla, San Felipe del Progreso, la inauguración de Servicios Argos Media Group, visitas al Parque Industrial Lerma para revisar las actividades, las vialidades en mal estado, entrevista con el CINEDOT, una nueva forma de vivir el cine, Industrias Navistar, entre otras.</w:t>
      </w:r>
    </w:p>
    <w:p w:rsidR="00CF1EBD" w:rsidRPr="00F531DC" w:rsidRDefault="00CF1EBD" w:rsidP="00B46AE3">
      <w:pPr>
        <w:spacing w:after="0" w:line="240" w:lineRule="auto"/>
        <w:ind w:firstLine="708"/>
        <w:jc w:val="both"/>
        <w:rPr>
          <w:rFonts w:ascii="Times New Roman" w:hAnsi="Times New Roman" w:cs="Times New Roman"/>
          <w:sz w:val="24"/>
          <w:szCs w:val="24"/>
        </w:rPr>
      </w:pPr>
    </w:p>
    <w:p w:rsidR="006705A0" w:rsidRPr="00F531DC" w:rsidRDefault="006705A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Como Presidente de la Comisión de Desarrollo Económico, Industrial, Comercial y Minero le solicito también amablemente, ojalá y algún día pueda voltear a ver a otros municipios, en especial Xonacatlán, mi municipio en donde también será recibido Secretario de Desarrollo Económico de manera agradable, reconozco su trabajo e interés por impulsar el desarrollo económico, aprovecho para decirle que aquí en la LX Legislatura la casa del pueblo tiene aliados para impulsar importantes reformas al marco legal normativo en materia de desarrollo económico, es por ello, que el día de hoy se presenta el siguiente:</w:t>
      </w:r>
    </w:p>
    <w:p w:rsidR="00CF1EBD" w:rsidRPr="00F531DC" w:rsidRDefault="00CF1EBD" w:rsidP="00B46AE3">
      <w:pPr>
        <w:spacing w:after="0" w:line="240" w:lineRule="auto"/>
        <w:jc w:val="both"/>
        <w:rPr>
          <w:rFonts w:ascii="Times New Roman" w:hAnsi="Times New Roman" w:cs="Times New Roman"/>
          <w:sz w:val="24"/>
          <w:szCs w:val="24"/>
        </w:rPr>
      </w:pPr>
    </w:p>
    <w:p w:rsidR="006705A0" w:rsidRPr="00F531DC" w:rsidRDefault="006705A0" w:rsidP="00B46AE3">
      <w:pPr>
        <w:spacing w:after="0" w:line="240" w:lineRule="auto"/>
        <w:jc w:val="center"/>
        <w:rPr>
          <w:rFonts w:ascii="Times New Roman" w:hAnsi="Times New Roman" w:cs="Times New Roman"/>
          <w:sz w:val="24"/>
          <w:szCs w:val="24"/>
        </w:rPr>
      </w:pPr>
      <w:r w:rsidRPr="00F531DC">
        <w:rPr>
          <w:rFonts w:ascii="Times New Roman" w:hAnsi="Times New Roman" w:cs="Times New Roman"/>
          <w:sz w:val="24"/>
          <w:szCs w:val="24"/>
        </w:rPr>
        <w:t>PROYECTO DE DECRETO</w:t>
      </w:r>
    </w:p>
    <w:p w:rsidR="00CF1EBD" w:rsidRPr="00F531DC" w:rsidRDefault="00CF1EBD" w:rsidP="00B46AE3">
      <w:pPr>
        <w:spacing w:after="0" w:line="240" w:lineRule="auto"/>
        <w:ind w:firstLine="709"/>
        <w:jc w:val="both"/>
        <w:rPr>
          <w:rFonts w:ascii="Times New Roman" w:hAnsi="Times New Roman" w:cs="Times New Roman"/>
          <w:sz w:val="24"/>
          <w:szCs w:val="24"/>
        </w:rPr>
      </w:pPr>
    </w:p>
    <w:p w:rsidR="006705A0" w:rsidRPr="00F531DC" w:rsidRDefault="00EA6744" w:rsidP="00B46AE3">
      <w:pPr>
        <w:spacing w:after="0" w:line="240" w:lineRule="auto"/>
        <w:ind w:firstLine="709"/>
        <w:jc w:val="both"/>
        <w:rPr>
          <w:rFonts w:ascii="Times New Roman" w:hAnsi="Times New Roman" w:cs="Times New Roman"/>
          <w:sz w:val="24"/>
          <w:szCs w:val="24"/>
        </w:rPr>
      </w:pPr>
      <w:r w:rsidRPr="00F531DC">
        <w:rPr>
          <w:rFonts w:ascii="Times New Roman" w:hAnsi="Times New Roman" w:cs="Times New Roman"/>
          <w:sz w:val="24"/>
          <w:szCs w:val="24"/>
        </w:rPr>
        <w:t>Honorable Asamblea.</w:t>
      </w:r>
    </w:p>
    <w:p w:rsidR="00CF1EBD" w:rsidRPr="00F531DC" w:rsidRDefault="00CF1EBD" w:rsidP="00B46AE3">
      <w:pPr>
        <w:spacing w:after="0" w:line="240" w:lineRule="auto"/>
        <w:ind w:firstLine="709"/>
        <w:jc w:val="both"/>
        <w:rPr>
          <w:rFonts w:ascii="Times New Roman" w:hAnsi="Times New Roman" w:cs="Times New Roman"/>
          <w:sz w:val="24"/>
          <w:szCs w:val="24"/>
        </w:rPr>
      </w:pPr>
    </w:p>
    <w:p w:rsidR="006705A0" w:rsidRPr="00F531DC" w:rsidRDefault="006705A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La Presidencia de la LX Legislatura remite a las Comisiones Legislativas de Gobernación y Puntos Constitucionales y Desarrollo Económico, Industrial, Comercial y Minero para su estudio y dictamen la iniciativa de decreto por el que se reforman diversas disposiciones de la Ley de Competitividad y Ordenamientos Comercial del Estado de México, presentada por el titular del Ejecutivo Estatal.</w:t>
      </w:r>
    </w:p>
    <w:p w:rsidR="006705A0" w:rsidRPr="00F531DC" w:rsidRDefault="006705A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Agotado el estudio de la iniciativa de decreto y suficientemente discutido en las comisiones legislativas nos permitimos con fundamento en los artículos 68, 70, y 82 de la Ley Orgánica del Poder Legislativo en relación con loa artículos 13A, 70 73, 75, 78 y 80 del Reglamento, emitir el siguiente:</w:t>
      </w:r>
    </w:p>
    <w:p w:rsidR="006705A0" w:rsidRPr="00F531DC" w:rsidRDefault="006705A0" w:rsidP="00B46AE3">
      <w:pPr>
        <w:spacing w:after="0" w:line="240" w:lineRule="auto"/>
        <w:jc w:val="center"/>
        <w:rPr>
          <w:rFonts w:ascii="Times New Roman" w:hAnsi="Times New Roman" w:cs="Times New Roman"/>
          <w:sz w:val="24"/>
          <w:szCs w:val="24"/>
        </w:rPr>
      </w:pPr>
      <w:r w:rsidRPr="00F531DC">
        <w:rPr>
          <w:rFonts w:ascii="Times New Roman" w:hAnsi="Times New Roman" w:cs="Times New Roman"/>
          <w:sz w:val="24"/>
          <w:szCs w:val="24"/>
        </w:rPr>
        <w:t>DICTAMEN</w:t>
      </w:r>
    </w:p>
    <w:p w:rsidR="006705A0" w:rsidRPr="00F531DC" w:rsidRDefault="006705A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ANTECEDENTES</w:t>
      </w:r>
    </w:p>
    <w:p w:rsidR="006705A0" w:rsidRPr="00F531DC" w:rsidRDefault="006705A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La iniciativa de decreto fue presentada a la aprobación de la Legislatura por el titular del Ejecutivo del Estado en uso de las facultades que le confieren los artículos 51, fracción I y 77, fracción V de la Constitución Política del Estado Libre y Soberano de México.</w:t>
      </w:r>
    </w:p>
    <w:p w:rsidR="006705A0" w:rsidRPr="00F531DC" w:rsidRDefault="006705A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 xml:space="preserve">Quienes integramos las comisiones legislativas, resaltamos de conformidad con el estudio realizado que la iniciativa de decreto propone reformar diversas disposiciones de la Ley de Competitividad y Ordenamientos Comercial del Estado de México, con el objeto de establecer la posibilidad de realizar </w:t>
      </w:r>
      <w:r w:rsidR="00EA6744" w:rsidRPr="00F531DC">
        <w:rPr>
          <w:rFonts w:ascii="Times New Roman" w:hAnsi="Times New Roman" w:cs="Times New Roman"/>
          <w:sz w:val="24"/>
          <w:szCs w:val="24"/>
        </w:rPr>
        <w:t>trámites</w:t>
      </w:r>
      <w:r w:rsidRPr="00F531DC">
        <w:rPr>
          <w:rFonts w:ascii="Times New Roman" w:hAnsi="Times New Roman" w:cs="Times New Roman"/>
          <w:sz w:val="24"/>
          <w:szCs w:val="24"/>
        </w:rPr>
        <w:t xml:space="preserve"> referentes a casas de empeño y comercializadoras en ventanillas de gestión a caro de la Secretaría de Desarrollo Económico.</w:t>
      </w:r>
    </w:p>
    <w:p w:rsidR="00CF1EBD" w:rsidRPr="00F531DC" w:rsidRDefault="00CF1EBD" w:rsidP="00B46AE3">
      <w:pPr>
        <w:spacing w:after="0" w:line="240" w:lineRule="auto"/>
        <w:jc w:val="both"/>
        <w:rPr>
          <w:rFonts w:ascii="Times New Roman" w:hAnsi="Times New Roman" w:cs="Times New Roman"/>
          <w:sz w:val="24"/>
          <w:szCs w:val="24"/>
        </w:rPr>
      </w:pPr>
    </w:p>
    <w:p w:rsidR="006705A0" w:rsidRPr="00F531DC" w:rsidRDefault="006705A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CONSIDERACIONES</w:t>
      </w:r>
    </w:p>
    <w:p w:rsidR="00CF1EBD" w:rsidRPr="00F531DC" w:rsidRDefault="00CF1EBD" w:rsidP="00B46AE3">
      <w:pPr>
        <w:spacing w:after="0" w:line="240" w:lineRule="auto"/>
        <w:jc w:val="both"/>
        <w:rPr>
          <w:rFonts w:ascii="Times New Roman" w:hAnsi="Times New Roman" w:cs="Times New Roman"/>
          <w:sz w:val="24"/>
          <w:szCs w:val="24"/>
        </w:rPr>
      </w:pPr>
    </w:p>
    <w:p w:rsidR="006705A0" w:rsidRPr="00F531DC" w:rsidRDefault="006705A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Es competencia de la LX Legislatura conocer y resolver la iniciativa de decreto en términos de lo previsto en el artículo 61 fracción I de la Constitución Política del Estado Libre y Soberano de México, norma que la faculta para expedir leyes, decretos o acuerdos para régimen interior del Estado en todos los ramos de la administración de gobierno.</w:t>
      </w:r>
    </w:p>
    <w:p w:rsidR="00CF1EBD" w:rsidRPr="00F531DC" w:rsidRDefault="00CF1EBD" w:rsidP="00B46AE3">
      <w:pPr>
        <w:spacing w:after="0" w:line="240" w:lineRule="auto"/>
        <w:jc w:val="both"/>
        <w:rPr>
          <w:rFonts w:ascii="Times New Roman" w:hAnsi="Times New Roman" w:cs="Times New Roman"/>
          <w:sz w:val="24"/>
          <w:szCs w:val="24"/>
        </w:rPr>
      </w:pPr>
    </w:p>
    <w:p w:rsidR="006705A0" w:rsidRPr="00F531DC" w:rsidRDefault="006705A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Destacamos que la iniciativa de decreto es concordante con el Plan de Desarrollo del Estado de México 2017-2023 que establece como una de las áreas prioritarias el desarrollo de los procesos de mejora regulatoria y simplificación de trámites, así como fortalecer las acciones de acompañamiento, asesoría y atención empresarial de modo que el gobierno del Estado de México se consolide como un aliado estratégico para la creación de nuevas empresas, al igual que para la diversificación y consolidación de las existentes.</w:t>
      </w:r>
    </w:p>
    <w:p w:rsidR="006705A0" w:rsidRPr="00F531DC" w:rsidRDefault="006705A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Advertimos también que la Ley de Competitividad y Ordenamiento comercial del Estado de México regula la apertura y el funcionamiento de las unidades económicas para fortalecer la competitividad y el ordenamiento comercial, así como promover acciones tendientes a estimular aquellos emprendedores que domicilien y tributen dentro del territorio del Estado de México como se precisa en la iniciativa.</w:t>
      </w:r>
    </w:p>
    <w:p w:rsidR="006705A0" w:rsidRPr="00F531DC" w:rsidRDefault="006705A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De igual forma es ordenamiento, como se menciona en la parte expositiva de la iniciativa, regular la instalación y operación de las casas de empeño y comercializadoras cuya competencia atiende la Secretaría de Finanzas que es la autoridad responsable de la aplicación e interpretación y vigilancia de las mismas.</w:t>
      </w:r>
      <w:r w:rsidRPr="00F531DC">
        <w:rPr>
          <w:rFonts w:ascii="Times New Roman" w:hAnsi="Times New Roman" w:cs="Times New Roman"/>
          <w:sz w:val="24"/>
          <w:szCs w:val="24"/>
        </w:rPr>
        <w:tab/>
      </w:r>
    </w:p>
    <w:p w:rsidR="006705A0" w:rsidRPr="00F531DC" w:rsidRDefault="006705A0" w:rsidP="00B46AE3">
      <w:pPr>
        <w:spacing w:after="0" w:line="240" w:lineRule="auto"/>
        <w:ind w:firstLine="708"/>
        <w:jc w:val="both"/>
        <w:rPr>
          <w:rFonts w:ascii="Times New Roman" w:hAnsi="Times New Roman" w:cs="Times New Roman"/>
          <w:sz w:val="24"/>
          <w:szCs w:val="24"/>
        </w:rPr>
      </w:pPr>
      <w:r w:rsidRPr="00F531DC">
        <w:rPr>
          <w:rFonts w:ascii="Times New Roman" w:hAnsi="Times New Roman" w:cs="Times New Roman"/>
          <w:sz w:val="24"/>
          <w:szCs w:val="24"/>
        </w:rPr>
        <w:t>Estimamos conveniente que se establezca la posibilidad de realizar trámites referentes a casas de empeño y comercializadoras en las ventanillas de gestión a cargo de la Secretaría de Desarrollo Económico, como parte de la simplificación y  modernización para la realización de trámites y servicios, como lo propone la iniciativa.</w:t>
      </w:r>
    </w:p>
    <w:p w:rsidR="006705A0" w:rsidRPr="00F531DC" w:rsidRDefault="006705A0" w:rsidP="00C61590">
      <w:pPr>
        <w:spacing w:after="0" w:line="240" w:lineRule="auto"/>
        <w:ind w:firstLine="708"/>
        <w:jc w:val="both"/>
        <w:rPr>
          <w:rFonts w:ascii="Times New Roman" w:hAnsi="Times New Roman" w:cs="Times New Roman"/>
          <w:sz w:val="24"/>
          <w:szCs w:val="24"/>
        </w:rPr>
      </w:pPr>
      <w:r w:rsidRPr="00F531DC">
        <w:rPr>
          <w:rFonts w:ascii="Times New Roman" w:hAnsi="Times New Roman" w:cs="Times New Roman"/>
          <w:sz w:val="24"/>
          <w:szCs w:val="24"/>
        </w:rPr>
        <w:lastRenderedPageBreak/>
        <w:t xml:space="preserve">Es correcto que la iniciativa de decreto precise las coberturas mínimas que deben contener el contrato de seguro para que este tipo de establecimientos, otorgando con esto mayor seguridad jurídica al pignorante llamado también persona que acude a empeñar sus bienes, para poder brindar a los ciudadanos un espectro mayor de protección.  </w:t>
      </w:r>
    </w:p>
    <w:p w:rsidR="006705A0" w:rsidRPr="00F531DC" w:rsidRDefault="006705A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Por otra parte incrementa el parámetro de multas para los titulares de unidades económicas de este tipo que omitan cumplir con las obligaciones que prescribe la ley y sean sancionados por su acción u omisión, lo que estimamos de acuerdo.</w:t>
      </w:r>
    </w:p>
    <w:p w:rsidR="006705A0" w:rsidRPr="00F531DC" w:rsidRDefault="006705A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Por lo expuesto evidenciado de la iniciativa de decreto y complementado, los requisitos legales de fondo y forma nos permitimos concluir con los siguientes resolutivos.</w:t>
      </w:r>
    </w:p>
    <w:p w:rsidR="006705A0" w:rsidRPr="00F531DC" w:rsidRDefault="006705A0"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RESOLUTIVOS</w:t>
      </w:r>
    </w:p>
    <w:p w:rsidR="006705A0" w:rsidRPr="00F531DC" w:rsidRDefault="006705A0"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sz w:val="24"/>
          <w:szCs w:val="24"/>
        </w:rPr>
        <w:t>PRIMERO. Es de aprobarse la iniciativa de decreto por el que se reforman diversa disposiciones de la Ley de Competitividad y Ordenamiento Comercial del Estado de México conforme el presente dictamen y el proyecto de decreto correspondiente.</w:t>
      </w:r>
    </w:p>
    <w:p w:rsidR="002124D2" w:rsidRPr="00F531DC" w:rsidRDefault="006705A0"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sz w:val="24"/>
          <w:szCs w:val="24"/>
        </w:rPr>
        <w:t xml:space="preserve">SEGUNDO. Se adjunta el proyecto de decreto para </w:t>
      </w:r>
      <w:r w:rsidR="002124D2" w:rsidRPr="00F531DC">
        <w:rPr>
          <w:rFonts w:ascii="Times New Roman" w:hAnsi="Times New Roman" w:cs="Times New Roman"/>
          <w:sz w:val="24"/>
          <w:szCs w:val="24"/>
        </w:rPr>
        <w:t>los efectos legales procedentes.</w:t>
      </w:r>
    </w:p>
    <w:p w:rsidR="006705A0" w:rsidRPr="00F531DC" w:rsidRDefault="002124D2" w:rsidP="00B46AE3">
      <w:pPr>
        <w:pStyle w:val="Sinespaciado"/>
        <w:ind w:firstLine="708"/>
        <w:jc w:val="both"/>
        <w:rPr>
          <w:rFonts w:ascii="Times New Roman" w:hAnsi="Times New Roman" w:cs="Times New Roman"/>
          <w:sz w:val="24"/>
          <w:szCs w:val="24"/>
          <w:lang w:eastAsia="es-MX"/>
        </w:rPr>
      </w:pPr>
      <w:r w:rsidRPr="00F531DC">
        <w:rPr>
          <w:rFonts w:ascii="Times New Roman" w:hAnsi="Times New Roman" w:cs="Times New Roman"/>
          <w:sz w:val="24"/>
          <w:szCs w:val="24"/>
        </w:rPr>
        <w:t>D</w:t>
      </w:r>
      <w:r w:rsidR="006705A0" w:rsidRPr="00F531DC">
        <w:rPr>
          <w:rFonts w:ascii="Times New Roman" w:hAnsi="Times New Roman" w:cs="Times New Roman"/>
          <w:sz w:val="24"/>
          <w:szCs w:val="24"/>
        </w:rPr>
        <w:t xml:space="preserve">ado en el Palacio del Poder Legislativo en </w:t>
      </w:r>
      <w:r w:rsidR="006705A0" w:rsidRPr="00F531DC">
        <w:rPr>
          <w:rFonts w:ascii="Times New Roman" w:hAnsi="Times New Roman" w:cs="Times New Roman"/>
          <w:sz w:val="24"/>
          <w:szCs w:val="24"/>
          <w:lang w:eastAsia="es-MX"/>
        </w:rPr>
        <w:t>la Ciudad de Toluca de Lerdo Capital del Estado de México a los trece días del mes de agosto del año dos mil veintiuno.</w:t>
      </w:r>
    </w:p>
    <w:p w:rsidR="006705A0" w:rsidRPr="00F531DC" w:rsidRDefault="006705A0" w:rsidP="00B46AE3">
      <w:pPr>
        <w:pStyle w:val="Sinespaciado"/>
        <w:ind w:firstLine="708"/>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Atentamente Comisiones Legislativas de Desarrollo Económico, Comercial, Industrial y minero y gobernación y puntos constitucionales.</w:t>
      </w:r>
    </w:p>
    <w:p w:rsidR="00CF1EBD" w:rsidRPr="00F531DC" w:rsidRDefault="00CF1EBD" w:rsidP="00B46AE3">
      <w:pPr>
        <w:pStyle w:val="Sinespaciado"/>
        <w:ind w:firstLine="708"/>
        <w:jc w:val="both"/>
        <w:rPr>
          <w:rFonts w:ascii="Times New Roman" w:hAnsi="Times New Roman" w:cs="Times New Roman"/>
          <w:sz w:val="24"/>
          <w:szCs w:val="24"/>
          <w:lang w:eastAsia="es-MX"/>
        </w:rPr>
      </w:pPr>
    </w:p>
    <w:p w:rsidR="006705A0" w:rsidRPr="00F531DC" w:rsidRDefault="006705A0" w:rsidP="00B46AE3">
      <w:pPr>
        <w:pStyle w:val="Sinespaciado"/>
        <w:ind w:firstLine="708"/>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Es cuanto, diputado presidente.</w:t>
      </w:r>
    </w:p>
    <w:p w:rsidR="00CF1EBD" w:rsidRPr="00F531DC" w:rsidRDefault="00CF1EBD" w:rsidP="00B46AE3">
      <w:pPr>
        <w:pStyle w:val="Sinespaciado"/>
        <w:ind w:firstLine="708"/>
        <w:jc w:val="both"/>
        <w:rPr>
          <w:rFonts w:ascii="Times New Roman" w:hAnsi="Times New Roman" w:cs="Times New Roman"/>
          <w:sz w:val="24"/>
          <w:szCs w:val="24"/>
          <w:lang w:eastAsia="es-MX"/>
        </w:rPr>
      </w:pPr>
    </w:p>
    <w:p w:rsidR="00C61590" w:rsidRPr="00F531DC" w:rsidRDefault="00C61590" w:rsidP="004D0AEE">
      <w:pPr>
        <w:pStyle w:val="Sinespaciado"/>
        <w:ind w:firstLine="708"/>
        <w:jc w:val="both"/>
        <w:rPr>
          <w:rFonts w:ascii="Times New Roman" w:hAnsi="Times New Roman" w:cs="Times New Roman"/>
          <w:sz w:val="24"/>
          <w:szCs w:val="24"/>
          <w:lang w:eastAsia="es-MX"/>
        </w:rPr>
        <w:sectPr w:rsidR="00C61590" w:rsidRPr="00F531DC" w:rsidSect="0009571A">
          <w:type w:val="continuous"/>
          <w:pgSz w:w="12240" w:h="15840"/>
          <w:pgMar w:top="1134" w:right="1134" w:bottom="1134" w:left="1701" w:header="709" w:footer="709" w:gutter="0"/>
          <w:cols w:space="708"/>
          <w:docGrid w:linePitch="360"/>
        </w:sectPr>
      </w:pPr>
    </w:p>
    <w:p w:rsidR="00C61590" w:rsidRPr="00F531DC" w:rsidRDefault="00C61590" w:rsidP="004D0AEE">
      <w:pPr>
        <w:pStyle w:val="Sinespaciado"/>
        <w:jc w:val="both"/>
        <w:rPr>
          <w:rFonts w:ascii="Times New Roman" w:hAnsi="Times New Roman" w:cs="Times New Roman"/>
          <w:sz w:val="24"/>
          <w:szCs w:val="24"/>
        </w:rPr>
      </w:pPr>
    </w:p>
    <w:p w:rsidR="00C61590" w:rsidRPr="00F531DC" w:rsidRDefault="00C61590" w:rsidP="004D0AEE">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(Se inserta el documento)</w:t>
      </w:r>
    </w:p>
    <w:p w:rsidR="00C61590" w:rsidRPr="00F531DC" w:rsidRDefault="00C61590" w:rsidP="004D0AEE">
      <w:pPr>
        <w:pStyle w:val="Sinespaciado"/>
        <w:jc w:val="both"/>
        <w:rPr>
          <w:rFonts w:ascii="Times New Roman" w:hAnsi="Times New Roman" w:cs="Times New Roman"/>
          <w:sz w:val="24"/>
          <w:szCs w:val="24"/>
        </w:rPr>
      </w:pPr>
    </w:p>
    <w:p w:rsidR="00E62E5C" w:rsidRPr="00F531DC" w:rsidRDefault="00E62E5C" w:rsidP="004D0AEE">
      <w:pPr>
        <w:autoSpaceDE w:val="0"/>
        <w:autoSpaceDN w:val="0"/>
        <w:adjustRightInd w:val="0"/>
        <w:spacing w:after="0" w:line="240" w:lineRule="auto"/>
        <w:contextualSpacing/>
        <w:jc w:val="both"/>
        <w:rPr>
          <w:rFonts w:ascii="Times New Roman" w:eastAsia="Calibri" w:hAnsi="Times New Roman" w:cs="Times New Roman"/>
          <w:b/>
          <w:bCs/>
          <w:sz w:val="24"/>
          <w:szCs w:val="24"/>
        </w:rPr>
      </w:pPr>
      <w:r w:rsidRPr="00F531DC">
        <w:rPr>
          <w:rFonts w:ascii="Times New Roman" w:eastAsia="Calibri" w:hAnsi="Times New Roman" w:cs="Times New Roman"/>
          <w:b/>
          <w:bCs/>
          <w:sz w:val="24"/>
          <w:szCs w:val="24"/>
        </w:rPr>
        <w:t>HONORABLE ASAMBLEA</w:t>
      </w:r>
    </w:p>
    <w:p w:rsidR="00E62E5C" w:rsidRPr="00F531DC" w:rsidRDefault="00E62E5C" w:rsidP="004D0AEE">
      <w:pPr>
        <w:autoSpaceDE w:val="0"/>
        <w:autoSpaceDN w:val="0"/>
        <w:adjustRightInd w:val="0"/>
        <w:spacing w:after="0" w:line="240" w:lineRule="auto"/>
        <w:contextualSpacing/>
        <w:jc w:val="both"/>
        <w:rPr>
          <w:rFonts w:ascii="Times New Roman" w:eastAsia="Calibri" w:hAnsi="Times New Roman" w:cs="Times New Roman"/>
          <w:sz w:val="24"/>
          <w:szCs w:val="24"/>
        </w:rPr>
      </w:pPr>
    </w:p>
    <w:p w:rsidR="00E62E5C" w:rsidRPr="00F531DC" w:rsidRDefault="00E62E5C" w:rsidP="004D0AEE">
      <w:pPr>
        <w:autoSpaceDE w:val="0"/>
        <w:autoSpaceDN w:val="0"/>
        <w:adjustRightInd w:val="0"/>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La Presidencia de la "LX" Legislatura remitió a las Comisiones Legislativas de Gobernación y Puntos Constitucionales y Desarrollo Económico, Industrial, Comercial y Minero, para su estudio y dictamen, la Iniciativa de Decreto por el que se reforman diversas disposiciones de la Ley de Competitividad y Ordenamiento Comercial del Estado de México, presentada por el Titular del Ejecutivo Estatal.</w:t>
      </w:r>
    </w:p>
    <w:p w:rsidR="00E62E5C" w:rsidRPr="00F531DC" w:rsidRDefault="00E62E5C" w:rsidP="004D0AEE">
      <w:pPr>
        <w:autoSpaceDE w:val="0"/>
        <w:autoSpaceDN w:val="0"/>
        <w:adjustRightInd w:val="0"/>
        <w:spacing w:after="0" w:line="240" w:lineRule="auto"/>
        <w:contextualSpacing/>
        <w:jc w:val="both"/>
        <w:rPr>
          <w:rFonts w:ascii="Times New Roman" w:eastAsia="Calibri" w:hAnsi="Times New Roman" w:cs="Times New Roman"/>
          <w:sz w:val="24"/>
          <w:szCs w:val="24"/>
        </w:rPr>
      </w:pPr>
    </w:p>
    <w:p w:rsidR="00E62E5C" w:rsidRPr="00F531DC" w:rsidRDefault="00E62E5C" w:rsidP="004D0AEE">
      <w:pPr>
        <w:autoSpaceDE w:val="0"/>
        <w:autoSpaceDN w:val="0"/>
        <w:adjustRightInd w:val="0"/>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Agotado el estudio de la iniciativa de decreto y suficientemente discutido en las comisiones legislativas, nos permitimos, con fundamento en los artículos 68, 70 y 82 de la Ley Orgánica del Poder Legislativo, en relación con los artículos 13 A, 70, 73, 75, 78, 79 y 80 del Reglamento, emitir el siguiente:</w:t>
      </w:r>
    </w:p>
    <w:p w:rsidR="00E62E5C" w:rsidRPr="00F531DC" w:rsidRDefault="00E62E5C" w:rsidP="004D0AEE">
      <w:pPr>
        <w:autoSpaceDE w:val="0"/>
        <w:autoSpaceDN w:val="0"/>
        <w:adjustRightInd w:val="0"/>
        <w:spacing w:after="0" w:line="240" w:lineRule="auto"/>
        <w:contextualSpacing/>
        <w:jc w:val="both"/>
        <w:rPr>
          <w:rFonts w:ascii="Times New Roman" w:eastAsia="Calibri" w:hAnsi="Times New Roman" w:cs="Times New Roman"/>
          <w:b/>
          <w:bCs/>
          <w:sz w:val="24"/>
          <w:szCs w:val="24"/>
        </w:rPr>
      </w:pPr>
    </w:p>
    <w:p w:rsidR="00E62E5C" w:rsidRPr="00F531DC" w:rsidRDefault="00E62E5C" w:rsidP="004D0AEE">
      <w:pPr>
        <w:autoSpaceDE w:val="0"/>
        <w:autoSpaceDN w:val="0"/>
        <w:adjustRightInd w:val="0"/>
        <w:spacing w:after="0" w:line="240" w:lineRule="auto"/>
        <w:contextualSpacing/>
        <w:jc w:val="center"/>
        <w:rPr>
          <w:rFonts w:ascii="Times New Roman" w:eastAsia="Calibri" w:hAnsi="Times New Roman" w:cs="Times New Roman"/>
          <w:b/>
          <w:bCs/>
          <w:sz w:val="24"/>
          <w:szCs w:val="24"/>
        </w:rPr>
      </w:pPr>
      <w:r w:rsidRPr="00F531DC">
        <w:rPr>
          <w:rFonts w:ascii="Times New Roman" w:eastAsia="Calibri" w:hAnsi="Times New Roman" w:cs="Times New Roman"/>
          <w:b/>
          <w:bCs/>
          <w:sz w:val="24"/>
          <w:szCs w:val="24"/>
        </w:rPr>
        <w:t>DICTAMEN</w:t>
      </w:r>
    </w:p>
    <w:p w:rsidR="00E62E5C" w:rsidRPr="00F531DC" w:rsidRDefault="00E62E5C" w:rsidP="004D0AEE">
      <w:pPr>
        <w:autoSpaceDE w:val="0"/>
        <w:autoSpaceDN w:val="0"/>
        <w:adjustRightInd w:val="0"/>
        <w:spacing w:after="0" w:line="240" w:lineRule="auto"/>
        <w:contextualSpacing/>
        <w:jc w:val="both"/>
        <w:rPr>
          <w:rFonts w:ascii="Times New Roman" w:eastAsia="Calibri" w:hAnsi="Times New Roman" w:cs="Times New Roman"/>
          <w:b/>
          <w:bCs/>
          <w:sz w:val="24"/>
          <w:szCs w:val="24"/>
        </w:rPr>
      </w:pPr>
    </w:p>
    <w:p w:rsidR="00E62E5C" w:rsidRPr="00F531DC" w:rsidRDefault="00E62E5C" w:rsidP="004D0AEE">
      <w:pPr>
        <w:autoSpaceDE w:val="0"/>
        <w:autoSpaceDN w:val="0"/>
        <w:adjustRightInd w:val="0"/>
        <w:spacing w:after="0" w:line="240" w:lineRule="auto"/>
        <w:contextualSpacing/>
        <w:jc w:val="both"/>
        <w:rPr>
          <w:rFonts w:ascii="Times New Roman" w:eastAsia="Calibri" w:hAnsi="Times New Roman" w:cs="Times New Roman"/>
          <w:b/>
          <w:bCs/>
          <w:sz w:val="24"/>
          <w:szCs w:val="24"/>
        </w:rPr>
      </w:pPr>
      <w:r w:rsidRPr="00F531DC">
        <w:rPr>
          <w:rFonts w:ascii="Times New Roman" w:eastAsia="Calibri" w:hAnsi="Times New Roman" w:cs="Times New Roman"/>
          <w:b/>
          <w:bCs/>
          <w:sz w:val="24"/>
          <w:szCs w:val="24"/>
        </w:rPr>
        <w:t>ANTECEDENTES</w:t>
      </w:r>
    </w:p>
    <w:p w:rsidR="00E62E5C" w:rsidRPr="00F531DC" w:rsidRDefault="00E62E5C" w:rsidP="004D0AEE">
      <w:pPr>
        <w:autoSpaceDE w:val="0"/>
        <w:autoSpaceDN w:val="0"/>
        <w:adjustRightInd w:val="0"/>
        <w:spacing w:after="0" w:line="240" w:lineRule="auto"/>
        <w:contextualSpacing/>
        <w:jc w:val="both"/>
        <w:rPr>
          <w:rFonts w:ascii="Times New Roman" w:eastAsia="Calibri" w:hAnsi="Times New Roman" w:cs="Times New Roman"/>
          <w:b/>
          <w:bCs/>
          <w:sz w:val="24"/>
          <w:szCs w:val="24"/>
        </w:rPr>
      </w:pPr>
    </w:p>
    <w:p w:rsidR="00E62E5C" w:rsidRPr="00F531DC" w:rsidRDefault="00E62E5C" w:rsidP="004D0AEE">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La iniciativa de decreto fue presentada a la aprobación de la Legislatura por el Titular del Ejecutivo del Estado, en uso de las facultades que le confieren los artículos 51 fracción I y 77 fracción V de la Constitución Política del Estado Libre y Soberano de México.</w:t>
      </w:r>
    </w:p>
    <w:p w:rsidR="00E62E5C" w:rsidRPr="00F531DC" w:rsidRDefault="00E62E5C" w:rsidP="004D0AEE">
      <w:pPr>
        <w:spacing w:after="0" w:line="240" w:lineRule="auto"/>
        <w:contextualSpacing/>
        <w:jc w:val="both"/>
        <w:rPr>
          <w:rFonts w:ascii="Times New Roman" w:eastAsia="Calibri" w:hAnsi="Times New Roman" w:cs="Times New Roman"/>
          <w:sz w:val="24"/>
          <w:szCs w:val="24"/>
        </w:rPr>
      </w:pPr>
    </w:p>
    <w:p w:rsidR="00E62E5C" w:rsidRPr="00F531DC" w:rsidRDefault="00E62E5C" w:rsidP="004D0AEE">
      <w:pPr>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 xml:space="preserve">Quienes integramos las comisiones legislativas, resaltamos de conformidad con el estudio realizado que la iniciativa de decreto propone reformar diversas disposiciones de la Ley de Competitividad y Ordenamiento Comercial del Estado de México con el objeto de establecer la </w:t>
      </w:r>
      <w:r w:rsidRPr="00F531DC">
        <w:rPr>
          <w:rFonts w:ascii="Times New Roman" w:eastAsia="Calibri" w:hAnsi="Times New Roman" w:cs="Times New Roman"/>
          <w:sz w:val="24"/>
          <w:szCs w:val="24"/>
        </w:rPr>
        <w:lastRenderedPageBreak/>
        <w:t>posibilidad de realizar trámites referentes a casas de empeño y comercializadoras en las ventanillas de gestión a cargo de la Secretaría de Desarrollo Económico.</w:t>
      </w:r>
    </w:p>
    <w:p w:rsidR="00E62E5C" w:rsidRPr="00F531DC" w:rsidRDefault="00E62E5C" w:rsidP="004D0AEE">
      <w:pPr>
        <w:spacing w:after="0" w:line="240" w:lineRule="auto"/>
        <w:contextualSpacing/>
        <w:jc w:val="both"/>
        <w:rPr>
          <w:rFonts w:ascii="Times New Roman" w:eastAsia="Calibri" w:hAnsi="Times New Roman" w:cs="Times New Roman"/>
          <w:sz w:val="24"/>
          <w:szCs w:val="24"/>
        </w:rPr>
      </w:pPr>
    </w:p>
    <w:p w:rsidR="00E62E5C" w:rsidRPr="00F531DC" w:rsidRDefault="00E62E5C" w:rsidP="004D0AEE">
      <w:pPr>
        <w:autoSpaceDE w:val="0"/>
        <w:autoSpaceDN w:val="0"/>
        <w:adjustRightInd w:val="0"/>
        <w:spacing w:after="0" w:line="240" w:lineRule="auto"/>
        <w:contextualSpacing/>
        <w:rPr>
          <w:rFonts w:ascii="Times New Roman" w:eastAsia="Calibri" w:hAnsi="Times New Roman" w:cs="Times New Roman"/>
          <w:b/>
          <w:sz w:val="24"/>
          <w:szCs w:val="24"/>
        </w:rPr>
      </w:pPr>
      <w:r w:rsidRPr="00F531DC">
        <w:rPr>
          <w:rFonts w:ascii="Times New Roman" w:eastAsia="Calibri" w:hAnsi="Times New Roman" w:cs="Times New Roman"/>
          <w:b/>
          <w:sz w:val="24"/>
          <w:szCs w:val="24"/>
        </w:rPr>
        <w:t>CONSIDERACIONES</w:t>
      </w:r>
    </w:p>
    <w:p w:rsidR="00E62E5C" w:rsidRPr="00F531DC" w:rsidRDefault="00E62E5C" w:rsidP="004D0AEE">
      <w:pPr>
        <w:autoSpaceDE w:val="0"/>
        <w:autoSpaceDN w:val="0"/>
        <w:adjustRightInd w:val="0"/>
        <w:spacing w:after="0" w:line="240" w:lineRule="auto"/>
        <w:contextualSpacing/>
        <w:rPr>
          <w:rFonts w:ascii="Times New Roman" w:eastAsia="Calibri" w:hAnsi="Times New Roman" w:cs="Times New Roman"/>
          <w:sz w:val="24"/>
          <w:szCs w:val="24"/>
        </w:rPr>
      </w:pPr>
    </w:p>
    <w:p w:rsidR="00E62E5C" w:rsidRPr="00F531DC" w:rsidRDefault="00E62E5C" w:rsidP="004D0AEE">
      <w:pPr>
        <w:autoSpaceDE w:val="0"/>
        <w:autoSpaceDN w:val="0"/>
        <w:adjustRightInd w:val="0"/>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 xml:space="preserve">Es competencia de la “LX” Legislatura conocer y resolver la iniciativa de decreto, en términos de lo previsto en el artículo 61 fracción I de la Constitución Política del Estado Libre y Soberano de México, norma que la faculta para expedir leyes, decretos o acuerdos para el régimen interior del Estado, en todos los ramos de la administración de gobierno. </w:t>
      </w:r>
    </w:p>
    <w:p w:rsidR="00E62E5C" w:rsidRPr="00F531DC" w:rsidRDefault="00E62E5C" w:rsidP="004D0AEE">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p>
    <w:p w:rsidR="00E62E5C" w:rsidRPr="00F531DC" w:rsidRDefault="00E62E5C" w:rsidP="004D0AEE">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r w:rsidRPr="00F531DC">
        <w:rPr>
          <w:rFonts w:ascii="Times New Roman" w:eastAsia="Calibri" w:hAnsi="Times New Roman" w:cs="Times New Roman"/>
          <w:bCs/>
          <w:sz w:val="24"/>
          <w:szCs w:val="24"/>
          <w:lang w:val="es-ES_tradnl"/>
        </w:rPr>
        <w:t>Destacamos que la iniciativa de decreto, es concordante con el Plan de Desarrollo del Estado de México 2017-2023 que establece como una de las áreas prioritarias el desarrollo de los procesos de mejora regulatoria y simplificación de trámites, así como fortalecer las acciones de acompañamiento, asesoría y atención empresarial, de modo que el Gobierno del Estado de México se consolide como un aliado estratégico para la creación de nuevas empresas, al igual que para la diversificación y consolidación de las existentes.</w:t>
      </w:r>
    </w:p>
    <w:p w:rsidR="00E62E5C" w:rsidRPr="00F531DC" w:rsidRDefault="00E62E5C" w:rsidP="004D0AEE">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p>
    <w:p w:rsidR="00E62E5C" w:rsidRPr="00F531DC" w:rsidRDefault="00E62E5C" w:rsidP="004D0AEE">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r w:rsidRPr="00F531DC">
        <w:rPr>
          <w:rFonts w:ascii="Times New Roman" w:eastAsia="Calibri" w:hAnsi="Times New Roman" w:cs="Times New Roman"/>
          <w:bCs/>
          <w:sz w:val="24"/>
          <w:szCs w:val="24"/>
          <w:lang w:val="es-ES_tradnl"/>
        </w:rPr>
        <w:t>Advertimos también que la Ley de Competitividad y Ordenamiento Comercial del Estado de México regula la apertura y el funcionamiento de las unidades económicas para fortalecer la competitividad y el ordenamiento comercial así como promover acciones tendentes a estimular a aquellos emprendedores que se domicilien y tributen dentro del territorio del Estado de México, como se precisa en la iniciativa.</w:t>
      </w:r>
    </w:p>
    <w:p w:rsidR="00E62E5C" w:rsidRPr="00F531DC" w:rsidRDefault="00E62E5C" w:rsidP="004D0AEE">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p>
    <w:p w:rsidR="00E62E5C" w:rsidRPr="00F531DC" w:rsidRDefault="00E62E5C" w:rsidP="004D0AEE">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r w:rsidRPr="00F531DC">
        <w:rPr>
          <w:rFonts w:ascii="Times New Roman" w:eastAsia="Calibri" w:hAnsi="Times New Roman" w:cs="Times New Roman"/>
          <w:bCs/>
          <w:sz w:val="24"/>
          <w:szCs w:val="24"/>
          <w:lang w:val="es-ES_tradnl"/>
        </w:rPr>
        <w:t>De igual forma, ese ordenamiento como se menciona en la parte expositiva de la iniciativa, regula la apertura, instalación y operación de las casas de empeño y comercializadoras, cuya competencia atiende a la Secretaria de Finanzas, que es la autoridad responsable de la aplicación, interpretación y vigilancia de las mismas.</w:t>
      </w:r>
    </w:p>
    <w:p w:rsidR="00E62E5C" w:rsidRPr="00F531DC" w:rsidRDefault="00E62E5C" w:rsidP="004D0AEE">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p>
    <w:p w:rsidR="00E62E5C" w:rsidRPr="00F531DC" w:rsidRDefault="00E62E5C" w:rsidP="004D0AEE">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r w:rsidRPr="00F531DC">
        <w:rPr>
          <w:rFonts w:ascii="Times New Roman" w:eastAsia="Calibri" w:hAnsi="Times New Roman" w:cs="Times New Roman"/>
          <w:bCs/>
          <w:sz w:val="24"/>
          <w:szCs w:val="24"/>
          <w:lang w:val="es-ES_tradnl"/>
        </w:rPr>
        <w:t>Estimamos conveniente que, se establezca la posibilidad de realizar trámites referentes a casas de empeño y comercializadoras en las ventanillas de gestión a cargo de la Secretaría de Desarrollo Económico, como parte de la simplificación y modernización para la realización de trámites y servicios, como lo propone la iniciativa.</w:t>
      </w:r>
    </w:p>
    <w:p w:rsidR="00E62E5C" w:rsidRPr="00F531DC" w:rsidRDefault="00E62E5C" w:rsidP="004D0AEE">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p>
    <w:p w:rsidR="00E62E5C" w:rsidRPr="00F531DC" w:rsidRDefault="00E62E5C" w:rsidP="004D0AEE">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r w:rsidRPr="00F531DC">
        <w:rPr>
          <w:rFonts w:ascii="Times New Roman" w:eastAsia="Calibri" w:hAnsi="Times New Roman" w:cs="Times New Roman"/>
          <w:bCs/>
          <w:sz w:val="24"/>
          <w:szCs w:val="24"/>
          <w:lang w:val="es-ES_tradnl"/>
        </w:rPr>
        <w:t>Es correcto que la iniciativa de decreto, precise las coberturas mínimas que debe contener el contrato de seguro para este tipo de establecimientos, otorgando con esto mayor seguridad jurídica al pignorante, para poder brindar a los ciudadanos un espectro mayor de protección.</w:t>
      </w:r>
    </w:p>
    <w:p w:rsidR="00E62E5C" w:rsidRPr="00F531DC" w:rsidRDefault="00E62E5C" w:rsidP="004D0AEE">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p>
    <w:p w:rsidR="00E62E5C" w:rsidRPr="00F531DC" w:rsidRDefault="00E62E5C" w:rsidP="004D0AEE">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r w:rsidRPr="00F531DC">
        <w:rPr>
          <w:rFonts w:ascii="Times New Roman" w:eastAsia="Calibri" w:hAnsi="Times New Roman" w:cs="Times New Roman"/>
          <w:bCs/>
          <w:sz w:val="24"/>
          <w:szCs w:val="24"/>
          <w:lang w:val="es-ES_tradnl"/>
        </w:rPr>
        <w:t>Por otra parte, incrementa el parámetro de multas, para los titulares de unidades económicas de este tipo, que omitan cumplir con las obligaciones que prescribe la Ley y sean sancionados por su acción u omisión, lo que estimamos adecuado.</w:t>
      </w:r>
    </w:p>
    <w:p w:rsidR="00E62E5C" w:rsidRPr="00F531DC" w:rsidRDefault="00E62E5C" w:rsidP="004D0AEE">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p>
    <w:p w:rsidR="00E62E5C" w:rsidRPr="00F531DC" w:rsidRDefault="00E62E5C" w:rsidP="004D0AEE">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r w:rsidRPr="00F531DC">
        <w:rPr>
          <w:rFonts w:ascii="Times New Roman" w:eastAsia="Calibri" w:hAnsi="Times New Roman" w:cs="Times New Roman"/>
          <w:bCs/>
          <w:sz w:val="24"/>
          <w:szCs w:val="24"/>
          <w:lang w:val="es-ES_tradnl"/>
        </w:rPr>
        <w:t>Por lo expuesto, evidenciado el beneficio social de la iniciativa de decreto, y cumplimentados los requisitos legales de fondo y forma, nos permitimos concluir con los siguientes:</w:t>
      </w:r>
    </w:p>
    <w:p w:rsidR="00E62E5C" w:rsidRPr="00F531DC" w:rsidRDefault="00E62E5C" w:rsidP="004D0AEE">
      <w:pPr>
        <w:autoSpaceDE w:val="0"/>
        <w:autoSpaceDN w:val="0"/>
        <w:adjustRightInd w:val="0"/>
        <w:spacing w:after="0" w:line="240" w:lineRule="auto"/>
        <w:contextualSpacing/>
        <w:rPr>
          <w:rFonts w:ascii="Times New Roman" w:eastAsia="Calibri" w:hAnsi="Times New Roman" w:cs="Times New Roman"/>
          <w:bCs/>
          <w:sz w:val="24"/>
          <w:szCs w:val="24"/>
          <w:lang w:val="es-ES_tradnl"/>
        </w:rPr>
      </w:pPr>
    </w:p>
    <w:p w:rsidR="00E62E5C" w:rsidRPr="00F531DC" w:rsidRDefault="00E62E5C" w:rsidP="004D0AEE">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F531DC">
        <w:rPr>
          <w:rFonts w:ascii="Times New Roman" w:eastAsia="Calibri" w:hAnsi="Times New Roman" w:cs="Times New Roman"/>
          <w:b/>
          <w:bCs/>
          <w:sz w:val="24"/>
          <w:szCs w:val="24"/>
          <w:lang w:val="es-ES_tradnl"/>
        </w:rPr>
        <w:t>RESOLUTIVOS</w:t>
      </w:r>
    </w:p>
    <w:p w:rsidR="00E62E5C" w:rsidRPr="00F531DC" w:rsidRDefault="00E62E5C" w:rsidP="004D0AEE">
      <w:pPr>
        <w:autoSpaceDE w:val="0"/>
        <w:autoSpaceDN w:val="0"/>
        <w:adjustRightInd w:val="0"/>
        <w:spacing w:after="0" w:line="240" w:lineRule="auto"/>
        <w:contextualSpacing/>
        <w:rPr>
          <w:rFonts w:ascii="Times New Roman" w:eastAsia="Calibri" w:hAnsi="Times New Roman" w:cs="Times New Roman"/>
          <w:bCs/>
          <w:sz w:val="24"/>
          <w:szCs w:val="24"/>
          <w:lang w:val="es-ES_tradnl"/>
        </w:rPr>
      </w:pPr>
    </w:p>
    <w:p w:rsidR="00E62E5C" w:rsidRPr="00F531DC" w:rsidRDefault="00E62E5C" w:rsidP="004D0AEE">
      <w:pPr>
        <w:autoSpaceDE w:val="0"/>
        <w:autoSpaceDN w:val="0"/>
        <w:adjustRightInd w:val="0"/>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b/>
          <w:bCs/>
          <w:sz w:val="24"/>
          <w:szCs w:val="24"/>
          <w:lang w:val="es-ES_tradnl"/>
        </w:rPr>
        <w:t>PRIMERO.-</w:t>
      </w:r>
      <w:r w:rsidRPr="00F531DC">
        <w:rPr>
          <w:rFonts w:ascii="Times New Roman" w:eastAsia="Calibri" w:hAnsi="Times New Roman" w:cs="Times New Roman"/>
          <w:bCs/>
          <w:sz w:val="24"/>
          <w:szCs w:val="24"/>
          <w:lang w:val="es-ES_tradnl"/>
        </w:rPr>
        <w:t xml:space="preserve"> Es de aprobarse la </w:t>
      </w:r>
      <w:r w:rsidRPr="00F531DC">
        <w:rPr>
          <w:rFonts w:ascii="Times New Roman" w:eastAsia="Calibri" w:hAnsi="Times New Roman" w:cs="Times New Roman"/>
          <w:sz w:val="24"/>
          <w:szCs w:val="24"/>
        </w:rPr>
        <w:t xml:space="preserve">Iniciativa de Decreto por el que se reforman diversas disposiciones de la Ley de Competitividad y Ordenamiento Comercial del Estado de México, conforme el presente dictamen y el proyecto de decreto correspondiente. </w:t>
      </w:r>
    </w:p>
    <w:p w:rsidR="00E62E5C" w:rsidRPr="00F531DC" w:rsidRDefault="00E62E5C" w:rsidP="004D0AEE">
      <w:pPr>
        <w:autoSpaceDE w:val="0"/>
        <w:autoSpaceDN w:val="0"/>
        <w:adjustRightInd w:val="0"/>
        <w:spacing w:after="0" w:line="240" w:lineRule="auto"/>
        <w:contextualSpacing/>
        <w:jc w:val="both"/>
        <w:rPr>
          <w:rFonts w:ascii="Times New Roman" w:eastAsia="Calibri" w:hAnsi="Times New Roman" w:cs="Times New Roman"/>
          <w:sz w:val="24"/>
          <w:szCs w:val="24"/>
        </w:rPr>
      </w:pPr>
    </w:p>
    <w:p w:rsidR="00E62E5C" w:rsidRPr="00F531DC" w:rsidRDefault="00E62E5C" w:rsidP="004D0AEE">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r w:rsidRPr="00F531DC">
        <w:rPr>
          <w:rFonts w:ascii="Times New Roman" w:eastAsia="Calibri" w:hAnsi="Times New Roman" w:cs="Times New Roman"/>
          <w:b/>
          <w:bCs/>
          <w:sz w:val="24"/>
          <w:szCs w:val="24"/>
          <w:lang w:val="es-ES_tradnl"/>
        </w:rPr>
        <w:t>SEGUNDO.-</w:t>
      </w:r>
      <w:r w:rsidRPr="00F531DC">
        <w:rPr>
          <w:rFonts w:ascii="Times New Roman" w:eastAsia="Calibri" w:hAnsi="Times New Roman" w:cs="Times New Roman"/>
          <w:bCs/>
          <w:sz w:val="24"/>
          <w:szCs w:val="24"/>
          <w:lang w:val="es-ES_tradnl"/>
        </w:rPr>
        <w:t xml:space="preserve"> Se adjunta el Proyecto de Decreto para los efectos procedentes.</w:t>
      </w:r>
    </w:p>
    <w:p w:rsidR="00E62E5C" w:rsidRPr="00F531DC" w:rsidRDefault="00E62E5C" w:rsidP="004D0AEE">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p>
    <w:p w:rsidR="00E62E5C" w:rsidRPr="00F531DC" w:rsidRDefault="00E62E5C" w:rsidP="004D0AEE">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r w:rsidRPr="00F531DC">
        <w:rPr>
          <w:rFonts w:ascii="Times New Roman" w:eastAsia="Calibri" w:hAnsi="Times New Roman" w:cs="Times New Roman"/>
          <w:bCs/>
          <w:sz w:val="24"/>
          <w:szCs w:val="24"/>
          <w:lang w:val="es-ES_tradnl"/>
        </w:rPr>
        <w:t>Dado en el Palacio del Poder Legislativo, en la ciudad de Toluca de Lerdo, capital del Estado de México, a los doce días del mes agosto del año dos mil veintiuno.</w:t>
      </w:r>
    </w:p>
    <w:p w:rsidR="004D0AEE" w:rsidRPr="00F531DC" w:rsidRDefault="004D0AEE" w:rsidP="004D0AEE">
      <w:pPr>
        <w:spacing w:after="0" w:line="240" w:lineRule="auto"/>
        <w:contextualSpacing/>
        <w:jc w:val="center"/>
        <w:rPr>
          <w:rFonts w:ascii="Times New Roman" w:eastAsia="Calibri" w:hAnsi="Times New Roman" w:cs="Times New Roman"/>
          <w:bCs/>
          <w:sz w:val="24"/>
          <w:szCs w:val="24"/>
          <w:lang w:val="es-ES_tradnl"/>
        </w:rPr>
      </w:pPr>
    </w:p>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r w:rsidRPr="00F531DC">
        <w:rPr>
          <w:rFonts w:ascii="Times New Roman" w:eastAsia="Calibri" w:hAnsi="Times New Roman" w:cs="Times New Roman"/>
          <w:b/>
          <w:sz w:val="24"/>
          <w:szCs w:val="24"/>
          <w:lang w:val="es-ES_tradnl"/>
        </w:rPr>
        <w:t xml:space="preserve">COMISIÓN LEGISLATIVA DE </w:t>
      </w:r>
    </w:p>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r w:rsidRPr="00F531DC">
        <w:rPr>
          <w:rFonts w:ascii="Times New Roman" w:eastAsia="Calibri" w:hAnsi="Times New Roman" w:cs="Times New Roman"/>
          <w:b/>
          <w:sz w:val="24"/>
          <w:szCs w:val="24"/>
          <w:lang w:val="es-ES_tradnl"/>
        </w:rPr>
        <w:t>GOBERNACIÓN Y PUNTOS CONSTITUCIONALES</w:t>
      </w:r>
    </w:p>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r w:rsidRPr="00F531DC">
        <w:rPr>
          <w:rFonts w:ascii="Times New Roman" w:eastAsia="Calibri" w:hAnsi="Times New Roman" w:cs="Times New Roman"/>
          <w:b/>
          <w:sz w:val="24"/>
          <w:szCs w:val="24"/>
          <w:lang w:val="es-ES_tradnl"/>
        </w:rPr>
        <w:t>PRESIDENTE</w:t>
      </w:r>
    </w:p>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r w:rsidRPr="00F531DC">
        <w:rPr>
          <w:rFonts w:ascii="Times New Roman" w:eastAsia="Calibri" w:hAnsi="Times New Roman" w:cs="Times New Roman"/>
          <w:b/>
          <w:sz w:val="24"/>
          <w:szCs w:val="24"/>
          <w:lang w:val="es-ES_tradnl"/>
        </w:rPr>
        <w:t>DIP. JUAN MACCISE NAIME</w:t>
      </w:r>
    </w:p>
    <w:tbl>
      <w:tblPr>
        <w:tblW w:w="0" w:type="auto"/>
        <w:jc w:val="center"/>
        <w:tblLook w:val="04A0" w:firstRow="1" w:lastRow="0" w:firstColumn="1" w:lastColumn="0" w:noHBand="0" w:noVBand="1"/>
      </w:tblPr>
      <w:tblGrid>
        <w:gridCol w:w="4489"/>
        <w:gridCol w:w="4489"/>
      </w:tblGrid>
      <w:tr w:rsidR="00E62E5C" w:rsidRPr="00F531DC" w:rsidTr="004D0AEE">
        <w:trPr>
          <w:jc w:val="center"/>
        </w:trPr>
        <w:tc>
          <w:tcPr>
            <w:tcW w:w="4489" w:type="dxa"/>
            <w:shd w:val="clear" w:color="auto" w:fill="auto"/>
          </w:tcPr>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r w:rsidRPr="00F531DC">
              <w:rPr>
                <w:rFonts w:ascii="Times New Roman" w:eastAsia="Calibri" w:hAnsi="Times New Roman" w:cs="Times New Roman"/>
                <w:b/>
                <w:sz w:val="24"/>
                <w:szCs w:val="24"/>
                <w:lang w:val="es-ES_tradnl"/>
              </w:rPr>
              <w:t>SECRETARIO</w:t>
            </w:r>
          </w:p>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r w:rsidRPr="00F531DC">
              <w:rPr>
                <w:rFonts w:ascii="Times New Roman" w:eastAsia="Calibri" w:hAnsi="Times New Roman" w:cs="Times New Roman"/>
                <w:b/>
                <w:sz w:val="24"/>
                <w:szCs w:val="24"/>
                <w:lang w:val="es-ES_tradnl"/>
              </w:rPr>
              <w:t>DIP. MAX AGUSTÍN CORREA HERNÁNDEZ</w:t>
            </w:r>
          </w:p>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p>
        </w:tc>
        <w:tc>
          <w:tcPr>
            <w:tcW w:w="4489" w:type="dxa"/>
            <w:shd w:val="clear" w:color="auto" w:fill="auto"/>
          </w:tcPr>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r w:rsidRPr="00F531DC">
              <w:rPr>
                <w:rFonts w:ascii="Times New Roman" w:eastAsia="Calibri" w:hAnsi="Times New Roman" w:cs="Times New Roman"/>
                <w:b/>
                <w:sz w:val="24"/>
                <w:szCs w:val="24"/>
                <w:lang w:val="es-ES_tradnl"/>
              </w:rPr>
              <w:t>PROSECRETARIO</w:t>
            </w:r>
          </w:p>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r w:rsidRPr="00F531DC">
              <w:rPr>
                <w:rFonts w:ascii="Times New Roman" w:eastAsia="Calibri" w:hAnsi="Times New Roman" w:cs="Times New Roman"/>
                <w:b/>
                <w:sz w:val="24"/>
                <w:szCs w:val="24"/>
                <w:lang w:val="es-ES_tradnl"/>
              </w:rPr>
              <w:t>DIP. LUIS ANTONIO GUADARRAMA SÁNCHEZ</w:t>
            </w:r>
          </w:p>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p>
        </w:tc>
      </w:tr>
    </w:tbl>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r w:rsidRPr="00F531DC">
        <w:rPr>
          <w:rFonts w:ascii="Times New Roman" w:eastAsia="Calibri" w:hAnsi="Times New Roman" w:cs="Times New Roman"/>
          <w:b/>
          <w:sz w:val="24"/>
          <w:szCs w:val="24"/>
          <w:lang w:val="es-ES_tradnl"/>
        </w:rPr>
        <w:t>MIEMBROS</w:t>
      </w:r>
    </w:p>
    <w:tbl>
      <w:tblPr>
        <w:tblW w:w="0" w:type="auto"/>
        <w:jc w:val="center"/>
        <w:tblLook w:val="04A0" w:firstRow="1" w:lastRow="0" w:firstColumn="1" w:lastColumn="0" w:noHBand="0" w:noVBand="1"/>
      </w:tblPr>
      <w:tblGrid>
        <w:gridCol w:w="4489"/>
        <w:gridCol w:w="4489"/>
      </w:tblGrid>
      <w:tr w:rsidR="00E62E5C" w:rsidRPr="00F531DC" w:rsidTr="004D0AEE">
        <w:trPr>
          <w:jc w:val="center"/>
        </w:trPr>
        <w:tc>
          <w:tcPr>
            <w:tcW w:w="4489" w:type="dxa"/>
            <w:shd w:val="clear" w:color="auto" w:fill="auto"/>
          </w:tcPr>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r w:rsidRPr="00F531DC">
              <w:rPr>
                <w:rFonts w:ascii="Times New Roman" w:eastAsia="Calibri" w:hAnsi="Times New Roman" w:cs="Times New Roman"/>
                <w:b/>
                <w:sz w:val="24"/>
                <w:szCs w:val="24"/>
                <w:lang w:val="es-ES_tradnl"/>
              </w:rPr>
              <w:t>DIP. MAURILIO HERNÁNDEZ GONZÁLEZ</w:t>
            </w:r>
          </w:p>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p>
        </w:tc>
        <w:tc>
          <w:tcPr>
            <w:tcW w:w="4489" w:type="dxa"/>
            <w:shd w:val="clear" w:color="auto" w:fill="auto"/>
          </w:tcPr>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n-US"/>
              </w:rPr>
            </w:pPr>
            <w:r w:rsidRPr="00F531DC">
              <w:rPr>
                <w:rFonts w:ascii="Times New Roman" w:eastAsia="Calibri" w:hAnsi="Times New Roman" w:cs="Times New Roman"/>
                <w:b/>
                <w:sz w:val="24"/>
                <w:szCs w:val="24"/>
                <w:lang w:val="en-US"/>
              </w:rPr>
              <w:t>DIP. INGRID KRASOPANI SCHEMELENSKY CASTRO</w:t>
            </w:r>
          </w:p>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n-US"/>
              </w:rPr>
            </w:pPr>
          </w:p>
        </w:tc>
      </w:tr>
      <w:tr w:rsidR="00E62E5C" w:rsidRPr="00F531DC" w:rsidTr="004D0AEE">
        <w:trPr>
          <w:jc w:val="center"/>
        </w:trPr>
        <w:tc>
          <w:tcPr>
            <w:tcW w:w="4489" w:type="dxa"/>
            <w:shd w:val="clear" w:color="auto" w:fill="auto"/>
          </w:tcPr>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r w:rsidRPr="00F531DC">
              <w:rPr>
                <w:rFonts w:ascii="Times New Roman" w:eastAsia="Calibri" w:hAnsi="Times New Roman" w:cs="Times New Roman"/>
                <w:b/>
                <w:sz w:val="24"/>
                <w:szCs w:val="24"/>
                <w:lang w:val="es-ES_tradnl"/>
              </w:rPr>
              <w:t>DIP. CARLOS LOMAN DELGADO</w:t>
            </w:r>
          </w:p>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p>
        </w:tc>
        <w:tc>
          <w:tcPr>
            <w:tcW w:w="4489" w:type="dxa"/>
            <w:shd w:val="clear" w:color="auto" w:fill="auto"/>
          </w:tcPr>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r w:rsidRPr="00F531DC">
              <w:rPr>
                <w:rFonts w:ascii="Times New Roman" w:eastAsia="Calibri" w:hAnsi="Times New Roman" w:cs="Times New Roman"/>
                <w:b/>
                <w:sz w:val="24"/>
                <w:szCs w:val="24"/>
                <w:lang w:val="es-ES_tradnl"/>
              </w:rPr>
              <w:t>DIP. FAUSTINO DE LA CRUZ PÉREZ</w:t>
            </w:r>
          </w:p>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p>
        </w:tc>
      </w:tr>
      <w:tr w:rsidR="00E62E5C" w:rsidRPr="00F531DC" w:rsidTr="004D0AEE">
        <w:trPr>
          <w:jc w:val="center"/>
        </w:trPr>
        <w:tc>
          <w:tcPr>
            <w:tcW w:w="4489" w:type="dxa"/>
            <w:shd w:val="clear" w:color="auto" w:fill="auto"/>
          </w:tcPr>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r w:rsidRPr="00F531DC">
              <w:rPr>
                <w:rFonts w:ascii="Times New Roman" w:eastAsia="Calibri" w:hAnsi="Times New Roman" w:cs="Times New Roman"/>
                <w:b/>
                <w:sz w:val="24"/>
                <w:szCs w:val="24"/>
                <w:lang w:val="es-ES_tradnl"/>
              </w:rPr>
              <w:t>DIP. MARIO GABRIEL GUTIÉRREZ CUREÑO</w:t>
            </w:r>
          </w:p>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p>
        </w:tc>
        <w:tc>
          <w:tcPr>
            <w:tcW w:w="4489" w:type="dxa"/>
            <w:shd w:val="clear" w:color="auto" w:fill="auto"/>
          </w:tcPr>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r w:rsidRPr="00F531DC">
              <w:rPr>
                <w:rFonts w:ascii="Times New Roman" w:eastAsia="Calibri" w:hAnsi="Times New Roman" w:cs="Times New Roman"/>
                <w:b/>
                <w:sz w:val="24"/>
                <w:szCs w:val="24"/>
                <w:lang w:val="es-ES_tradnl"/>
              </w:rPr>
              <w:t>DIP. MARÍA LUISA MENDOZA MONDRAGÓN</w:t>
            </w:r>
          </w:p>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p>
        </w:tc>
      </w:tr>
      <w:tr w:rsidR="00E62E5C" w:rsidRPr="00F531DC" w:rsidTr="004D0AEE">
        <w:trPr>
          <w:jc w:val="center"/>
        </w:trPr>
        <w:tc>
          <w:tcPr>
            <w:tcW w:w="4489" w:type="dxa"/>
            <w:shd w:val="clear" w:color="auto" w:fill="auto"/>
          </w:tcPr>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r w:rsidRPr="00F531DC">
              <w:rPr>
                <w:rFonts w:ascii="Times New Roman" w:eastAsia="Calibri" w:hAnsi="Times New Roman" w:cs="Times New Roman"/>
                <w:b/>
                <w:sz w:val="24"/>
                <w:szCs w:val="24"/>
                <w:lang w:val="es-ES_tradnl"/>
              </w:rPr>
              <w:t>DIP. BEATRIZ GARCÍA VILLEGAS</w:t>
            </w:r>
          </w:p>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p>
        </w:tc>
        <w:tc>
          <w:tcPr>
            <w:tcW w:w="4489" w:type="dxa"/>
            <w:shd w:val="clear" w:color="auto" w:fill="auto"/>
          </w:tcPr>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r w:rsidRPr="00F531DC">
              <w:rPr>
                <w:rFonts w:ascii="Times New Roman" w:eastAsia="Calibri" w:hAnsi="Times New Roman" w:cs="Times New Roman"/>
                <w:b/>
                <w:sz w:val="24"/>
                <w:szCs w:val="24"/>
                <w:lang w:val="es-ES_tradnl"/>
              </w:rPr>
              <w:t>DIP. ISANAMI PAREDES GÓMEZ</w:t>
            </w:r>
          </w:p>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p>
        </w:tc>
      </w:tr>
      <w:tr w:rsidR="00E62E5C" w:rsidRPr="00F531DC" w:rsidTr="004D0AEE">
        <w:trPr>
          <w:jc w:val="center"/>
        </w:trPr>
        <w:tc>
          <w:tcPr>
            <w:tcW w:w="4489" w:type="dxa"/>
            <w:shd w:val="clear" w:color="auto" w:fill="auto"/>
          </w:tcPr>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r w:rsidRPr="00F531DC">
              <w:rPr>
                <w:rFonts w:ascii="Times New Roman" w:eastAsia="Calibri" w:hAnsi="Times New Roman" w:cs="Times New Roman"/>
                <w:b/>
                <w:sz w:val="24"/>
                <w:szCs w:val="24"/>
                <w:lang w:val="es-ES_tradnl"/>
              </w:rPr>
              <w:t>DIP. HELEODORO ENRIQUE SEPÚLVEDA ÁVILA</w:t>
            </w:r>
          </w:p>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p>
        </w:tc>
        <w:tc>
          <w:tcPr>
            <w:tcW w:w="4489" w:type="dxa"/>
            <w:shd w:val="clear" w:color="auto" w:fill="auto"/>
          </w:tcPr>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r w:rsidRPr="00F531DC">
              <w:rPr>
                <w:rFonts w:ascii="Times New Roman" w:eastAsia="Calibri" w:hAnsi="Times New Roman" w:cs="Times New Roman"/>
                <w:b/>
                <w:sz w:val="24"/>
                <w:szCs w:val="24"/>
                <w:lang w:val="es-ES_tradnl"/>
              </w:rPr>
              <w:t>DIP. OMAR ORTEGA ÁLVAREZ</w:t>
            </w:r>
          </w:p>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p>
        </w:tc>
      </w:tr>
      <w:tr w:rsidR="00E62E5C" w:rsidRPr="00F531DC" w:rsidTr="004D0AEE">
        <w:trPr>
          <w:jc w:val="center"/>
        </w:trPr>
        <w:tc>
          <w:tcPr>
            <w:tcW w:w="4489" w:type="dxa"/>
            <w:shd w:val="clear" w:color="auto" w:fill="auto"/>
          </w:tcPr>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r w:rsidRPr="00F531DC">
              <w:rPr>
                <w:rFonts w:ascii="Times New Roman" w:eastAsia="Calibri" w:hAnsi="Times New Roman" w:cs="Times New Roman"/>
                <w:b/>
                <w:sz w:val="24"/>
                <w:szCs w:val="24"/>
                <w:lang w:val="es-ES_tradnl"/>
              </w:rPr>
              <w:t>DIP. MARLON MARTÍNEZ MARTÍNEZ</w:t>
            </w:r>
          </w:p>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p>
        </w:tc>
        <w:tc>
          <w:tcPr>
            <w:tcW w:w="4489" w:type="dxa"/>
            <w:shd w:val="clear" w:color="auto" w:fill="auto"/>
          </w:tcPr>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r w:rsidRPr="00F531DC">
              <w:rPr>
                <w:rFonts w:ascii="Times New Roman" w:eastAsia="Calibri" w:hAnsi="Times New Roman" w:cs="Times New Roman"/>
                <w:b/>
                <w:sz w:val="24"/>
                <w:szCs w:val="24"/>
                <w:lang w:val="es-ES_tradnl"/>
              </w:rPr>
              <w:t>DIP. AZUCENA CISNEROS COSS</w:t>
            </w:r>
          </w:p>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p>
        </w:tc>
      </w:tr>
    </w:tbl>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r w:rsidRPr="00F531DC">
        <w:rPr>
          <w:rFonts w:ascii="Times New Roman" w:eastAsia="Calibri" w:hAnsi="Times New Roman" w:cs="Times New Roman"/>
          <w:b/>
          <w:sz w:val="24"/>
          <w:szCs w:val="24"/>
          <w:lang w:val="es-ES_tradnl"/>
        </w:rPr>
        <w:t>DIP. IVETH BERNAL CASIQUE</w:t>
      </w:r>
    </w:p>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p>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p>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r w:rsidRPr="00F531DC">
        <w:rPr>
          <w:rFonts w:ascii="Times New Roman" w:eastAsia="Calibri" w:hAnsi="Times New Roman" w:cs="Times New Roman"/>
          <w:b/>
          <w:sz w:val="24"/>
          <w:szCs w:val="24"/>
          <w:lang w:val="es-ES_tradnl"/>
        </w:rPr>
        <w:t>COMISIÓN LEGISLATIVA DE DESARROLLO ECONÓMICO, INDUSTRIAL, COMERCIAL Y MINERO</w:t>
      </w:r>
    </w:p>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r w:rsidRPr="00F531DC">
        <w:rPr>
          <w:rFonts w:ascii="Times New Roman" w:eastAsia="Calibri" w:hAnsi="Times New Roman" w:cs="Times New Roman"/>
          <w:b/>
          <w:sz w:val="24"/>
          <w:szCs w:val="24"/>
          <w:lang w:val="es-ES_tradnl"/>
        </w:rPr>
        <w:t>PRESIDENTE</w:t>
      </w:r>
    </w:p>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r w:rsidRPr="00F531DC">
        <w:rPr>
          <w:rFonts w:ascii="Times New Roman" w:eastAsia="Calibri" w:hAnsi="Times New Roman" w:cs="Times New Roman"/>
          <w:b/>
          <w:sz w:val="24"/>
          <w:szCs w:val="24"/>
          <w:lang w:val="es-ES_tradnl"/>
        </w:rPr>
        <w:t>DIP. ALFREDO GONZÁLEZ GONZÁLEZ</w:t>
      </w:r>
    </w:p>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p>
    <w:tbl>
      <w:tblPr>
        <w:tblW w:w="0" w:type="auto"/>
        <w:jc w:val="center"/>
        <w:tblLook w:val="04A0" w:firstRow="1" w:lastRow="0" w:firstColumn="1" w:lastColumn="0" w:noHBand="0" w:noVBand="1"/>
      </w:tblPr>
      <w:tblGrid>
        <w:gridCol w:w="4489"/>
        <w:gridCol w:w="4489"/>
      </w:tblGrid>
      <w:tr w:rsidR="00E62E5C" w:rsidRPr="00F531DC" w:rsidTr="00E253E2">
        <w:trPr>
          <w:jc w:val="center"/>
        </w:trPr>
        <w:tc>
          <w:tcPr>
            <w:tcW w:w="4489" w:type="dxa"/>
            <w:shd w:val="clear" w:color="auto" w:fill="auto"/>
          </w:tcPr>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r w:rsidRPr="00F531DC">
              <w:rPr>
                <w:rFonts w:ascii="Times New Roman" w:eastAsia="Calibri" w:hAnsi="Times New Roman" w:cs="Times New Roman"/>
                <w:b/>
                <w:sz w:val="24"/>
                <w:szCs w:val="24"/>
                <w:lang w:val="es-ES_tradnl"/>
              </w:rPr>
              <w:t>SECRETARIO</w:t>
            </w:r>
          </w:p>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r w:rsidRPr="00F531DC">
              <w:rPr>
                <w:rFonts w:ascii="Times New Roman" w:eastAsia="Calibri" w:hAnsi="Times New Roman" w:cs="Times New Roman"/>
                <w:b/>
                <w:sz w:val="24"/>
                <w:szCs w:val="24"/>
                <w:lang w:val="es-ES_tradnl"/>
              </w:rPr>
              <w:t>DIP. RENEÉ ALFONSO RODRÍGUEZ YÁNEZ</w:t>
            </w:r>
          </w:p>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p>
        </w:tc>
        <w:tc>
          <w:tcPr>
            <w:tcW w:w="4489" w:type="dxa"/>
            <w:shd w:val="clear" w:color="auto" w:fill="auto"/>
          </w:tcPr>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r w:rsidRPr="00F531DC">
              <w:rPr>
                <w:rFonts w:ascii="Times New Roman" w:eastAsia="Calibri" w:hAnsi="Times New Roman" w:cs="Times New Roman"/>
                <w:b/>
                <w:sz w:val="24"/>
                <w:szCs w:val="24"/>
                <w:lang w:val="es-ES_tradnl"/>
              </w:rPr>
              <w:t>PROSECRETARIO</w:t>
            </w:r>
          </w:p>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r w:rsidRPr="00F531DC">
              <w:rPr>
                <w:rFonts w:ascii="Times New Roman" w:eastAsia="Calibri" w:hAnsi="Times New Roman" w:cs="Times New Roman"/>
                <w:b/>
                <w:sz w:val="24"/>
                <w:szCs w:val="24"/>
                <w:lang w:val="es-ES_tradnl"/>
              </w:rPr>
              <w:t>DIP. JUAN MACCISE NAIME</w:t>
            </w:r>
          </w:p>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p>
        </w:tc>
      </w:tr>
    </w:tbl>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r w:rsidRPr="00F531DC">
        <w:rPr>
          <w:rFonts w:ascii="Times New Roman" w:eastAsia="Calibri" w:hAnsi="Times New Roman" w:cs="Times New Roman"/>
          <w:b/>
          <w:sz w:val="24"/>
          <w:szCs w:val="24"/>
          <w:lang w:val="es-ES_tradnl"/>
        </w:rPr>
        <w:t>MIEMBROS</w:t>
      </w:r>
    </w:p>
    <w:tbl>
      <w:tblPr>
        <w:tblW w:w="0" w:type="auto"/>
        <w:jc w:val="center"/>
        <w:tblLook w:val="04A0" w:firstRow="1" w:lastRow="0" w:firstColumn="1" w:lastColumn="0" w:noHBand="0" w:noVBand="1"/>
      </w:tblPr>
      <w:tblGrid>
        <w:gridCol w:w="4489"/>
        <w:gridCol w:w="4489"/>
      </w:tblGrid>
      <w:tr w:rsidR="00E62E5C" w:rsidRPr="00F531DC" w:rsidTr="00E253E2">
        <w:trPr>
          <w:jc w:val="center"/>
        </w:trPr>
        <w:tc>
          <w:tcPr>
            <w:tcW w:w="4489" w:type="dxa"/>
            <w:shd w:val="clear" w:color="auto" w:fill="auto"/>
          </w:tcPr>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r w:rsidRPr="00F531DC">
              <w:rPr>
                <w:rFonts w:ascii="Times New Roman" w:eastAsia="Calibri" w:hAnsi="Times New Roman" w:cs="Times New Roman"/>
                <w:b/>
                <w:sz w:val="24"/>
                <w:szCs w:val="24"/>
                <w:lang w:val="es-ES_tradnl"/>
              </w:rPr>
              <w:t>DIP. MARÍA ELIZABETH MILLÁN GARCÍA</w:t>
            </w:r>
          </w:p>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p>
        </w:tc>
        <w:tc>
          <w:tcPr>
            <w:tcW w:w="4489" w:type="dxa"/>
            <w:shd w:val="clear" w:color="auto" w:fill="auto"/>
          </w:tcPr>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r w:rsidRPr="00F531DC">
              <w:rPr>
                <w:rFonts w:ascii="Times New Roman" w:eastAsia="Calibri" w:hAnsi="Times New Roman" w:cs="Times New Roman"/>
                <w:b/>
                <w:sz w:val="24"/>
                <w:szCs w:val="24"/>
                <w:lang w:val="es-ES_tradnl"/>
              </w:rPr>
              <w:t>DIP. MARTA MA DEL CARMEN DELGADO HERNÁNDEZ</w:t>
            </w:r>
          </w:p>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p>
        </w:tc>
      </w:tr>
      <w:tr w:rsidR="00E62E5C" w:rsidRPr="00F531DC" w:rsidTr="00E253E2">
        <w:trPr>
          <w:jc w:val="center"/>
        </w:trPr>
        <w:tc>
          <w:tcPr>
            <w:tcW w:w="4489" w:type="dxa"/>
            <w:shd w:val="clear" w:color="auto" w:fill="auto"/>
          </w:tcPr>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r w:rsidRPr="00F531DC">
              <w:rPr>
                <w:rFonts w:ascii="Times New Roman" w:eastAsia="Calibri" w:hAnsi="Times New Roman" w:cs="Times New Roman"/>
                <w:b/>
                <w:sz w:val="24"/>
                <w:szCs w:val="24"/>
                <w:lang w:val="es-ES_tradnl"/>
              </w:rPr>
              <w:t>DIP. MARIO GABRIEL GUTIÉRREZ CUREÑO</w:t>
            </w:r>
          </w:p>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p>
        </w:tc>
        <w:tc>
          <w:tcPr>
            <w:tcW w:w="4489" w:type="dxa"/>
            <w:shd w:val="clear" w:color="auto" w:fill="auto"/>
          </w:tcPr>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r w:rsidRPr="00F531DC">
              <w:rPr>
                <w:rFonts w:ascii="Times New Roman" w:eastAsia="Calibri" w:hAnsi="Times New Roman" w:cs="Times New Roman"/>
                <w:b/>
                <w:sz w:val="24"/>
                <w:szCs w:val="24"/>
                <w:lang w:val="es-ES_tradnl"/>
              </w:rPr>
              <w:lastRenderedPageBreak/>
              <w:t>DIP. MARÍA DE LOURDES GARAY CASILLAS</w:t>
            </w:r>
          </w:p>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p>
        </w:tc>
      </w:tr>
      <w:tr w:rsidR="00E62E5C" w:rsidRPr="00F531DC" w:rsidTr="00E253E2">
        <w:trPr>
          <w:jc w:val="center"/>
        </w:trPr>
        <w:tc>
          <w:tcPr>
            <w:tcW w:w="4489" w:type="dxa"/>
            <w:shd w:val="clear" w:color="auto" w:fill="auto"/>
          </w:tcPr>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r w:rsidRPr="00F531DC">
              <w:rPr>
                <w:rFonts w:ascii="Times New Roman" w:eastAsia="Calibri" w:hAnsi="Times New Roman" w:cs="Times New Roman"/>
                <w:b/>
                <w:sz w:val="24"/>
                <w:szCs w:val="24"/>
                <w:lang w:val="es-ES_tradnl"/>
              </w:rPr>
              <w:lastRenderedPageBreak/>
              <w:t>DIP. ADRIÁN MANUEL GALICIA SALCEDA</w:t>
            </w:r>
          </w:p>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p>
        </w:tc>
        <w:tc>
          <w:tcPr>
            <w:tcW w:w="4489" w:type="dxa"/>
            <w:shd w:val="clear" w:color="auto" w:fill="auto"/>
          </w:tcPr>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r w:rsidRPr="00F531DC">
              <w:rPr>
                <w:rFonts w:ascii="Times New Roman" w:eastAsia="Calibri" w:hAnsi="Times New Roman" w:cs="Times New Roman"/>
                <w:b/>
                <w:sz w:val="24"/>
                <w:szCs w:val="24"/>
                <w:lang w:val="es-ES_tradnl"/>
              </w:rPr>
              <w:t>DIP. CRISTA AMANDA SPOHN GOTZEL</w:t>
            </w:r>
          </w:p>
          <w:p w:rsidR="00E62E5C" w:rsidRPr="00F531DC" w:rsidRDefault="00E62E5C" w:rsidP="004D0AEE">
            <w:pPr>
              <w:spacing w:after="0" w:line="240" w:lineRule="auto"/>
              <w:contextualSpacing/>
              <w:jc w:val="center"/>
              <w:rPr>
                <w:rFonts w:ascii="Times New Roman" w:eastAsia="Calibri" w:hAnsi="Times New Roman" w:cs="Times New Roman"/>
                <w:b/>
                <w:sz w:val="24"/>
                <w:szCs w:val="24"/>
                <w:lang w:val="es-ES_tradnl"/>
              </w:rPr>
            </w:pPr>
          </w:p>
        </w:tc>
      </w:tr>
    </w:tbl>
    <w:p w:rsidR="00C61590" w:rsidRPr="00F531DC" w:rsidRDefault="00C61590" w:rsidP="004D0AEE">
      <w:pPr>
        <w:pStyle w:val="Sinespaciado"/>
        <w:jc w:val="both"/>
        <w:rPr>
          <w:rFonts w:ascii="Times New Roman" w:hAnsi="Times New Roman" w:cs="Times New Roman"/>
          <w:sz w:val="24"/>
          <w:szCs w:val="24"/>
        </w:rPr>
      </w:pPr>
    </w:p>
    <w:p w:rsidR="00E62E5C" w:rsidRPr="00F531DC" w:rsidRDefault="00E253E2" w:rsidP="004D0AEE">
      <w:pPr>
        <w:spacing w:after="0" w:line="240" w:lineRule="auto"/>
        <w:rPr>
          <w:rFonts w:ascii="Times New Roman" w:eastAsia="Calibri" w:hAnsi="Times New Roman" w:cs="Times New Roman"/>
          <w:b/>
          <w:sz w:val="24"/>
          <w:szCs w:val="24"/>
        </w:rPr>
      </w:pPr>
      <w:r w:rsidRPr="00F531DC">
        <w:rPr>
          <w:rFonts w:ascii="Times New Roman" w:eastAsia="Calibri" w:hAnsi="Times New Roman" w:cs="Times New Roman"/>
          <w:b/>
          <w:sz w:val="24"/>
          <w:szCs w:val="24"/>
        </w:rPr>
        <w:t>DECRETO NÚMERO</w:t>
      </w:r>
    </w:p>
    <w:p w:rsidR="00E62E5C" w:rsidRPr="00F531DC" w:rsidRDefault="00E62E5C" w:rsidP="004D0AEE">
      <w:pPr>
        <w:spacing w:after="0" w:line="240" w:lineRule="auto"/>
        <w:rPr>
          <w:rFonts w:ascii="Times New Roman" w:eastAsia="Calibri" w:hAnsi="Times New Roman" w:cs="Times New Roman"/>
          <w:b/>
          <w:sz w:val="24"/>
          <w:szCs w:val="24"/>
        </w:rPr>
      </w:pPr>
      <w:r w:rsidRPr="00F531DC">
        <w:rPr>
          <w:rFonts w:ascii="Times New Roman" w:eastAsia="Calibri" w:hAnsi="Times New Roman" w:cs="Times New Roman"/>
          <w:b/>
          <w:sz w:val="24"/>
          <w:szCs w:val="24"/>
        </w:rPr>
        <w:t>LA H. "LX" LEGISLATURA DEL ESTADO DE MÉXICO</w:t>
      </w:r>
    </w:p>
    <w:p w:rsidR="00E62E5C" w:rsidRPr="00F531DC" w:rsidRDefault="00E62E5C" w:rsidP="004D0AEE">
      <w:pPr>
        <w:spacing w:after="0" w:line="240" w:lineRule="auto"/>
        <w:rPr>
          <w:rFonts w:ascii="Times New Roman" w:eastAsia="Calibri" w:hAnsi="Times New Roman" w:cs="Times New Roman"/>
          <w:b/>
          <w:sz w:val="24"/>
          <w:szCs w:val="24"/>
        </w:rPr>
      </w:pPr>
      <w:r w:rsidRPr="00F531DC">
        <w:rPr>
          <w:rFonts w:ascii="Times New Roman" w:eastAsia="Calibri" w:hAnsi="Times New Roman" w:cs="Times New Roman"/>
          <w:b/>
          <w:sz w:val="24"/>
          <w:szCs w:val="24"/>
        </w:rPr>
        <w:t>DECRETA:</w:t>
      </w:r>
    </w:p>
    <w:p w:rsidR="00E62E5C" w:rsidRPr="00F531DC" w:rsidRDefault="00E62E5C" w:rsidP="004D0AEE">
      <w:pPr>
        <w:spacing w:after="0" w:line="240" w:lineRule="auto"/>
        <w:contextualSpacing/>
        <w:jc w:val="both"/>
        <w:rPr>
          <w:rFonts w:ascii="Times New Roman" w:eastAsia="Calibri" w:hAnsi="Times New Roman" w:cs="Times New Roman"/>
          <w:sz w:val="24"/>
          <w:szCs w:val="24"/>
        </w:rPr>
      </w:pP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531DC">
        <w:rPr>
          <w:rFonts w:ascii="Times New Roman" w:eastAsia="Calibri" w:hAnsi="Times New Roman" w:cs="Times New Roman"/>
          <w:b/>
          <w:sz w:val="24"/>
          <w:szCs w:val="24"/>
          <w:lang w:eastAsia="es-MX"/>
        </w:rPr>
        <w:t>ARTÍCULO ÚNICO.-</w:t>
      </w:r>
      <w:r w:rsidRPr="00F531DC">
        <w:rPr>
          <w:rFonts w:ascii="Times New Roman" w:eastAsia="Calibri" w:hAnsi="Times New Roman" w:cs="Times New Roman"/>
          <w:sz w:val="24"/>
          <w:szCs w:val="24"/>
          <w:lang w:eastAsia="es-MX"/>
        </w:rPr>
        <w:t xml:space="preserve"> Se reforma el párrafo cuarto del artículo 129, los párrafos primero, segundo y la fracción XI del artículo 134, el artículo 135, el primer párrafo del artículo 144, el primer párrafo del artículo 149, el primer párrafo del artículo 163, el primer párrafo del artículo 172, el primer párrafo del artículo 174 y el primer párrafo del artículo 191 de la Ley de Competitividad y Ordenamiento Comercial del Estado de México, para quedar como sigue:</w:t>
      </w: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531DC">
        <w:rPr>
          <w:rFonts w:ascii="Times New Roman" w:eastAsia="Calibri" w:hAnsi="Times New Roman" w:cs="Times New Roman"/>
          <w:b/>
          <w:sz w:val="24"/>
          <w:szCs w:val="24"/>
          <w:lang w:eastAsia="es-MX"/>
        </w:rPr>
        <w:t>Artículo 129.</w:t>
      </w:r>
      <w:r w:rsidRPr="00F531DC">
        <w:rPr>
          <w:rFonts w:ascii="Times New Roman" w:eastAsia="Calibri" w:hAnsi="Times New Roman" w:cs="Times New Roman"/>
          <w:sz w:val="24"/>
          <w:szCs w:val="24"/>
          <w:lang w:eastAsia="es-MX"/>
        </w:rPr>
        <w:t xml:space="preserve"> ...</w:t>
      </w: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531DC">
        <w:rPr>
          <w:rFonts w:ascii="Times New Roman" w:eastAsia="Calibri" w:hAnsi="Times New Roman" w:cs="Times New Roman"/>
          <w:sz w:val="24"/>
          <w:szCs w:val="24"/>
          <w:lang w:eastAsia="es-MX"/>
        </w:rPr>
        <w:t>…</w:t>
      </w: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531DC">
        <w:rPr>
          <w:rFonts w:ascii="Times New Roman" w:eastAsia="Calibri" w:hAnsi="Times New Roman" w:cs="Times New Roman"/>
          <w:sz w:val="24"/>
          <w:szCs w:val="24"/>
          <w:lang w:eastAsia="es-MX"/>
        </w:rPr>
        <w:t>…</w:t>
      </w: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531DC">
        <w:rPr>
          <w:rFonts w:ascii="Times New Roman" w:eastAsia="Calibri" w:hAnsi="Times New Roman" w:cs="Times New Roman"/>
          <w:sz w:val="24"/>
          <w:szCs w:val="24"/>
          <w:lang w:eastAsia="es-MX"/>
        </w:rPr>
        <w:t>Asimismo, los permisionarios informarán a la Secretaría de Finanzas o a la Ventanilla de Gestión, dentro de los cinco días hábiles siguientes, de la sustitución o adición de peritos valuadores en todas sus unidades económicas.</w:t>
      </w: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531DC">
        <w:rPr>
          <w:rFonts w:ascii="Times New Roman" w:eastAsia="Calibri" w:hAnsi="Times New Roman" w:cs="Times New Roman"/>
          <w:sz w:val="24"/>
          <w:szCs w:val="24"/>
          <w:lang w:eastAsia="es-MX"/>
        </w:rPr>
        <w:t>…</w:t>
      </w: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531DC">
        <w:rPr>
          <w:rFonts w:ascii="Times New Roman" w:eastAsia="Calibri" w:hAnsi="Times New Roman" w:cs="Times New Roman"/>
          <w:b/>
          <w:sz w:val="24"/>
          <w:szCs w:val="24"/>
          <w:lang w:eastAsia="es-MX"/>
        </w:rPr>
        <w:t>Artículo 134.</w:t>
      </w:r>
      <w:r w:rsidRPr="00F531DC">
        <w:rPr>
          <w:rFonts w:ascii="Times New Roman" w:eastAsia="Calibri" w:hAnsi="Times New Roman" w:cs="Times New Roman"/>
          <w:sz w:val="24"/>
          <w:szCs w:val="24"/>
          <w:lang w:eastAsia="es-MX"/>
        </w:rPr>
        <w:t xml:space="preserve"> Para obtener el permiso de apertura, instalación y funcionamiento de las unidades económicas que rige este Capítulo, el solicitante o representante legal, con independencia de lo dispuesto en otros ordenamientos legales, podrá presentar una solicitud por escrito ante la Ventanilla de Gestión o ante la Secretaría de Finanzas, con los datos y documentos siguientes:</w:t>
      </w: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531DC">
        <w:rPr>
          <w:rFonts w:ascii="Times New Roman" w:eastAsia="Calibri" w:hAnsi="Times New Roman" w:cs="Times New Roman"/>
          <w:b/>
          <w:sz w:val="24"/>
          <w:szCs w:val="24"/>
          <w:lang w:eastAsia="es-MX"/>
        </w:rPr>
        <w:t xml:space="preserve">l. a X. </w:t>
      </w:r>
      <w:r w:rsidRPr="00F531DC">
        <w:rPr>
          <w:rFonts w:ascii="Times New Roman" w:eastAsia="Calibri" w:hAnsi="Times New Roman" w:cs="Times New Roman"/>
          <w:sz w:val="24"/>
          <w:szCs w:val="24"/>
          <w:lang w:eastAsia="es-MX"/>
        </w:rPr>
        <w:t>...</w:t>
      </w: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531DC">
        <w:rPr>
          <w:rFonts w:ascii="Times New Roman" w:eastAsia="Calibri" w:hAnsi="Times New Roman" w:cs="Times New Roman"/>
          <w:b/>
          <w:sz w:val="24"/>
          <w:szCs w:val="24"/>
          <w:lang w:eastAsia="es-MX"/>
        </w:rPr>
        <w:t>XI.</w:t>
      </w:r>
      <w:r w:rsidRPr="00F531DC">
        <w:rPr>
          <w:rFonts w:ascii="Times New Roman" w:eastAsia="Calibri" w:hAnsi="Times New Roman" w:cs="Times New Roman"/>
          <w:sz w:val="24"/>
          <w:szCs w:val="24"/>
          <w:lang w:eastAsia="es-MX"/>
        </w:rPr>
        <w:t xml:space="preserve"> Exhibir la licencia de uso de suelo, expedida por la autoridad municipal o estatal, en su caso, o la licencia de funcionamiento vigente, y</w:t>
      </w: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531DC">
        <w:rPr>
          <w:rFonts w:ascii="Times New Roman" w:eastAsia="Calibri" w:hAnsi="Times New Roman" w:cs="Times New Roman"/>
          <w:b/>
          <w:sz w:val="24"/>
          <w:szCs w:val="24"/>
          <w:lang w:eastAsia="es-MX"/>
        </w:rPr>
        <w:t>XII.</w:t>
      </w:r>
      <w:r w:rsidRPr="00F531DC">
        <w:rPr>
          <w:rFonts w:ascii="Times New Roman" w:eastAsia="Calibri" w:hAnsi="Times New Roman" w:cs="Times New Roman"/>
          <w:sz w:val="24"/>
          <w:szCs w:val="24"/>
          <w:lang w:eastAsia="es-MX"/>
        </w:rPr>
        <w:t xml:space="preserve"> ...</w:t>
      </w: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531DC">
        <w:rPr>
          <w:rFonts w:ascii="Times New Roman" w:eastAsia="Calibri" w:hAnsi="Times New Roman" w:cs="Times New Roman"/>
          <w:sz w:val="24"/>
          <w:szCs w:val="24"/>
          <w:lang w:eastAsia="es-MX"/>
        </w:rPr>
        <w:t>Cuando se trate de casas de empeño, una vez cumplidos los requisitos anteriores, adicionalmente se deberá presentar dentro de los cinco días posteriores al de la aprobación de la solicitud, contrato de seguro ante una compañía aseguradora debidamente acreditada conforme a la legislación aplicable, suficiente para garantizar los daños y perjuicios que pudieran ocasionarse a los bienes empeñados, mismo que en ningún caso podrá ser menor al valor que el perito valuador otorgué al momento del empeño, el cual deberá ser renovado anualmente para efectos de la revalidación del permiso correspondiente y que contenga por lo menos, las siguientes coberturas; responsabilidad civil, fenómenos meteorológicos, robo con y sin violencia, incendio, pérdida, extravío y deterioro de los bienes empeñados.</w:t>
      </w: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531DC">
        <w:rPr>
          <w:rFonts w:ascii="Times New Roman" w:eastAsia="Calibri" w:hAnsi="Times New Roman" w:cs="Times New Roman"/>
          <w:b/>
          <w:sz w:val="24"/>
          <w:szCs w:val="24"/>
          <w:lang w:eastAsia="es-MX"/>
        </w:rPr>
        <w:lastRenderedPageBreak/>
        <w:t>Artículo 135.</w:t>
      </w:r>
      <w:r w:rsidRPr="00F531DC">
        <w:rPr>
          <w:rFonts w:ascii="Times New Roman" w:eastAsia="Calibri" w:hAnsi="Times New Roman" w:cs="Times New Roman"/>
          <w:sz w:val="24"/>
          <w:szCs w:val="24"/>
          <w:lang w:eastAsia="es-MX"/>
        </w:rPr>
        <w:t xml:space="preserve"> La Secretaría de Finanzas tendrá un plazo de cinco días hábiles para contestar, contados a partir de la recepción de la solicitud del permiso correspondiente ante dicha Secretaría, o bien, a partir de la recepción del oficio con el cual la Ventanilla de Gestión remita la solicitud.</w:t>
      </w: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531DC">
        <w:rPr>
          <w:rFonts w:ascii="Times New Roman" w:eastAsia="Calibri" w:hAnsi="Times New Roman" w:cs="Times New Roman"/>
          <w:b/>
          <w:sz w:val="24"/>
          <w:szCs w:val="24"/>
          <w:lang w:eastAsia="es-MX"/>
        </w:rPr>
        <w:t>Artículo 144.</w:t>
      </w:r>
      <w:r w:rsidRPr="00F531DC">
        <w:rPr>
          <w:rFonts w:ascii="Times New Roman" w:eastAsia="Calibri" w:hAnsi="Times New Roman" w:cs="Times New Roman"/>
          <w:sz w:val="24"/>
          <w:szCs w:val="24"/>
          <w:lang w:eastAsia="es-MX"/>
        </w:rPr>
        <w:t xml:space="preserve"> Para la modificación de un permiso, el interesado deberá presentar ante la Secretaría de Finanzas o la Ventanilla de Gestión, los documentos siguientes:</w:t>
      </w: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531DC">
        <w:rPr>
          <w:rFonts w:ascii="Times New Roman" w:eastAsia="Calibri" w:hAnsi="Times New Roman" w:cs="Times New Roman"/>
          <w:b/>
          <w:sz w:val="24"/>
          <w:szCs w:val="24"/>
          <w:lang w:eastAsia="es-MX"/>
        </w:rPr>
        <w:t xml:space="preserve">l. a V. </w:t>
      </w:r>
      <w:r w:rsidRPr="00F531DC">
        <w:rPr>
          <w:rFonts w:ascii="Times New Roman" w:eastAsia="Calibri" w:hAnsi="Times New Roman" w:cs="Times New Roman"/>
          <w:sz w:val="24"/>
          <w:szCs w:val="24"/>
          <w:lang w:eastAsia="es-MX"/>
        </w:rPr>
        <w:t>...</w:t>
      </w: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531DC">
        <w:rPr>
          <w:rFonts w:ascii="Times New Roman" w:eastAsia="Calibri" w:hAnsi="Times New Roman" w:cs="Times New Roman"/>
          <w:sz w:val="24"/>
          <w:szCs w:val="24"/>
          <w:lang w:eastAsia="es-MX"/>
        </w:rPr>
        <w:t>…</w:t>
      </w: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531DC">
        <w:rPr>
          <w:rFonts w:ascii="Times New Roman" w:eastAsia="Calibri" w:hAnsi="Times New Roman" w:cs="Times New Roman"/>
          <w:b/>
          <w:sz w:val="24"/>
          <w:szCs w:val="24"/>
          <w:lang w:eastAsia="es-MX"/>
        </w:rPr>
        <w:t>Artículo 149.</w:t>
      </w:r>
      <w:r w:rsidRPr="00F531DC">
        <w:rPr>
          <w:rFonts w:ascii="Times New Roman" w:eastAsia="Calibri" w:hAnsi="Times New Roman" w:cs="Times New Roman"/>
          <w:sz w:val="24"/>
          <w:szCs w:val="24"/>
          <w:lang w:eastAsia="es-MX"/>
        </w:rPr>
        <w:t xml:space="preserve"> El permisionario tiene la obligación de revalidar anualmente su permiso, debiendo presentar ante la Secretaría de Finanzas o la Ventanilla de Gestión, lo siguiente:</w:t>
      </w: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531DC">
        <w:rPr>
          <w:rFonts w:ascii="Times New Roman" w:eastAsia="Calibri" w:hAnsi="Times New Roman" w:cs="Times New Roman"/>
          <w:b/>
          <w:sz w:val="24"/>
          <w:szCs w:val="24"/>
          <w:lang w:eastAsia="es-MX"/>
        </w:rPr>
        <w:t>I. a lV.</w:t>
      </w:r>
      <w:r w:rsidRPr="00F531DC">
        <w:rPr>
          <w:rFonts w:ascii="Times New Roman" w:eastAsia="Calibri" w:hAnsi="Times New Roman" w:cs="Times New Roman"/>
          <w:sz w:val="24"/>
          <w:szCs w:val="24"/>
          <w:lang w:eastAsia="es-MX"/>
        </w:rPr>
        <w:t xml:space="preserve"> ...</w:t>
      </w: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531DC">
        <w:rPr>
          <w:rFonts w:ascii="Times New Roman" w:eastAsia="Calibri" w:hAnsi="Times New Roman" w:cs="Times New Roman"/>
          <w:sz w:val="24"/>
          <w:szCs w:val="24"/>
          <w:lang w:eastAsia="es-MX"/>
        </w:rPr>
        <w:t>…</w:t>
      </w: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531DC">
        <w:rPr>
          <w:rFonts w:ascii="Times New Roman" w:eastAsia="Calibri" w:hAnsi="Times New Roman" w:cs="Times New Roman"/>
          <w:b/>
          <w:sz w:val="24"/>
          <w:szCs w:val="24"/>
          <w:lang w:eastAsia="es-MX"/>
        </w:rPr>
        <w:t>Artículo 163.</w:t>
      </w:r>
      <w:r w:rsidRPr="00F531DC">
        <w:rPr>
          <w:rFonts w:ascii="Times New Roman" w:eastAsia="Calibri" w:hAnsi="Times New Roman" w:cs="Times New Roman"/>
          <w:sz w:val="24"/>
          <w:szCs w:val="24"/>
          <w:lang w:eastAsia="es-MX"/>
        </w:rPr>
        <w:t xml:space="preserve"> Las casas de empeño quedan obligadas a indemnizar a los pignorantes cuando, por pérdida, extravío, deterioro, incendio o a causa de algún siniestro, les impida hacer entrega de la cosa empeñada en la misma forma en que la recibieron, a través de alguna de las siguientes opciones, a elección de los pignorantes:</w:t>
      </w: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p>
    <w:p w:rsidR="00E62E5C" w:rsidRPr="00F531DC" w:rsidRDefault="008811F7"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531DC">
        <w:rPr>
          <w:rFonts w:ascii="Times New Roman" w:eastAsia="Calibri" w:hAnsi="Times New Roman" w:cs="Times New Roman"/>
          <w:b/>
          <w:sz w:val="24"/>
          <w:szCs w:val="24"/>
          <w:lang w:eastAsia="es-MX"/>
        </w:rPr>
        <w:t>l. a I</w:t>
      </w:r>
      <w:r w:rsidR="00E62E5C" w:rsidRPr="00F531DC">
        <w:rPr>
          <w:rFonts w:ascii="Times New Roman" w:eastAsia="Calibri" w:hAnsi="Times New Roman" w:cs="Times New Roman"/>
          <w:b/>
          <w:sz w:val="24"/>
          <w:szCs w:val="24"/>
          <w:lang w:eastAsia="es-MX"/>
        </w:rPr>
        <w:t xml:space="preserve">V. </w:t>
      </w:r>
      <w:r w:rsidR="00E62E5C" w:rsidRPr="00F531DC">
        <w:rPr>
          <w:rFonts w:ascii="Times New Roman" w:eastAsia="Calibri" w:hAnsi="Times New Roman" w:cs="Times New Roman"/>
          <w:sz w:val="24"/>
          <w:szCs w:val="24"/>
          <w:lang w:eastAsia="es-MX"/>
        </w:rPr>
        <w:t>...</w:t>
      </w: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531DC">
        <w:rPr>
          <w:rFonts w:ascii="Times New Roman" w:eastAsia="Calibri" w:hAnsi="Times New Roman" w:cs="Times New Roman"/>
          <w:sz w:val="24"/>
          <w:szCs w:val="24"/>
          <w:lang w:eastAsia="es-MX"/>
        </w:rPr>
        <w:t>…</w:t>
      </w: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531DC">
        <w:rPr>
          <w:rFonts w:ascii="Times New Roman" w:eastAsia="Calibri" w:hAnsi="Times New Roman" w:cs="Times New Roman"/>
          <w:b/>
          <w:sz w:val="24"/>
          <w:szCs w:val="24"/>
          <w:lang w:eastAsia="es-MX"/>
        </w:rPr>
        <w:t>Artículo 172.</w:t>
      </w:r>
      <w:r w:rsidRPr="00F531DC">
        <w:rPr>
          <w:rFonts w:ascii="Times New Roman" w:eastAsia="Calibri" w:hAnsi="Times New Roman" w:cs="Times New Roman"/>
          <w:sz w:val="24"/>
          <w:szCs w:val="24"/>
          <w:lang w:eastAsia="es-MX"/>
        </w:rPr>
        <w:t xml:space="preserve"> Para la tramitación de la constancia respectiva los valuadores deberán presentar ante la Secretaría de Finanzas o la Ventanilla de Gestión, la documentación siguiente:</w:t>
      </w: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531DC">
        <w:rPr>
          <w:rFonts w:ascii="Times New Roman" w:eastAsia="Calibri" w:hAnsi="Times New Roman" w:cs="Times New Roman"/>
          <w:b/>
          <w:sz w:val="24"/>
          <w:szCs w:val="24"/>
          <w:lang w:eastAsia="es-MX"/>
        </w:rPr>
        <w:t>I. a IV.</w:t>
      </w:r>
      <w:r w:rsidRPr="00F531DC">
        <w:rPr>
          <w:rFonts w:ascii="Times New Roman" w:eastAsia="Calibri" w:hAnsi="Times New Roman" w:cs="Times New Roman"/>
          <w:sz w:val="24"/>
          <w:szCs w:val="24"/>
          <w:lang w:eastAsia="es-MX"/>
        </w:rPr>
        <w:t xml:space="preserve"> ...</w:t>
      </w: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531DC">
        <w:rPr>
          <w:rFonts w:ascii="Times New Roman" w:eastAsia="Calibri" w:hAnsi="Times New Roman" w:cs="Times New Roman"/>
          <w:b/>
          <w:sz w:val="24"/>
          <w:szCs w:val="24"/>
          <w:lang w:eastAsia="es-MX"/>
        </w:rPr>
        <w:t>Artículo 174.</w:t>
      </w:r>
      <w:r w:rsidRPr="00F531DC">
        <w:rPr>
          <w:rFonts w:ascii="Times New Roman" w:eastAsia="Calibri" w:hAnsi="Times New Roman" w:cs="Times New Roman"/>
          <w:sz w:val="24"/>
          <w:szCs w:val="24"/>
          <w:lang w:eastAsia="es-MX"/>
        </w:rPr>
        <w:t xml:space="preserve"> Para obtener la renovación de la constancia de valuadores, los solicitantes deberán presentar ante la Secretaría de Finanzas o a la Ventanilla de Gestión, los documentos siguientes:</w:t>
      </w: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p>
    <w:p w:rsidR="00E62E5C" w:rsidRPr="00F531DC" w:rsidRDefault="008811F7"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531DC">
        <w:rPr>
          <w:rFonts w:ascii="Times New Roman" w:eastAsia="Calibri" w:hAnsi="Times New Roman" w:cs="Times New Roman"/>
          <w:b/>
          <w:sz w:val="24"/>
          <w:szCs w:val="24"/>
          <w:lang w:eastAsia="es-MX"/>
        </w:rPr>
        <w:t>I. a I</w:t>
      </w:r>
      <w:r w:rsidR="00E62E5C" w:rsidRPr="00F531DC">
        <w:rPr>
          <w:rFonts w:ascii="Times New Roman" w:eastAsia="Calibri" w:hAnsi="Times New Roman" w:cs="Times New Roman"/>
          <w:b/>
          <w:sz w:val="24"/>
          <w:szCs w:val="24"/>
          <w:lang w:eastAsia="es-MX"/>
        </w:rPr>
        <w:t>V.</w:t>
      </w:r>
      <w:r w:rsidR="00E62E5C" w:rsidRPr="00F531DC">
        <w:rPr>
          <w:rFonts w:ascii="Times New Roman" w:eastAsia="Calibri" w:hAnsi="Times New Roman" w:cs="Times New Roman"/>
          <w:sz w:val="24"/>
          <w:szCs w:val="24"/>
          <w:lang w:eastAsia="es-MX"/>
        </w:rPr>
        <w:t xml:space="preserve"> ...</w:t>
      </w: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531DC">
        <w:rPr>
          <w:rFonts w:ascii="Times New Roman" w:eastAsia="Calibri" w:hAnsi="Times New Roman" w:cs="Times New Roman"/>
          <w:b/>
          <w:sz w:val="24"/>
          <w:szCs w:val="24"/>
          <w:lang w:eastAsia="es-MX"/>
        </w:rPr>
        <w:t>Artículo 191.</w:t>
      </w:r>
      <w:r w:rsidRPr="00F531DC">
        <w:rPr>
          <w:rFonts w:ascii="Times New Roman" w:eastAsia="Calibri" w:hAnsi="Times New Roman" w:cs="Times New Roman"/>
          <w:sz w:val="24"/>
          <w:szCs w:val="24"/>
          <w:lang w:eastAsia="es-MX"/>
        </w:rPr>
        <w:t xml:space="preserve"> Cuando se trate de unidades económicas de casas de empeño y comercializadoras, corresponde a la Secretaría de Finanzas, en el ámbito de sus atribuciones, imponer multa de cincuenta a tres mil Unidades de Medida y Actualización, a los titulares de las casas de empeño o comercializadoras cuando:</w:t>
      </w: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p>
    <w:p w:rsidR="00E62E5C" w:rsidRPr="00F531DC" w:rsidRDefault="008811F7" w:rsidP="004D0AEE">
      <w:pPr>
        <w:autoSpaceDE w:val="0"/>
        <w:autoSpaceDN w:val="0"/>
        <w:adjustRightInd w:val="0"/>
        <w:spacing w:after="0" w:line="240" w:lineRule="auto"/>
        <w:jc w:val="both"/>
        <w:rPr>
          <w:rFonts w:ascii="Times New Roman" w:eastAsia="Calibri" w:hAnsi="Times New Roman" w:cs="Times New Roman"/>
          <w:sz w:val="24"/>
          <w:szCs w:val="24"/>
          <w:lang w:val="en-US" w:eastAsia="es-MX"/>
        </w:rPr>
      </w:pPr>
      <w:r w:rsidRPr="00F531DC">
        <w:rPr>
          <w:rFonts w:ascii="Times New Roman" w:eastAsia="Calibri" w:hAnsi="Times New Roman" w:cs="Times New Roman"/>
          <w:b/>
          <w:sz w:val="24"/>
          <w:szCs w:val="24"/>
          <w:lang w:val="en-US" w:eastAsia="es-MX"/>
        </w:rPr>
        <w:t>I. a XIII</w:t>
      </w:r>
      <w:r w:rsidR="00E62E5C" w:rsidRPr="00F531DC">
        <w:rPr>
          <w:rFonts w:ascii="Times New Roman" w:eastAsia="Calibri" w:hAnsi="Times New Roman" w:cs="Times New Roman"/>
          <w:b/>
          <w:sz w:val="24"/>
          <w:szCs w:val="24"/>
          <w:lang w:val="en-US" w:eastAsia="es-MX"/>
        </w:rPr>
        <w:t>.</w:t>
      </w:r>
      <w:r w:rsidR="00E62E5C" w:rsidRPr="00F531DC">
        <w:rPr>
          <w:rFonts w:ascii="Times New Roman" w:eastAsia="Calibri" w:hAnsi="Times New Roman" w:cs="Times New Roman"/>
          <w:sz w:val="24"/>
          <w:szCs w:val="24"/>
          <w:lang w:val="en-US" w:eastAsia="es-MX"/>
        </w:rPr>
        <w:t xml:space="preserve"> ...</w:t>
      </w: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val="en-US" w:eastAsia="es-MX"/>
        </w:rPr>
      </w:pPr>
    </w:p>
    <w:p w:rsidR="00E62E5C" w:rsidRPr="00F531DC" w:rsidRDefault="00E62E5C" w:rsidP="004D0AEE">
      <w:pPr>
        <w:autoSpaceDE w:val="0"/>
        <w:autoSpaceDN w:val="0"/>
        <w:adjustRightInd w:val="0"/>
        <w:spacing w:after="0" w:line="240" w:lineRule="auto"/>
        <w:jc w:val="center"/>
        <w:rPr>
          <w:rFonts w:ascii="Times New Roman" w:eastAsia="Calibri" w:hAnsi="Times New Roman" w:cs="Times New Roman"/>
          <w:b/>
          <w:sz w:val="24"/>
          <w:szCs w:val="24"/>
          <w:lang w:val="en-US" w:eastAsia="es-MX"/>
        </w:rPr>
      </w:pPr>
      <w:r w:rsidRPr="00F531DC">
        <w:rPr>
          <w:rFonts w:ascii="Times New Roman" w:eastAsia="Calibri" w:hAnsi="Times New Roman" w:cs="Times New Roman"/>
          <w:b/>
          <w:sz w:val="24"/>
          <w:szCs w:val="24"/>
          <w:lang w:val="en-US" w:eastAsia="es-MX"/>
        </w:rPr>
        <w:t>T R A N S I T O R I O S</w:t>
      </w: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val="en-US" w:eastAsia="es-MX"/>
        </w:rPr>
      </w:pP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531DC">
        <w:rPr>
          <w:rFonts w:ascii="Times New Roman" w:eastAsia="Calibri" w:hAnsi="Times New Roman" w:cs="Times New Roman"/>
          <w:b/>
          <w:sz w:val="24"/>
          <w:szCs w:val="24"/>
          <w:lang w:val="en-US" w:eastAsia="es-MX"/>
        </w:rPr>
        <w:t xml:space="preserve">ARTÍCULO </w:t>
      </w:r>
      <w:r w:rsidRPr="00F531DC">
        <w:rPr>
          <w:rFonts w:ascii="Times New Roman" w:eastAsia="Calibri" w:hAnsi="Times New Roman" w:cs="Times New Roman"/>
          <w:b/>
          <w:sz w:val="24"/>
          <w:szCs w:val="24"/>
          <w:lang w:eastAsia="es-MX"/>
        </w:rPr>
        <w:t>PRIMERO.</w:t>
      </w:r>
      <w:r w:rsidRPr="00F531DC">
        <w:rPr>
          <w:rFonts w:ascii="Times New Roman" w:eastAsia="Calibri" w:hAnsi="Times New Roman" w:cs="Times New Roman"/>
          <w:sz w:val="24"/>
          <w:szCs w:val="24"/>
          <w:lang w:eastAsia="es-MX"/>
        </w:rPr>
        <w:t xml:space="preserve"> Publíquese el presente Decreto en el Periódico Oficial "Gaceta del Gobierno".</w:t>
      </w: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531DC">
        <w:rPr>
          <w:rFonts w:ascii="Times New Roman" w:eastAsia="Calibri" w:hAnsi="Times New Roman" w:cs="Times New Roman"/>
          <w:b/>
          <w:sz w:val="24"/>
          <w:szCs w:val="24"/>
          <w:lang w:eastAsia="es-MX"/>
        </w:rPr>
        <w:t>ARTÍCULO SEGUNDO.</w:t>
      </w:r>
      <w:r w:rsidRPr="00F531DC">
        <w:rPr>
          <w:rFonts w:ascii="Times New Roman" w:eastAsia="Calibri" w:hAnsi="Times New Roman" w:cs="Times New Roman"/>
          <w:sz w:val="24"/>
          <w:szCs w:val="24"/>
          <w:lang w:eastAsia="es-MX"/>
        </w:rPr>
        <w:t xml:space="preserve"> El presente Decreto entrará en vigor al día siguiente de su publicación en el Periódico Oficial "Gaceta del Gobierno".</w:t>
      </w: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r w:rsidRPr="00F531DC">
        <w:rPr>
          <w:rFonts w:ascii="Times New Roman" w:eastAsia="Calibri" w:hAnsi="Times New Roman" w:cs="Times New Roman"/>
          <w:sz w:val="24"/>
          <w:szCs w:val="24"/>
          <w:lang w:eastAsia="es-MX"/>
        </w:rPr>
        <w:t>Lo tendrá entendido el Gobernador del Estado, haciendo que se publique y se cumpla.</w:t>
      </w: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lang w:eastAsia="es-MX"/>
        </w:rPr>
      </w:pPr>
    </w:p>
    <w:p w:rsidR="00E62E5C" w:rsidRPr="00F531DC" w:rsidRDefault="00E62E5C" w:rsidP="004D0AEE">
      <w:pPr>
        <w:autoSpaceDE w:val="0"/>
        <w:autoSpaceDN w:val="0"/>
        <w:adjustRightInd w:val="0"/>
        <w:spacing w:after="0" w:line="240" w:lineRule="auto"/>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Dado en el Palacio del Poder Legislativo, en la ciudad de Toluca de Lerdo, capital del Estado de México, a los trece días del mes de agosto del año dos mil veintiuno.</w:t>
      </w:r>
    </w:p>
    <w:p w:rsidR="008811F7" w:rsidRPr="00F531DC" w:rsidRDefault="008811F7" w:rsidP="004D0AEE">
      <w:pPr>
        <w:spacing w:after="0" w:line="240" w:lineRule="auto"/>
        <w:jc w:val="center"/>
        <w:rPr>
          <w:rFonts w:ascii="Times New Roman" w:eastAsia="Calibri" w:hAnsi="Times New Roman" w:cs="Times New Roman"/>
          <w:b/>
          <w:sz w:val="24"/>
          <w:szCs w:val="24"/>
        </w:rPr>
      </w:pPr>
    </w:p>
    <w:p w:rsidR="00E62E5C" w:rsidRPr="00F531DC" w:rsidRDefault="00E62E5C" w:rsidP="004D0AEE">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PRESIDENTE</w:t>
      </w:r>
    </w:p>
    <w:p w:rsidR="00E62E5C" w:rsidRPr="00F531DC" w:rsidRDefault="00E62E5C" w:rsidP="004D0AEE">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VALENTÍN GONZÁLEZ BAUTISTA</w:t>
      </w:r>
    </w:p>
    <w:p w:rsidR="00E62E5C" w:rsidRPr="00F531DC" w:rsidRDefault="00E62E5C" w:rsidP="004D0AEE">
      <w:pPr>
        <w:spacing w:after="0" w:line="240" w:lineRule="auto"/>
        <w:jc w:val="center"/>
        <w:rPr>
          <w:rFonts w:ascii="Times New Roman" w:eastAsia="Calibri" w:hAnsi="Times New Roman" w:cs="Times New Roman"/>
          <w:b/>
          <w:sz w:val="24"/>
          <w:szCs w:val="24"/>
        </w:rPr>
      </w:pPr>
    </w:p>
    <w:p w:rsidR="00E62E5C" w:rsidRPr="00F531DC" w:rsidRDefault="00E62E5C" w:rsidP="004D0AEE">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SECRETARIOS</w:t>
      </w:r>
    </w:p>
    <w:p w:rsidR="00E62E5C" w:rsidRPr="00F531DC" w:rsidRDefault="00E62E5C" w:rsidP="004D0AEE">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ÓSCAR GARCÍA ROSAS</w:t>
      </w:r>
    </w:p>
    <w:tbl>
      <w:tblPr>
        <w:tblW w:w="9972" w:type="dxa"/>
        <w:jc w:val="center"/>
        <w:tblLook w:val="04A0" w:firstRow="1" w:lastRow="0" w:firstColumn="1" w:lastColumn="0" w:noHBand="0" w:noVBand="1"/>
      </w:tblPr>
      <w:tblGrid>
        <w:gridCol w:w="4654"/>
        <w:gridCol w:w="664"/>
        <w:gridCol w:w="4654"/>
      </w:tblGrid>
      <w:tr w:rsidR="00E62E5C" w:rsidRPr="00F531DC" w:rsidTr="008811F7">
        <w:trPr>
          <w:jc w:val="center"/>
        </w:trPr>
        <w:tc>
          <w:tcPr>
            <w:tcW w:w="4654" w:type="dxa"/>
            <w:hideMark/>
          </w:tcPr>
          <w:p w:rsidR="00E62E5C" w:rsidRPr="00F531DC" w:rsidRDefault="00E62E5C" w:rsidP="004D0AEE">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 xml:space="preserve">DIP. ARACELI </w:t>
            </w:r>
          </w:p>
          <w:p w:rsidR="00E62E5C" w:rsidRPr="00F531DC" w:rsidRDefault="00E62E5C" w:rsidP="004D0AEE">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CASASOLA SALAZAR</w:t>
            </w:r>
          </w:p>
          <w:p w:rsidR="00E62E5C" w:rsidRPr="00F531DC" w:rsidRDefault="00E62E5C" w:rsidP="004D0AEE">
            <w:pPr>
              <w:spacing w:after="0" w:line="240" w:lineRule="auto"/>
              <w:jc w:val="center"/>
              <w:rPr>
                <w:rFonts w:ascii="Times New Roman" w:eastAsia="Calibri" w:hAnsi="Times New Roman" w:cs="Times New Roman"/>
                <w:b/>
                <w:sz w:val="24"/>
                <w:szCs w:val="24"/>
              </w:rPr>
            </w:pPr>
          </w:p>
        </w:tc>
        <w:tc>
          <w:tcPr>
            <w:tcW w:w="664" w:type="dxa"/>
          </w:tcPr>
          <w:p w:rsidR="00E62E5C" w:rsidRPr="00F531DC" w:rsidRDefault="00E62E5C" w:rsidP="004D0AEE">
            <w:pPr>
              <w:spacing w:after="0" w:line="240" w:lineRule="auto"/>
              <w:jc w:val="center"/>
              <w:rPr>
                <w:rFonts w:ascii="Times New Roman" w:eastAsia="Calibri" w:hAnsi="Times New Roman" w:cs="Times New Roman"/>
                <w:b/>
                <w:sz w:val="24"/>
                <w:szCs w:val="24"/>
              </w:rPr>
            </w:pPr>
          </w:p>
        </w:tc>
        <w:tc>
          <w:tcPr>
            <w:tcW w:w="4654" w:type="dxa"/>
            <w:hideMark/>
          </w:tcPr>
          <w:p w:rsidR="00E62E5C" w:rsidRPr="00F531DC" w:rsidRDefault="00E62E5C" w:rsidP="004D0AEE">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 xml:space="preserve">DIP. ROSA MARÍA </w:t>
            </w:r>
          </w:p>
          <w:p w:rsidR="00E62E5C" w:rsidRPr="00F531DC" w:rsidRDefault="00E62E5C" w:rsidP="004D0AEE">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PINEDA CAMPOS</w:t>
            </w:r>
          </w:p>
          <w:p w:rsidR="00E62E5C" w:rsidRPr="00F531DC" w:rsidRDefault="00E62E5C" w:rsidP="004D0AEE">
            <w:pPr>
              <w:spacing w:after="0" w:line="240" w:lineRule="auto"/>
              <w:jc w:val="center"/>
              <w:rPr>
                <w:rFonts w:ascii="Times New Roman" w:eastAsia="Calibri" w:hAnsi="Times New Roman" w:cs="Times New Roman"/>
                <w:b/>
                <w:sz w:val="24"/>
                <w:szCs w:val="24"/>
              </w:rPr>
            </w:pPr>
          </w:p>
        </w:tc>
      </w:tr>
    </w:tbl>
    <w:p w:rsidR="00E62E5C" w:rsidRPr="00F531DC" w:rsidRDefault="00E62E5C" w:rsidP="004D0AEE">
      <w:pPr>
        <w:pStyle w:val="Sinespaciado"/>
        <w:jc w:val="both"/>
        <w:rPr>
          <w:rFonts w:ascii="Times New Roman" w:hAnsi="Times New Roman" w:cs="Times New Roman"/>
          <w:sz w:val="24"/>
          <w:szCs w:val="24"/>
        </w:rPr>
      </w:pPr>
    </w:p>
    <w:p w:rsidR="00C61590" w:rsidRPr="00F531DC" w:rsidRDefault="00C61590" w:rsidP="008803F4">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(Fin del documento)</w:t>
      </w:r>
    </w:p>
    <w:p w:rsidR="00C61590" w:rsidRPr="00F531DC" w:rsidRDefault="00C61590" w:rsidP="00B46AE3">
      <w:pPr>
        <w:pStyle w:val="Sinespaciado"/>
        <w:ind w:firstLine="708"/>
        <w:jc w:val="both"/>
        <w:rPr>
          <w:rFonts w:ascii="Times New Roman" w:hAnsi="Times New Roman" w:cs="Times New Roman"/>
          <w:sz w:val="24"/>
          <w:szCs w:val="24"/>
          <w:lang w:eastAsia="es-MX"/>
        </w:rPr>
      </w:pPr>
    </w:p>
    <w:p w:rsidR="006C4901" w:rsidRPr="00F531DC" w:rsidRDefault="006705A0"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rPr>
        <w:t xml:space="preserve">PRESIDENTE DIP. </w:t>
      </w:r>
      <w:r w:rsidRPr="00F531DC">
        <w:rPr>
          <w:rFonts w:ascii="Times New Roman" w:hAnsi="Times New Roman" w:cs="Times New Roman"/>
          <w:b/>
          <w:sz w:val="24"/>
          <w:szCs w:val="24"/>
          <w:lang w:eastAsia="es-MX"/>
        </w:rPr>
        <w:t>VALENTÍN GONZÁLEZ BAUTISTA</w:t>
      </w:r>
      <w:r w:rsidRPr="00F531DC">
        <w:rPr>
          <w:rFonts w:ascii="Times New Roman" w:hAnsi="Times New Roman" w:cs="Times New Roman"/>
          <w:sz w:val="24"/>
          <w:szCs w:val="24"/>
          <w:lang w:eastAsia="es-MX"/>
        </w:rPr>
        <w:t>. Gracias diputado</w:t>
      </w:r>
      <w:r w:rsidR="006C4901" w:rsidRPr="00F531DC">
        <w:rPr>
          <w:rFonts w:ascii="Times New Roman" w:hAnsi="Times New Roman" w:cs="Times New Roman"/>
          <w:sz w:val="24"/>
          <w:szCs w:val="24"/>
          <w:lang w:eastAsia="es-MX"/>
        </w:rPr>
        <w:t>.</w:t>
      </w:r>
    </w:p>
    <w:p w:rsidR="00CF1EBD" w:rsidRPr="00F531DC" w:rsidRDefault="00CF1EBD" w:rsidP="00B46AE3">
      <w:pPr>
        <w:pStyle w:val="Sinespaciado"/>
        <w:jc w:val="both"/>
        <w:rPr>
          <w:rFonts w:ascii="Times New Roman" w:hAnsi="Times New Roman" w:cs="Times New Roman"/>
          <w:sz w:val="24"/>
          <w:szCs w:val="24"/>
          <w:lang w:eastAsia="es-MX"/>
        </w:rPr>
      </w:pPr>
    </w:p>
    <w:p w:rsidR="006705A0" w:rsidRPr="00F531DC" w:rsidRDefault="006C4901" w:rsidP="00B46AE3">
      <w:pPr>
        <w:pStyle w:val="Sinespaciado"/>
        <w:ind w:firstLine="709"/>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L</w:t>
      </w:r>
      <w:r w:rsidR="006705A0" w:rsidRPr="00F531DC">
        <w:rPr>
          <w:rFonts w:ascii="Times New Roman" w:hAnsi="Times New Roman" w:cs="Times New Roman"/>
          <w:sz w:val="24"/>
          <w:szCs w:val="24"/>
          <w:lang w:eastAsia="es-MX"/>
        </w:rPr>
        <w:t>eído el dict</w:t>
      </w:r>
      <w:r w:rsidRPr="00F531DC">
        <w:rPr>
          <w:rFonts w:ascii="Times New Roman" w:hAnsi="Times New Roman" w:cs="Times New Roman"/>
          <w:sz w:val="24"/>
          <w:szCs w:val="24"/>
          <w:lang w:eastAsia="es-MX"/>
        </w:rPr>
        <w:t>am</w:t>
      </w:r>
      <w:r w:rsidR="006705A0" w:rsidRPr="00F531DC">
        <w:rPr>
          <w:rFonts w:ascii="Times New Roman" w:hAnsi="Times New Roman" w:cs="Times New Roman"/>
          <w:sz w:val="24"/>
          <w:szCs w:val="24"/>
          <w:lang w:eastAsia="es-MX"/>
        </w:rPr>
        <w:t>en con sus antecedentes solicito a quienes estén por su turno a discusión se sirvan levantar la mano.</w:t>
      </w:r>
    </w:p>
    <w:p w:rsidR="00CF1EBD" w:rsidRPr="00F531DC" w:rsidRDefault="00CF1EBD" w:rsidP="00B46AE3">
      <w:pPr>
        <w:pStyle w:val="Sinespaciado"/>
        <w:ind w:firstLine="709"/>
        <w:jc w:val="both"/>
        <w:rPr>
          <w:rFonts w:ascii="Times New Roman" w:hAnsi="Times New Roman" w:cs="Times New Roman"/>
          <w:sz w:val="24"/>
          <w:szCs w:val="24"/>
          <w:lang w:eastAsia="es-MX"/>
        </w:rPr>
      </w:pPr>
    </w:p>
    <w:p w:rsidR="006705A0" w:rsidRPr="00F531DC" w:rsidRDefault="006705A0"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lang w:eastAsia="es-MX"/>
        </w:rPr>
        <w:t xml:space="preserve">SECRETARIA DIP. </w:t>
      </w:r>
      <w:r w:rsidRPr="00F531DC">
        <w:rPr>
          <w:rFonts w:ascii="Times New Roman" w:hAnsi="Times New Roman" w:cs="Times New Roman"/>
          <w:b/>
          <w:sz w:val="24"/>
          <w:szCs w:val="24"/>
        </w:rPr>
        <w:t>ROSA MARÍA PINEDA CAMPOS</w:t>
      </w:r>
      <w:r w:rsidRPr="00F531DC">
        <w:rPr>
          <w:rFonts w:ascii="Times New Roman" w:hAnsi="Times New Roman" w:cs="Times New Roman"/>
          <w:sz w:val="24"/>
          <w:szCs w:val="24"/>
        </w:rPr>
        <w:t xml:space="preserve">. </w:t>
      </w:r>
      <w:r w:rsidRPr="00F531DC">
        <w:rPr>
          <w:rFonts w:ascii="Times New Roman" w:hAnsi="Times New Roman" w:cs="Times New Roman"/>
          <w:sz w:val="24"/>
          <w:szCs w:val="24"/>
          <w:lang w:eastAsia="es-MX"/>
        </w:rPr>
        <w:t>La propuesta ha sido aprobada por unanimidad de votos.</w:t>
      </w:r>
    </w:p>
    <w:p w:rsidR="00CF1EBD" w:rsidRPr="00F531DC" w:rsidRDefault="00CF1EBD" w:rsidP="00B46AE3">
      <w:pPr>
        <w:pStyle w:val="Sinespaciado"/>
        <w:jc w:val="both"/>
        <w:rPr>
          <w:rFonts w:ascii="Times New Roman" w:hAnsi="Times New Roman" w:cs="Times New Roman"/>
          <w:sz w:val="24"/>
          <w:szCs w:val="24"/>
          <w:lang w:eastAsia="es-MX"/>
        </w:rPr>
      </w:pPr>
    </w:p>
    <w:p w:rsidR="006705A0" w:rsidRPr="00F531DC" w:rsidRDefault="006705A0"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rPr>
        <w:t xml:space="preserve">PRESIDENTE DIP. </w:t>
      </w:r>
      <w:r w:rsidRPr="00F531DC">
        <w:rPr>
          <w:rFonts w:ascii="Times New Roman" w:hAnsi="Times New Roman" w:cs="Times New Roman"/>
          <w:b/>
          <w:sz w:val="24"/>
          <w:szCs w:val="24"/>
          <w:lang w:eastAsia="es-MX"/>
        </w:rPr>
        <w:t>VALENTÍN GONZÁLEZ BAUTISTA</w:t>
      </w:r>
      <w:r w:rsidRPr="00F531DC">
        <w:rPr>
          <w:rFonts w:ascii="Times New Roman" w:hAnsi="Times New Roman" w:cs="Times New Roman"/>
          <w:sz w:val="24"/>
          <w:szCs w:val="24"/>
          <w:lang w:eastAsia="es-MX"/>
        </w:rPr>
        <w:t>. Abro la discusión en lo general y consulto a las diputas y los diputados, si desean hace uso de la palabra; para recabar la votación en lo general pido a la Secretaría abra el sistema de votación hasta por 2 minutos, si alguien desea separa alguna artículo en lo particular sírvanse comentarlo.</w:t>
      </w:r>
    </w:p>
    <w:p w:rsidR="00CF1EBD" w:rsidRPr="00F531DC" w:rsidRDefault="00CF1EBD" w:rsidP="00B46AE3">
      <w:pPr>
        <w:pStyle w:val="Sinespaciado"/>
        <w:jc w:val="both"/>
        <w:rPr>
          <w:rFonts w:ascii="Times New Roman" w:hAnsi="Times New Roman" w:cs="Times New Roman"/>
          <w:sz w:val="24"/>
          <w:szCs w:val="24"/>
          <w:lang w:eastAsia="es-MX"/>
        </w:rPr>
      </w:pPr>
    </w:p>
    <w:p w:rsidR="006705A0" w:rsidRPr="00F531DC" w:rsidRDefault="006705A0"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lang w:eastAsia="es-MX"/>
        </w:rPr>
        <w:t xml:space="preserve">SECRETARIA DIP. </w:t>
      </w:r>
      <w:r w:rsidRPr="00F531DC">
        <w:rPr>
          <w:rFonts w:ascii="Times New Roman" w:hAnsi="Times New Roman" w:cs="Times New Roman"/>
          <w:b/>
          <w:sz w:val="24"/>
          <w:szCs w:val="24"/>
        </w:rPr>
        <w:t>ROSA MARÍA PINEDA CAMPOS</w:t>
      </w:r>
      <w:r w:rsidRPr="00F531DC">
        <w:rPr>
          <w:rFonts w:ascii="Times New Roman" w:hAnsi="Times New Roman" w:cs="Times New Roman"/>
          <w:sz w:val="24"/>
          <w:szCs w:val="24"/>
        </w:rPr>
        <w:t xml:space="preserve">. </w:t>
      </w:r>
      <w:r w:rsidRPr="00F531DC">
        <w:rPr>
          <w:rFonts w:ascii="Times New Roman" w:hAnsi="Times New Roman" w:cs="Times New Roman"/>
          <w:sz w:val="24"/>
          <w:szCs w:val="24"/>
          <w:lang w:eastAsia="es-MX"/>
        </w:rPr>
        <w:t>Abrase el sistema de votación hasta por 2 minutos.</w:t>
      </w:r>
    </w:p>
    <w:p w:rsidR="00CF1EBD" w:rsidRPr="00F531DC" w:rsidRDefault="00CF1EBD" w:rsidP="00B46AE3">
      <w:pPr>
        <w:pStyle w:val="Sinespaciado"/>
        <w:jc w:val="both"/>
        <w:rPr>
          <w:rFonts w:ascii="Times New Roman" w:hAnsi="Times New Roman" w:cs="Times New Roman"/>
          <w:sz w:val="24"/>
          <w:szCs w:val="24"/>
          <w:lang w:eastAsia="es-MX"/>
        </w:rPr>
      </w:pPr>
    </w:p>
    <w:p w:rsidR="006705A0" w:rsidRPr="00F531DC" w:rsidRDefault="006705A0" w:rsidP="00B46AE3">
      <w:pPr>
        <w:pStyle w:val="Sinespaciado"/>
        <w:jc w:val="center"/>
        <w:rPr>
          <w:rFonts w:ascii="Times New Roman" w:hAnsi="Times New Roman" w:cs="Times New Roman"/>
          <w:i/>
          <w:sz w:val="24"/>
          <w:szCs w:val="24"/>
          <w:lang w:eastAsia="es-MX"/>
        </w:rPr>
      </w:pPr>
      <w:r w:rsidRPr="00F531DC">
        <w:rPr>
          <w:rFonts w:ascii="Times New Roman" w:hAnsi="Times New Roman" w:cs="Times New Roman"/>
          <w:i/>
          <w:sz w:val="24"/>
          <w:szCs w:val="24"/>
          <w:lang w:eastAsia="es-MX"/>
        </w:rPr>
        <w:t xml:space="preserve">(Votación </w:t>
      </w:r>
      <w:r w:rsidR="002124D2" w:rsidRPr="00F531DC">
        <w:rPr>
          <w:rFonts w:ascii="Times New Roman" w:hAnsi="Times New Roman" w:cs="Times New Roman"/>
          <w:i/>
          <w:sz w:val="24"/>
          <w:szCs w:val="24"/>
          <w:lang w:eastAsia="es-MX"/>
        </w:rPr>
        <w:t>nominal</w:t>
      </w:r>
      <w:r w:rsidRPr="00F531DC">
        <w:rPr>
          <w:rFonts w:ascii="Times New Roman" w:hAnsi="Times New Roman" w:cs="Times New Roman"/>
          <w:i/>
          <w:sz w:val="24"/>
          <w:szCs w:val="24"/>
          <w:lang w:eastAsia="es-MX"/>
        </w:rPr>
        <w:t>)</w:t>
      </w:r>
    </w:p>
    <w:p w:rsidR="00CF1EBD" w:rsidRPr="00F531DC" w:rsidRDefault="00CF1EBD" w:rsidP="00B46AE3">
      <w:pPr>
        <w:pStyle w:val="Sinespaciado"/>
        <w:jc w:val="center"/>
        <w:rPr>
          <w:rFonts w:ascii="Times New Roman" w:hAnsi="Times New Roman" w:cs="Times New Roman"/>
          <w:i/>
          <w:sz w:val="24"/>
          <w:szCs w:val="24"/>
          <w:lang w:eastAsia="es-MX"/>
        </w:rPr>
      </w:pPr>
    </w:p>
    <w:p w:rsidR="006705A0"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lang w:eastAsia="es-MX"/>
        </w:rPr>
        <w:t xml:space="preserve">SECRETARIA DIP. </w:t>
      </w:r>
      <w:r w:rsidRPr="00F531DC">
        <w:rPr>
          <w:rFonts w:ascii="Times New Roman" w:hAnsi="Times New Roman" w:cs="Times New Roman"/>
          <w:b/>
          <w:sz w:val="24"/>
          <w:szCs w:val="24"/>
        </w:rPr>
        <w:t>ROSA MARÍA PINEDA CAMPOS</w:t>
      </w:r>
      <w:r w:rsidRPr="00F531DC">
        <w:rPr>
          <w:rFonts w:ascii="Times New Roman" w:hAnsi="Times New Roman" w:cs="Times New Roman"/>
          <w:sz w:val="24"/>
          <w:szCs w:val="24"/>
        </w:rPr>
        <w:t>. Falta algún diputado por realizar su voto, diputada Mon</w:t>
      </w:r>
      <w:r w:rsidR="002124D2" w:rsidRPr="00F531DC">
        <w:rPr>
          <w:rFonts w:ascii="Times New Roman" w:hAnsi="Times New Roman" w:cs="Times New Roman"/>
          <w:sz w:val="24"/>
          <w:szCs w:val="24"/>
        </w:rPr>
        <w:t>t</w:t>
      </w:r>
      <w:r w:rsidRPr="00F531DC">
        <w:rPr>
          <w:rFonts w:ascii="Times New Roman" w:hAnsi="Times New Roman" w:cs="Times New Roman"/>
          <w:sz w:val="24"/>
          <w:szCs w:val="24"/>
        </w:rPr>
        <w:t>se a favor, diputado Julio, Bryan perdón, le estoy cambiando el nombre diputado Jorge a favor, Bryan.</w:t>
      </w:r>
    </w:p>
    <w:p w:rsidR="00CF1EBD" w:rsidRPr="00F531DC" w:rsidRDefault="00CF1EBD" w:rsidP="00B46AE3">
      <w:pPr>
        <w:pStyle w:val="Sinespaciado"/>
        <w:jc w:val="both"/>
        <w:rPr>
          <w:rFonts w:ascii="Times New Roman" w:hAnsi="Times New Roman" w:cs="Times New Roman"/>
          <w:sz w:val="24"/>
          <w:szCs w:val="24"/>
        </w:rPr>
      </w:pPr>
    </w:p>
    <w:p w:rsidR="006705A0" w:rsidRPr="00F531DC" w:rsidRDefault="006705A0"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sz w:val="24"/>
          <w:szCs w:val="24"/>
        </w:rPr>
        <w:t>El dictamen y el proyecto de decreto, el diputado Cureño a favor, sí; el dictamen y el proyecto de decreto han sido aprobados en lo general por unanimidad de votos.</w:t>
      </w:r>
    </w:p>
    <w:p w:rsidR="00CF1EBD" w:rsidRPr="00F531DC" w:rsidRDefault="00CF1EBD" w:rsidP="00B46AE3">
      <w:pPr>
        <w:pStyle w:val="Sinespaciado"/>
        <w:ind w:firstLine="708"/>
        <w:jc w:val="both"/>
        <w:rPr>
          <w:rFonts w:ascii="Times New Roman" w:hAnsi="Times New Roman" w:cs="Times New Roman"/>
          <w:sz w:val="24"/>
          <w:szCs w:val="24"/>
        </w:rPr>
      </w:pPr>
    </w:p>
    <w:p w:rsidR="0007103F"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rPr>
        <w:t xml:space="preserve">PRESIDENTE DIP. </w:t>
      </w:r>
      <w:r w:rsidRPr="00F531DC">
        <w:rPr>
          <w:rFonts w:ascii="Times New Roman" w:hAnsi="Times New Roman" w:cs="Times New Roman"/>
          <w:b/>
          <w:sz w:val="24"/>
          <w:szCs w:val="24"/>
          <w:lang w:eastAsia="es-MX"/>
        </w:rPr>
        <w:t>VALENTÍN GONZÁLEZ BAUTISTA</w:t>
      </w:r>
      <w:r w:rsidRPr="00F531DC">
        <w:rPr>
          <w:rFonts w:ascii="Times New Roman" w:hAnsi="Times New Roman" w:cs="Times New Roman"/>
          <w:sz w:val="24"/>
          <w:szCs w:val="24"/>
          <w:lang w:eastAsia="es-MX"/>
        </w:rPr>
        <w:t xml:space="preserve">. </w:t>
      </w:r>
      <w:r w:rsidRPr="00F531DC">
        <w:rPr>
          <w:rFonts w:ascii="Times New Roman" w:hAnsi="Times New Roman" w:cs="Times New Roman"/>
          <w:sz w:val="24"/>
          <w:szCs w:val="24"/>
        </w:rPr>
        <w:t>Se tiene por aprobados en lo general el dictamen y el proyecto de decreto, se declara también su aprobación en lo particular</w:t>
      </w:r>
      <w:r w:rsidR="006C4901" w:rsidRPr="00F531DC">
        <w:rPr>
          <w:rFonts w:ascii="Times New Roman" w:hAnsi="Times New Roman" w:cs="Times New Roman"/>
          <w:sz w:val="24"/>
          <w:szCs w:val="24"/>
        </w:rPr>
        <w:t>.</w:t>
      </w:r>
    </w:p>
    <w:p w:rsidR="00CF1EBD" w:rsidRPr="00F531DC" w:rsidRDefault="00CF1EBD" w:rsidP="00B46AE3">
      <w:pPr>
        <w:pStyle w:val="Sinespaciado"/>
        <w:jc w:val="both"/>
        <w:rPr>
          <w:rFonts w:ascii="Times New Roman" w:hAnsi="Times New Roman" w:cs="Times New Roman"/>
          <w:sz w:val="24"/>
          <w:szCs w:val="24"/>
        </w:rPr>
      </w:pPr>
    </w:p>
    <w:p w:rsidR="006705A0" w:rsidRPr="00F531DC" w:rsidRDefault="0007103F" w:rsidP="00B46AE3">
      <w:pPr>
        <w:pStyle w:val="Sinespaciado"/>
        <w:ind w:firstLine="709"/>
        <w:jc w:val="both"/>
        <w:rPr>
          <w:rFonts w:ascii="Times New Roman" w:hAnsi="Times New Roman" w:cs="Times New Roman"/>
          <w:sz w:val="24"/>
          <w:szCs w:val="24"/>
        </w:rPr>
      </w:pPr>
      <w:r w:rsidRPr="00F531DC">
        <w:rPr>
          <w:rFonts w:ascii="Times New Roman" w:hAnsi="Times New Roman" w:cs="Times New Roman"/>
          <w:sz w:val="24"/>
          <w:szCs w:val="24"/>
        </w:rPr>
        <w:lastRenderedPageBreak/>
        <w:t>P</w:t>
      </w:r>
      <w:r w:rsidR="006705A0" w:rsidRPr="00F531DC">
        <w:rPr>
          <w:rFonts w:ascii="Times New Roman" w:hAnsi="Times New Roman" w:cs="Times New Roman"/>
          <w:sz w:val="24"/>
          <w:szCs w:val="24"/>
        </w:rPr>
        <w:t xml:space="preserve">ara desahogar el punto número 11, tiene el uso de la palabra la diputada Beatriz García Villegas para leer el </w:t>
      </w:r>
      <w:r w:rsidRPr="00F531DC">
        <w:rPr>
          <w:rFonts w:ascii="Times New Roman" w:hAnsi="Times New Roman" w:cs="Times New Roman"/>
          <w:sz w:val="24"/>
          <w:szCs w:val="24"/>
        </w:rPr>
        <w:t xml:space="preserve">dictamen formulado </w:t>
      </w:r>
      <w:r w:rsidR="006705A0" w:rsidRPr="00F531DC">
        <w:rPr>
          <w:rFonts w:ascii="Times New Roman" w:hAnsi="Times New Roman" w:cs="Times New Roman"/>
          <w:sz w:val="24"/>
          <w:szCs w:val="24"/>
        </w:rPr>
        <w:t>por las Comisiones de Gobernación y Puntos Constitucionales de Participación Ciudadana y de Legislación y Administración Municipal.</w:t>
      </w:r>
    </w:p>
    <w:p w:rsidR="00CF1EBD" w:rsidRPr="00F531DC" w:rsidRDefault="00CF1EBD" w:rsidP="00B46AE3">
      <w:pPr>
        <w:pStyle w:val="Sinespaciado"/>
        <w:ind w:firstLine="709"/>
        <w:jc w:val="both"/>
        <w:rPr>
          <w:rFonts w:ascii="Times New Roman" w:hAnsi="Times New Roman" w:cs="Times New Roman"/>
          <w:sz w:val="24"/>
          <w:szCs w:val="24"/>
        </w:rPr>
      </w:pPr>
    </w:p>
    <w:p w:rsidR="006705A0" w:rsidRPr="00F531DC" w:rsidRDefault="0007103F"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lang w:eastAsia="es-MX"/>
        </w:rPr>
        <w:t>DIP. BEATRIZ GARCÍA VILLEGAS.</w:t>
      </w:r>
      <w:r w:rsidRPr="00F531DC">
        <w:rPr>
          <w:rFonts w:ascii="Times New Roman" w:hAnsi="Times New Roman" w:cs="Times New Roman"/>
          <w:sz w:val="24"/>
          <w:szCs w:val="24"/>
          <w:lang w:eastAsia="es-MX"/>
        </w:rPr>
        <w:t xml:space="preserve"> </w:t>
      </w:r>
      <w:r w:rsidR="006705A0" w:rsidRPr="00F531DC">
        <w:rPr>
          <w:rFonts w:ascii="Times New Roman" w:hAnsi="Times New Roman" w:cs="Times New Roman"/>
          <w:sz w:val="24"/>
          <w:szCs w:val="24"/>
        </w:rPr>
        <w:t>Honorable Asamblea del Estado de México.</w:t>
      </w:r>
    </w:p>
    <w:p w:rsidR="00CF1EBD" w:rsidRPr="00F531DC" w:rsidRDefault="00CF1EBD" w:rsidP="00B46AE3">
      <w:pPr>
        <w:pStyle w:val="Sinespaciado"/>
        <w:jc w:val="both"/>
        <w:rPr>
          <w:rFonts w:ascii="Times New Roman" w:hAnsi="Times New Roman" w:cs="Times New Roman"/>
          <w:sz w:val="24"/>
          <w:szCs w:val="24"/>
        </w:rPr>
      </w:pPr>
    </w:p>
    <w:p w:rsidR="006705A0"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El día de hoy compañeras y compañeros, todas y todos tenemos una cita con la historia; pero sobre todo con la congruencia, la presencia de la LX Legislatura remitió a las Comisiones Legislativas de Gobernación y Puntos Constitucionales y de Participación Ciudadana para su estudio y dictamen la iniciativa de ley con proyecto de decreto, por la que se reforman los artículos 5, 11 de la Constitución del Estado Libre y Soberano de México, se adiciona el segundo párrafo a la fracción XIV del artículo 48 y el primer párrafo recorriéndose en los subsecuente al artículo 73 de la Ley Orgánica del Estado de México, se expide la Ley de Participación Ciudadana del Estado de México presentada por la diputada Beatriz García Villegas, Ana</w:t>
      </w:r>
      <w:r w:rsidR="00BC50E6" w:rsidRPr="00F531DC">
        <w:rPr>
          <w:rFonts w:ascii="Times New Roman" w:hAnsi="Times New Roman" w:cs="Times New Roman"/>
          <w:sz w:val="24"/>
          <w:szCs w:val="24"/>
        </w:rPr>
        <w:t>í</w:t>
      </w:r>
      <w:r w:rsidRPr="00F531DC">
        <w:rPr>
          <w:rFonts w:ascii="Times New Roman" w:hAnsi="Times New Roman" w:cs="Times New Roman"/>
          <w:sz w:val="24"/>
          <w:szCs w:val="24"/>
        </w:rPr>
        <w:t>s Miriam Burgos Hernández, en nombre del Grupo Parlamentario del Partido de morena y la Comisión de Participación Ciudadana y la iniciativa con proyecto de decreto mediante el cual, se reforman y adicionan los artículos 4, 5, 10, 11, 13, 14, 29 y 88 Bis y el 128 de la Constitución Política del Estado Libre y Soberano de México, presentadas por las diputada Beatriz García Villegas, Elba Aldana Duarte, Miriam Anais Burgos Hernández, Karina Labastida Sotelo, María de Jesús Galicia Ramos y los diputados Heleodoro Enrique Sepúlveda y Max Agustín Correa Hernández, en nombre del Grupo Parlamentario del Partido de morena.</w:t>
      </w:r>
    </w:p>
    <w:p w:rsidR="00CF1EBD" w:rsidRPr="00F531DC" w:rsidRDefault="00CF1EBD" w:rsidP="00B46AE3">
      <w:pPr>
        <w:pStyle w:val="Sinespaciado"/>
        <w:jc w:val="both"/>
        <w:rPr>
          <w:rFonts w:ascii="Times New Roman" w:hAnsi="Times New Roman" w:cs="Times New Roman"/>
          <w:sz w:val="24"/>
          <w:szCs w:val="24"/>
        </w:rPr>
      </w:pPr>
    </w:p>
    <w:p w:rsidR="006705A0"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Las iniciativas fueron remitidas también para la opinión técnica correspondiente a la comisión legislativa y Administración Municipal, la que se integra en el presente dictamen y en los proyecto de decreto respectivos.</w:t>
      </w:r>
    </w:p>
    <w:p w:rsidR="00CF1EBD" w:rsidRPr="00F531DC" w:rsidRDefault="00CF1EBD" w:rsidP="00B46AE3">
      <w:pPr>
        <w:pStyle w:val="Sinespaciado"/>
        <w:jc w:val="both"/>
        <w:rPr>
          <w:rFonts w:ascii="Times New Roman" w:hAnsi="Times New Roman" w:cs="Times New Roman"/>
          <w:sz w:val="24"/>
          <w:szCs w:val="24"/>
        </w:rPr>
      </w:pPr>
    </w:p>
    <w:p w:rsidR="006705A0"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Diputado presidente, le pediría si por favor que pongan atención los compañeros. Gracias.</w:t>
      </w:r>
    </w:p>
    <w:p w:rsidR="00CF1EBD" w:rsidRPr="00F531DC" w:rsidRDefault="00CF1EBD" w:rsidP="00B46AE3">
      <w:pPr>
        <w:pStyle w:val="Sinespaciado"/>
        <w:jc w:val="both"/>
        <w:rPr>
          <w:rFonts w:ascii="Times New Roman" w:hAnsi="Times New Roman" w:cs="Times New Roman"/>
          <w:sz w:val="24"/>
          <w:szCs w:val="24"/>
        </w:rPr>
      </w:pPr>
    </w:p>
    <w:p w:rsidR="006705A0" w:rsidRPr="00F531DC" w:rsidRDefault="006705A0"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rPr>
        <w:t xml:space="preserve">PRESIDENTE DIP. </w:t>
      </w:r>
      <w:r w:rsidRPr="00F531DC">
        <w:rPr>
          <w:rFonts w:ascii="Times New Roman" w:hAnsi="Times New Roman" w:cs="Times New Roman"/>
          <w:b/>
          <w:sz w:val="24"/>
          <w:szCs w:val="24"/>
          <w:lang w:eastAsia="es-MX"/>
        </w:rPr>
        <w:t>VALENTÍN GONZÁLEZ BAUTISTA</w:t>
      </w:r>
      <w:r w:rsidRPr="00F531DC">
        <w:rPr>
          <w:rFonts w:ascii="Times New Roman" w:hAnsi="Times New Roman" w:cs="Times New Roman"/>
          <w:sz w:val="24"/>
          <w:szCs w:val="24"/>
          <w:lang w:eastAsia="es-MX"/>
        </w:rPr>
        <w:t>. Les pido de manera respetuosa, podamos poner atención a la intervención de nuestra compañera diputada Beatriz García Villegas, adelante diputada.</w:t>
      </w:r>
    </w:p>
    <w:p w:rsidR="00CF1EBD" w:rsidRPr="00F531DC" w:rsidRDefault="00CF1EBD" w:rsidP="00B46AE3">
      <w:pPr>
        <w:pStyle w:val="Sinespaciado"/>
        <w:jc w:val="both"/>
        <w:rPr>
          <w:rFonts w:ascii="Times New Roman" w:hAnsi="Times New Roman" w:cs="Times New Roman"/>
          <w:sz w:val="24"/>
          <w:szCs w:val="24"/>
          <w:lang w:eastAsia="es-MX"/>
        </w:rPr>
      </w:pPr>
    </w:p>
    <w:p w:rsidR="006705A0" w:rsidRPr="00F531DC" w:rsidRDefault="006705A0"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lang w:eastAsia="es-MX"/>
        </w:rPr>
        <w:t>DIP. BEATRIZ GARCÍA VILLEGAS</w:t>
      </w:r>
      <w:r w:rsidRPr="00F531DC">
        <w:rPr>
          <w:rFonts w:ascii="Times New Roman" w:hAnsi="Times New Roman" w:cs="Times New Roman"/>
          <w:sz w:val="24"/>
          <w:szCs w:val="24"/>
          <w:lang w:eastAsia="es-MX"/>
        </w:rPr>
        <w:t xml:space="preserve">. Con base en la técnica legislativa y el principio de economía procesal consecuentes con la naturaleza de las disposiciones de estudio, advertimos pertinentemente realizar un estudio en conjunto de las iniciativas y elaborar un dictamen y un proyecto de decreto para la materia </w:t>
      </w:r>
      <w:r w:rsidR="00AA3890" w:rsidRPr="00F531DC">
        <w:rPr>
          <w:rFonts w:ascii="Times New Roman" w:hAnsi="Times New Roman" w:cs="Times New Roman"/>
          <w:sz w:val="24"/>
          <w:szCs w:val="24"/>
          <w:lang w:eastAsia="es-MX"/>
        </w:rPr>
        <w:t xml:space="preserve">constitucional </w:t>
      </w:r>
      <w:r w:rsidRPr="00F531DC">
        <w:rPr>
          <w:rFonts w:ascii="Times New Roman" w:hAnsi="Times New Roman" w:cs="Times New Roman"/>
          <w:sz w:val="24"/>
          <w:szCs w:val="24"/>
          <w:lang w:eastAsia="es-MX"/>
        </w:rPr>
        <w:t>y otro diverso para la materia legal, en este tenor, el presente dictamen y el proyecto de decreto corresponden a la materia constitucional.</w:t>
      </w:r>
    </w:p>
    <w:p w:rsidR="00CF1EBD" w:rsidRPr="00F531DC" w:rsidRDefault="00CF1EBD" w:rsidP="00B46AE3">
      <w:pPr>
        <w:pStyle w:val="Sinespaciado"/>
        <w:jc w:val="both"/>
        <w:rPr>
          <w:rFonts w:ascii="Times New Roman" w:hAnsi="Times New Roman" w:cs="Times New Roman"/>
          <w:sz w:val="24"/>
          <w:szCs w:val="24"/>
          <w:lang w:eastAsia="es-MX"/>
        </w:rPr>
      </w:pPr>
    </w:p>
    <w:p w:rsidR="006705A0" w:rsidRPr="00F531DC" w:rsidRDefault="006705A0"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ab/>
        <w:t>Desarrollado el estudio de manera cuidadosa en las iniciativas con decreto y ampliamente discutidas en las comisiones legislativas, nos permitimos con lo fundamentado en lo establecido de los artículos 68, 70, 72 y 82 de la Ley Orgánica del Poder Legislativo del Estado Libre y Soberano de México, en relación con lo previsto en los artículos 70, 73, 13 A, 75, 78, 79 y 80 del Reglamento del Poder Legislativo del Estado Libre y Soberano de México, emitir el siguiente:</w:t>
      </w:r>
    </w:p>
    <w:p w:rsidR="00CF1EBD" w:rsidRPr="00F531DC" w:rsidRDefault="00CF1EBD" w:rsidP="00B46AE3">
      <w:pPr>
        <w:pStyle w:val="Sinespaciado"/>
        <w:jc w:val="both"/>
        <w:rPr>
          <w:rFonts w:ascii="Times New Roman" w:hAnsi="Times New Roman" w:cs="Times New Roman"/>
          <w:sz w:val="24"/>
          <w:szCs w:val="24"/>
          <w:lang w:eastAsia="es-MX"/>
        </w:rPr>
      </w:pPr>
    </w:p>
    <w:p w:rsidR="00CF1EBD" w:rsidRPr="00F531DC" w:rsidRDefault="00CF1EBD" w:rsidP="00B46AE3">
      <w:pPr>
        <w:pStyle w:val="Sinespaciado"/>
        <w:jc w:val="center"/>
        <w:rPr>
          <w:rFonts w:ascii="Times New Roman" w:hAnsi="Times New Roman" w:cs="Times New Roman"/>
          <w:b/>
          <w:sz w:val="24"/>
          <w:szCs w:val="24"/>
          <w:lang w:eastAsia="es-MX"/>
        </w:rPr>
      </w:pPr>
    </w:p>
    <w:p w:rsidR="006705A0" w:rsidRPr="00F531DC" w:rsidRDefault="002124D2" w:rsidP="00B46AE3">
      <w:pPr>
        <w:pStyle w:val="Sinespaciado"/>
        <w:jc w:val="center"/>
        <w:rPr>
          <w:rFonts w:ascii="Times New Roman" w:hAnsi="Times New Roman" w:cs="Times New Roman"/>
          <w:b/>
          <w:sz w:val="24"/>
          <w:szCs w:val="24"/>
          <w:lang w:eastAsia="es-MX"/>
        </w:rPr>
      </w:pPr>
      <w:r w:rsidRPr="00F531DC">
        <w:rPr>
          <w:rFonts w:ascii="Times New Roman" w:hAnsi="Times New Roman" w:cs="Times New Roman"/>
          <w:b/>
          <w:sz w:val="24"/>
          <w:szCs w:val="24"/>
          <w:lang w:eastAsia="es-MX"/>
        </w:rPr>
        <w:t>DICTAMEN</w:t>
      </w:r>
    </w:p>
    <w:p w:rsidR="00CF1EBD" w:rsidRPr="00F531DC" w:rsidRDefault="00CF1EBD" w:rsidP="00B46AE3">
      <w:pPr>
        <w:pStyle w:val="Sinespaciado"/>
        <w:jc w:val="center"/>
        <w:rPr>
          <w:rFonts w:ascii="Times New Roman" w:hAnsi="Times New Roman" w:cs="Times New Roman"/>
          <w:b/>
          <w:sz w:val="24"/>
          <w:szCs w:val="24"/>
          <w:lang w:eastAsia="es-MX"/>
        </w:rPr>
      </w:pPr>
    </w:p>
    <w:p w:rsidR="006705A0" w:rsidRPr="00F531DC" w:rsidRDefault="002124D2" w:rsidP="00B46AE3">
      <w:pPr>
        <w:pStyle w:val="Sinespaciado"/>
        <w:jc w:val="both"/>
        <w:rPr>
          <w:rFonts w:ascii="Times New Roman" w:hAnsi="Times New Roman" w:cs="Times New Roman"/>
          <w:b/>
          <w:sz w:val="24"/>
          <w:szCs w:val="24"/>
          <w:lang w:eastAsia="es-MX"/>
        </w:rPr>
      </w:pPr>
      <w:r w:rsidRPr="00F531DC">
        <w:rPr>
          <w:rFonts w:ascii="Times New Roman" w:hAnsi="Times New Roman" w:cs="Times New Roman"/>
          <w:b/>
          <w:sz w:val="24"/>
          <w:szCs w:val="24"/>
          <w:lang w:eastAsia="es-MX"/>
        </w:rPr>
        <w:tab/>
        <w:t>ANTECEDENTES</w:t>
      </w:r>
    </w:p>
    <w:p w:rsidR="00CF1EBD" w:rsidRPr="00F531DC" w:rsidRDefault="00CF1EBD" w:rsidP="00B46AE3">
      <w:pPr>
        <w:pStyle w:val="Sinespaciado"/>
        <w:jc w:val="both"/>
        <w:rPr>
          <w:rFonts w:ascii="Times New Roman" w:hAnsi="Times New Roman" w:cs="Times New Roman"/>
          <w:sz w:val="24"/>
          <w:szCs w:val="24"/>
          <w:lang w:eastAsia="es-MX"/>
        </w:rPr>
      </w:pPr>
    </w:p>
    <w:p w:rsidR="006705A0"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lang w:eastAsia="es-MX"/>
        </w:rPr>
        <w:lastRenderedPageBreak/>
        <w:tab/>
        <w:t xml:space="preserve">La iniciativa de ley con proyecto de decreto por la que en lo conducente, se reforman diversos artículos de la Constitución Política del Estado Libre y Soberano de México, presentada por las Beatriz García Villegas, diputada </w:t>
      </w:r>
      <w:r w:rsidRPr="00F531DC">
        <w:rPr>
          <w:rFonts w:ascii="Times New Roman" w:hAnsi="Times New Roman" w:cs="Times New Roman"/>
          <w:sz w:val="24"/>
          <w:szCs w:val="24"/>
        </w:rPr>
        <w:t>Ana</w:t>
      </w:r>
      <w:r w:rsidR="00C20B09" w:rsidRPr="00F531DC">
        <w:rPr>
          <w:rFonts w:ascii="Times New Roman" w:hAnsi="Times New Roman" w:cs="Times New Roman"/>
          <w:sz w:val="24"/>
          <w:szCs w:val="24"/>
        </w:rPr>
        <w:t>í</w:t>
      </w:r>
      <w:r w:rsidRPr="00F531DC">
        <w:rPr>
          <w:rFonts w:ascii="Times New Roman" w:hAnsi="Times New Roman" w:cs="Times New Roman"/>
          <w:sz w:val="24"/>
          <w:szCs w:val="24"/>
        </w:rPr>
        <w:t>s Miriam Burgos Hernández, en nombre del Grupo Parlamentario por el Partido morena y la Comisión de Participación Ciudadana.</w:t>
      </w:r>
    </w:p>
    <w:p w:rsidR="00CF1EBD" w:rsidRPr="00F531DC" w:rsidRDefault="00CF1EBD" w:rsidP="00B46AE3">
      <w:pPr>
        <w:pStyle w:val="Sinespaciado"/>
        <w:jc w:val="both"/>
        <w:rPr>
          <w:rFonts w:ascii="Times New Roman" w:hAnsi="Times New Roman" w:cs="Times New Roman"/>
          <w:sz w:val="24"/>
          <w:szCs w:val="24"/>
        </w:rPr>
      </w:pPr>
    </w:p>
    <w:p w:rsidR="006705A0"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Fue presentada en el ejercicio del derecho señalado en los artículos 51, fracción II de la Constitución Política del Estado Libre y Soberano de México y 28, de la fracción I de la Ley Orgánica del Poder Legislativo del Estado Libre y Soberano de México, con apego al restudio que realizamos, apreciamos que la iniciativa de decreto en su parte conducente, tiene por objeto reformar y adicionar las diversas disposiciones de la Constitución Política del Estado Libre y Soberano de México.</w:t>
      </w:r>
    </w:p>
    <w:p w:rsidR="004B002F" w:rsidRPr="00F531DC" w:rsidRDefault="004B002F" w:rsidP="00B46AE3">
      <w:pPr>
        <w:pStyle w:val="Sinespaciado"/>
        <w:jc w:val="both"/>
        <w:rPr>
          <w:rFonts w:ascii="Times New Roman" w:hAnsi="Times New Roman" w:cs="Times New Roman"/>
          <w:sz w:val="24"/>
          <w:szCs w:val="24"/>
        </w:rPr>
      </w:pPr>
    </w:p>
    <w:p w:rsidR="00EC3548" w:rsidRPr="00F531DC" w:rsidRDefault="006705A0"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sz w:val="24"/>
          <w:szCs w:val="24"/>
        </w:rPr>
        <w:t>En relación</w:t>
      </w:r>
      <w:r w:rsidR="00375CB2" w:rsidRPr="00F531DC">
        <w:rPr>
          <w:rFonts w:ascii="Times New Roman" w:hAnsi="Times New Roman" w:cs="Times New Roman"/>
          <w:sz w:val="24"/>
          <w:szCs w:val="24"/>
        </w:rPr>
        <w:t xml:space="preserve"> con la regulación de </w:t>
      </w:r>
      <w:r w:rsidR="00EC3548" w:rsidRPr="00F531DC">
        <w:rPr>
          <w:rFonts w:ascii="Times New Roman" w:hAnsi="Times New Roman" w:cs="Times New Roman"/>
          <w:sz w:val="24"/>
          <w:szCs w:val="24"/>
        </w:rPr>
        <w:t>participación ciudadana, iniciativa con proyecto de decreto, mediante el cual en lo conducente se reforma y adicionan diversos artículos de la Constitución Política del Estado Libre y Soberano de México, presentada por las diputadas Beatriz García Villegas, Elba Aldana Duarte, Anaís Miriam Burgos Hernández, Karina Labastida Sotelo, María de Jesús Galicia Ramos y los diputados Heleodoro Enrique Sepúlveda Ávila y Max Agustín Correa Hernández, en nombre del Grupo Parlamentario del Partido de morena.</w:t>
      </w:r>
    </w:p>
    <w:p w:rsidR="004B002F" w:rsidRPr="00F531DC" w:rsidRDefault="004B002F" w:rsidP="00B46AE3">
      <w:pPr>
        <w:pStyle w:val="Sinespaciado"/>
        <w:jc w:val="both"/>
        <w:rPr>
          <w:rFonts w:ascii="Times New Roman" w:hAnsi="Times New Roman" w:cs="Times New Roman"/>
          <w:sz w:val="24"/>
          <w:szCs w:val="24"/>
        </w:rPr>
      </w:pPr>
    </w:p>
    <w:p w:rsidR="00EC3548" w:rsidRPr="00F531DC" w:rsidRDefault="00EC3548"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Fue presentada en el ejercicio del derecho señalado en los artículos 51 fracción II de la Constitución Política del Estado Libre y Soberano de México y la fracción XXVIII, I de la Ley Orgánica del Poder Legislativo del Estado Libre y Soberano de México, de acuerdo con el estudio que llevamos a cabo, advertimos que esta iniciativa de decreto tiene por objetivo reformar y adicionar diversos artículos de la Constitución Política del Estado Libre y Soberano de México, en materia de los mecanismos de participación ciudadana.</w:t>
      </w:r>
    </w:p>
    <w:p w:rsidR="00EC3548" w:rsidRPr="00F531DC" w:rsidRDefault="00EC3548"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Resolutivos</w:t>
      </w:r>
    </w:p>
    <w:p w:rsidR="004B002F" w:rsidRPr="00F531DC" w:rsidRDefault="004B002F" w:rsidP="00B46AE3">
      <w:pPr>
        <w:pStyle w:val="Sinespaciado"/>
        <w:jc w:val="both"/>
        <w:rPr>
          <w:rFonts w:ascii="Times New Roman" w:hAnsi="Times New Roman" w:cs="Times New Roman"/>
          <w:sz w:val="24"/>
          <w:szCs w:val="24"/>
        </w:rPr>
      </w:pPr>
    </w:p>
    <w:p w:rsidR="00EC3548" w:rsidRPr="00F531DC" w:rsidRDefault="00EC3548"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PRIMERO. Se aprueba en lo conducente conforme al proyecto de decreto que corresponde la iniciativa de ley con proyecto de decreto por la que en lo conducente se reforman diversos artículos de la Constitución Política del Estado Libre y Soberano de México, presentada por las diputadas Beatriz García Villegas, Anaís Miriam Burgos, en nombre del Grupo Parlamentario y la Comisión de Participación Ciudadana y la iniciativa con proyecto de decreto, mediante el cual en lo conducente se reforma y adicionan diversos artículos de la Constitución Política del Estado Libre y Soberano de México, presentada por las diputadas Elba Aldana Duarte, Beatriz García Villegas, diputada Anais Miriam Burgos Hernández, diputada Karina Labastida Sotelo, diputada María de Jesús Galicia Ramos y los diputados Heleodoro Enrique Sepúlveda y Max Agustín Correa, en nombre del Grupo Parlamentario de morena.</w:t>
      </w:r>
    </w:p>
    <w:p w:rsidR="004B002F" w:rsidRPr="00F531DC" w:rsidRDefault="004B002F" w:rsidP="00B46AE3">
      <w:pPr>
        <w:pStyle w:val="Sinespaciado"/>
        <w:jc w:val="both"/>
        <w:rPr>
          <w:rFonts w:ascii="Times New Roman" w:hAnsi="Times New Roman" w:cs="Times New Roman"/>
          <w:sz w:val="24"/>
          <w:szCs w:val="24"/>
        </w:rPr>
      </w:pPr>
    </w:p>
    <w:p w:rsidR="00EC3548" w:rsidRPr="00F531DC" w:rsidRDefault="00EC3548"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SEGUNDO. Se adjunta el proyecto de decreto, relativo a las disposiciones constitucionales para los efectos procedentes.</w:t>
      </w:r>
    </w:p>
    <w:p w:rsidR="004B002F" w:rsidRPr="00F531DC" w:rsidRDefault="004B002F" w:rsidP="00B46AE3">
      <w:pPr>
        <w:pStyle w:val="Sinespaciado"/>
        <w:jc w:val="both"/>
        <w:rPr>
          <w:rFonts w:ascii="Times New Roman" w:hAnsi="Times New Roman" w:cs="Times New Roman"/>
          <w:sz w:val="24"/>
          <w:szCs w:val="24"/>
        </w:rPr>
      </w:pPr>
    </w:p>
    <w:p w:rsidR="00EC3548" w:rsidRPr="00F531DC" w:rsidRDefault="00EC3548"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Dado en el Poder Legislativo, en la ciudad de Toluca de Lerdo, capital del Estado de México a los doce días del mes de agosto del año dos mil veintiuno.</w:t>
      </w:r>
    </w:p>
    <w:p w:rsidR="00EC3548" w:rsidRPr="00F531DC" w:rsidRDefault="00EC3548"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COMISIÓN LEGISLATIVA DE</w:t>
      </w:r>
      <w:r w:rsidR="004B002F" w:rsidRPr="00F531DC">
        <w:rPr>
          <w:rFonts w:ascii="Times New Roman" w:hAnsi="Times New Roman" w:cs="Times New Roman"/>
          <w:sz w:val="24"/>
          <w:szCs w:val="24"/>
        </w:rPr>
        <w:t xml:space="preserve"> </w:t>
      </w:r>
      <w:r w:rsidRPr="00F531DC">
        <w:rPr>
          <w:rFonts w:ascii="Times New Roman" w:hAnsi="Times New Roman" w:cs="Times New Roman"/>
          <w:sz w:val="24"/>
          <w:szCs w:val="24"/>
        </w:rPr>
        <w:t>PUNTOS CONSTITUCIONALES.</w:t>
      </w:r>
    </w:p>
    <w:p w:rsidR="00EC3548" w:rsidRPr="00F531DC" w:rsidRDefault="00EC3548"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PRESIDENTE</w:t>
      </w:r>
    </w:p>
    <w:p w:rsidR="00EC3548" w:rsidRPr="00F531DC" w:rsidRDefault="00EC3548"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DIP. JUAN MACCISE NAIME</w:t>
      </w:r>
    </w:p>
    <w:p w:rsidR="00EC3548" w:rsidRPr="00F531DC" w:rsidRDefault="00EC3548"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SECRETARIO</w:t>
      </w:r>
    </w:p>
    <w:p w:rsidR="00EC3548" w:rsidRPr="00F531DC" w:rsidRDefault="00EC3548"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DIP. MAX AGUSTÍN CORREA HERNÁNDEZ</w:t>
      </w:r>
    </w:p>
    <w:p w:rsidR="00EC3548" w:rsidRPr="00F531DC" w:rsidRDefault="00EC3548"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PROSECRETARIO</w:t>
      </w:r>
    </w:p>
    <w:p w:rsidR="00EC3548" w:rsidRPr="00F531DC" w:rsidRDefault="00EC3548"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lastRenderedPageBreak/>
        <w:t>DIP. LUIS ANTONIO GUADARRAMA SÁNCHEZ</w:t>
      </w:r>
    </w:p>
    <w:p w:rsidR="00EC3548" w:rsidRPr="00F531DC" w:rsidRDefault="00EC3548"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MIEMBROS:</w:t>
      </w:r>
    </w:p>
    <w:tbl>
      <w:tblPr>
        <w:tblStyle w:val="Tablaconcuadrcula"/>
        <w:tblW w:w="97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4"/>
        <w:gridCol w:w="4894"/>
      </w:tblGrid>
      <w:tr w:rsidR="00A608E0" w:rsidRPr="00F531DC" w:rsidTr="00810BE1">
        <w:trPr>
          <w:trHeight w:val="608"/>
          <w:jc w:val="center"/>
        </w:trPr>
        <w:tc>
          <w:tcPr>
            <w:tcW w:w="4894" w:type="dxa"/>
          </w:tcPr>
          <w:p w:rsidR="00EC3548" w:rsidRPr="00F531DC" w:rsidRDefault="00EC3548"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DIP. MAURILIO HERNÁNDEZ GONZÁLEZ</w:t>
            </w:r>
          </w:p>
          <w:p w:rsidR="00EC3548" w:rsidRPr="00F531DC" w:rsidRDefault="00EC3548" w:rsidP="00B46AE3">
            <w:pPr>
              <w:pStyle w:val="Sinespaciado"/>
              <w:jc w:val="center"/>
              <w:rPr>
                <w:rFonts w:ascii="Times New Roman" w:hAnsi="Times New Roman" w:cs="Times New Roman"/>
                <w:sz w:val="24"/>
                <w:szCs w:val="24"/>
              </w:rPr>
            </w:pPr>
          </w:p>
        </w:tc>
        <w:tc>
          <w:tcPr>
            <w:tcW w:w="4894" w:type="dxa"/>
          </w:tcPr>
          <w:p w:rsidR="00EC3548" w:rsidRPr="00F531DC" w:rsidRDefault="00EC3548"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DIP. INGRID KRASOPANI SCHEMELENSKY CASTRO</w:t>
            </w:r>
          </w:p>
          <w:p w:rsidR="00810BE1" w:rsidRPr="00F531DC" w:rsidRDefault="00810BE1" w:rsidP="00B46AE3">
            <w:pPr>
              <w:pStyle w:val="Sinespaciado"/>
              <w:jc w:val="center"/>
              <w:rPr>
                <w:rFonts w:ascii="Times New Roman" w:hAnsi="Times New Roman" w:cs="Times New Roman"/>
                <w:sz w:val="24"/>
                <w:szCs w:val="24"/>
              </w:rPr>
            </w:pPr>
          </w:p>
        </w:tc>
      </w:tr>
      <w:tr w:rsidR="00A608E0" w:rsidRPr="00F531DC" w:rsidTr="00810BE1">
        <w:trPr>
          <w:trHeight w:val="296"/>
          <w:jc w:val="center"/>
        </w:trPr>
        <w:tc>
          <w:tcPr>
            <w:tcW w:w="4894" w:type="dxa"/>
          </w:tcPr>
          <w:p w:rsidR="00EC3548" w:rsidRPr="00F531DC" w:rsidRDefault="00EC3548"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DIP. CARLOS LOMAN DELGADO</w:t>
            </w:r>
          </w:p>
          <w:p w:rsidR="00810BE1" w:rsidRPr="00F531DC" w:rsidRDefault="00810BE1" w:rsidP="00B46AE3">
            <w:pPr>
              <w:pStyle w:val="Sinespaciado"/>
              <w:jc w:val="center"/>
              <w:rPr>
                <w:rFonts w:ascii="Times New Roman" w:hAnsi="Times New Roman" w:cs="Times New Roman"/>
                <w:sz w:val="24"/>
                <w:szCs w:val="24"/>
              </w:rPr>
            </w:pPr>
          </w:p>
        </w:tc>
        <w:tc>
          <w:tcPr>
            <w:tcW w:w="4894" w:type="dxa"/>
          </w:tcPr>
          <w:p w:rsidR="00EC3548" w:rsidRPr="00F531DC" w:rsidRDefault="00EC3548"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DIP. FAUSTINO DE LA CRUZ PÉREZ</w:t>
            </w:r>
          </w:p>
        </w:tc>
      </w:tr>
      <w:tr w:rsidR="00A608E0" w:rsidRPr="00F531DC" w:rsidTr="00810BE1">
        <w:trPr>
          <w:trHeight w:val="608"/>
          <w:jc w:val="center"/>
        </w:trPr>
        <w:tc>
          <w:tcPr>
            <w:tcW w:w="4894" w:type="dxa"/>
          </w:tcPr>
          <w:p w:rsidR="00EC3548" w:rsidRPr="00F531DC" w:rsidRDefault="00EC3548"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DIP. MARIO GABRIEL GUTIÉRREZ CUREÑO</w:t>
            </w:r>
          </w:p>
        </w:tc>
        <w:tc>
          <w:tcPr>
            <w:tcW w:w="4894" w:type="dxa"/>
          </w:tcPr>
          <w:p w:rsidR="00EC3548" w:rsidRPr="00F531DC" w:rsidRDefault="00EC3548"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DIP. MARIALUISA MENDOZA MONDRAGÓN</w:t>
            </w:r>
          </w:p>
        </w:tc>
      </w:tr>
      <w:tr w:rsidR="00A608E0" w:rsidRPr="00F531DC" w:rsidTr="00810BE1">
        <w:trPr>
          <w:trHeight w:val="311"/>
          <w:jc w:val="center"/>
        </w:trPr>
        <w:tc>
          <w:tcPr>
            <w:tcW w:w="4894" w:type="dxa"/>
          </w:tcPr>
          <w:p w:rsidR="00EC3548" w:rsidRPr="00F531DC" w:rsidRDefault="00EC3548"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DIP. BEATRIZ GARCÍA VILLEGAS</w:t>
            </w:r>
          </w:p>
          <w:p w:rsidR="00810BE1" w:rsidRPr="00F531DC" w:rsidRDefault="00810BE1" w:rsidP="00B46AE3">
            <w:pPr>
              <w:pStyle w:val="Sinespaciado"/>
              <w:jc w:val="center"/>
              <w:rPr>
                <w:rFonts w:ascii="Times New Roman" w:hAnsi="Times New Roman" w:cs="Times New Roman"/>
                <w:sz w:val="24"/>
                <w:szCs w:val="24"/>
              </w:rPr>
            </w:pPr>
          </w:p>
        </w:tc>
        <w:tc>
          <w:tcPr>
            <w:tcW w:w="4894" w:type="dxa"/>
          </w:tcPr>
          <w:p w:rsidR="00EC3548" w:rsidRPr="00F531DC" w:rsidRDefault="00EC3548"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DIP. ISANAMI PAREDES GÓMEZ.</w:t>
            </w:r>
          </w:p>
        </w:tc>
      </w:tr>
      <w:tr w:rsidR="00A608E0" w:rsidRPr="00F531DC" w:rsidTr="00810BE1">
        <w:trPr>
          <w:trHeight w:val="296"/>
          <w:jc w:val="center"/>
        </w:trPr>
        <w:tc>
          <w:tcPr>
            <w:tcW w:w="4894" w:type="dxa"/>
          </w:tcPr>
          <w:p w:rsidR="00EC3548" w:rsidRPr="00F531DC" w:rsidRDefault="00EC3548"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DIP. HELEODORO ENRIQUE SEPÚLVEDA</w:t>
            </w:r>
          </w:p>
          <w:p w:rsidR="00810BE1" w:rsidRPr="00F531DC" w:rsidRDefault="00810BE1" w:rsidP="00B46AE3">
            <w:pPr>
              <w:pStyle w:val="Sinespaciado"/>
              <w:jc w:val="center"/>
              <w:rPr>
                <w:rFonts w:ascii="Times New Roman" w:hAnsi="Times New Roman" w:cs="Times New Roman"/>
                <w:sz w:val="24"/>
                <w:szCs w:val="24"/>
              </w:rPr>
            </w:pPr>
          </w:p>
        </w:tc>
        <w:tc>
          <w:tcPr>
            <w:tcW w:w="4894" w:type="dxa"/>
          </w:tcPr>
          <w:p w:rsidR="00EC3548" w:rsidRPr="00F531DC" w:rsidRDefault="00EC3548"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DIP. OMAR ORTEGA ÁLVAREZ</w:t>
            </w:r>
          </w:p>
        </w:tc>
      </w:tr>
      <w:tr w:rsidR="00A608E0" w:rsidRPr="00F531DC" w:rsidTr="00810BE1">
        <w:trPr>
          <w:trHeight w:val="311"/>
          <w:jc w:val="center"/>
        </w:trPr>
        <w:tc>
          <w:tcPr>
            <w:tcW w:w="4894" w:type="dxa"/>
          </w:tcPr>
          <w:p w:rsidR="00EC3548" w:rsidRPr="00F531DC" w:rsidRDefault="00EC3548"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DIP. MARLON MARTÍNEZ MARTÍNEZ</w:t>
            </w:r>
          </w:p>
          <w:p w:rsidR="00810BE1" w:rsidRPr="00F531DC" w:rsidRDefault="00810BE1" w:rsidP="00B46AE3">
            <w:pPr>
              <w:pStyle w:val="Sinespaciado"/>
              <w:jc w:val="center"/>
              <w:rPr>
                <w:rFonts w:ascii="Times New Roman" w:hAnsi="Times New Roman" w:cs="Times New Roman"/>
                <w:sz w:val="24"/>
                <w:szCs w:val="24"/>
              </w:rPr>
            </w:pPr>
          </w:p>
        </w:tc>
        <w:tc>
          <w:tcPr>
            <w:tcW w:w="4894" w:type="dxa"/>
          </w:tcPr>
          <w:p w:rsidR="00EC3548" w:rsidRPr="00F531DC" w:rsidRDefault="00EC3548"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DIP. AZUCENA CISNEROS COSS</w:t>
            </w:r>
          </w:p>
        </w:tc>
      </w:tr>
      <w:tr w:rsidR="00EC3548" w:rsidRPr="00F531DC" w:rsidTr="00810BE1">
        <w:trPr>
          <w:trHeight w:val="311"/>
          <w:jc w:val="center"/>
        </w:trPr>
        <w:tc>
          <w:tcPr>
            <w:tcW w:w="4894" w:type="dxa"/>
          </w:tcPr>
          <w:p w:rsidR="00EC3548" w:rsidRPr="00F531DC" w:rsidRDefault="00EC3548"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DIP. IVETH BERNAL CASIQUE</w:t>
            </w:r>
          </w:p>
        </w:tc>
        <w:tc>
          <w:tcPr>
            <w:tcW w:w="4894" w:type="dxa"/>
          </w:tcPr>
          <w:p w:rsidR="00EC3548" w:rsidRPr="00F531DC" w:rsidRDefault="00EC3548" w:rsidP="00B46AE3">
            <w:pPr>
              <w:pStyle w:val="Sinespaciado"/>
              <w:jc w:val="center"/>
              <w:rPr>
                <w:rFonts w:ascii="Times New Roman" w:hAnsi="Times New Roman" w:cs="Times New Roman"/>
                <w:sz w:val="24"/>
                <w:szCs w:val="24"/>
              </w:rPr>
            </w:pPr>
          </w:p>
        </w:tc>
      </w:tr>
    </w:tbl>
    <w:p w:rsidR="00EC3548" w:rsidRPr="00F531DC" w:rsidRDefault="00EC3548" w:rsidP="00B46AE3">
      <w:pPr>
        <w:pStyle w:val="Sinespaciado"/>
        <w:jc w:val="both"/>
        <w:rPr>
          <w:rFonts w:ascii="Times New Roman" w:hAnsi="Times New Roman" w:cs="Times New Roman"/>
          <w:sz w:val="24"/>
          <w:szCs w:val="24"/>
        </w:rPr>
      </w:pPr>
    </w:p>
    <w:p w:rsidR="00EC3548" w:rsidRPr="00F531DC" w:rsidRDefault="00EC3548"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COMISIÓN LEGISLATIVA DE</w:t>
      </w:r>
      <w:r w:rsidR="004B002F" w:rsidRPr="00F531DC">
        <w:rPr>
          <w:rFonts w:ascii="Times New Roman" w:hAnsi="Times New Roman" w:cs="Times New Roman"/>
          <w:sz w:val="24"/>
          <w:szCs w:val="24"/>
        </w:rPr>
        <w:t xml:space="preserve"> </w:t>
      </w:r>
      <w:r w:rsidRPr="00F531DC">
        <w:rPr>
          <w:rFonts w:ascii="Times New Roman" w:hAnsi="Times New Roman" w:cs="Times New Roman"/>
          <w:sz w:val="24"/>
          <w:szCs w:val="24"/>
        </w:rPr>
        <w:t>PARTICIPACIÓN CIUDADANA</w:t>
      </w:r>
    </w:p>
    <w:p w:rsidR="00EC3548" w:rsidRPr="00F531DC" w:rsidRDefault="00EC3548"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PRESIDENTA</w:t>
      </w:r>
    </w:p>
    <w:p w:rsidR="00EC3548" w:rsidRPr="00F531DC" w:rsidRDefault="00EC3548"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lang w:eastAsia="es-MX"/>
        </w:rPr>
        <w:t>DIP. IVETH BERNAL CASIQUE</w:t>
      </w:r>
    </w:p>
    <w:p w:rsidR="00EC3548" w:rsidRPr="00F531DC" w:rsidRDefault="00EC3548"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SECRETARIA</w:t>
      </w:r>
    </w:p>
    <w:p w:rsidR="00EC3548" w:rsidRPr="00F531DC" w:rsidRDefault="00EC3548"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 xml:space="preserve">DIP. IMELDA LÓPEZ MONTIEL </w:t>
      </w:r>
    </w:p>
    <w:p w:rsidR="00EC3548" w:rsidRPr="00F531DC" w:rsidRDefault="00EC3548"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PROSECRETARIA</w:t>
      </w:r>
    </w:p>
    <w:p w:rsidR="00EC3548" w:rsidRPr="00F531DC" w:rsidRDefault="00EC3548"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 xml:space="preserve">DIP. ANAIS MIRIAM BURGOS HERNÁNDEZ </w:t>
      </w:r>
    </w:p>
    <w:p w:rsidR="00EC3548" w:rsidRPr="00F531DC" w:rsidRDefault="00EC3548"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MIEMBROS: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A608E0" w:rsidRPr="00F531DC" w:rsidTr="005346D2">
        <w:trPr>
          <w:jc w:val="center"/>
        </w:trPr>
        <w:tc>
          <w:tcPr>
            <w:tcW w:w="4489" w:type="dxa"/>
          </w:tcPr>
          <w:p w:rsidR="00EC3548" w:rsidRPr="00F531DC" w:rsidRDefault="00EC3548"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DIP. JULIETA VILLALPANDO RIQUELME</w:t>
            </w:r>
          </w:p>
          <w:p w:rsidR="00E81805" w:rsidRPr="00F531DC" w:rsidRDefault="00E81805" w:rsidP="00B46AE3">
            <w:pPr>
              <w:pStyle w:val="Sinespaciado"/>
              <w:jc w:val="center"/>
              <w:rPr>
                <w:rFonts w:ascii="Times New Roman" w:hAnsi="Times New Roman" w:cs="Times New Roman"/>
                <w:sz w:val="24"/>
                <w:szCs w:val="24"/>
                <w:lang w:eastAsia="es-MX"/>
              </w:rPr>
            </w:pPr>
          </w:p>
        </w:tc>
        <w:tc>
          <w:tcPr>
            <w:tcW w:w="4489" w:type="dxa"/>
          </w:tcPr>
          <w:p w:rsidR="00EC3548" w:rsidRPr="00F531DC" w:rsidRDefault="00EC3548"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DIP. BENIGNO MARTÍNEZ GARCÍA</w:t>
            </w:r>
          </w:p>
        </w:tc>
      </w:tr>
      <w:tr w:rsidR="00A608E0" w:rsidRPr="00F531DC" w:rsidTr="005346D2">
        <w:trPr>
          <w:jc w:val="center"/>
        </w:trPr>
        <w:tc>
          <w:tcPr>
            <w:tcW w:w="4489" w:type="dxa"/>
          </w:tcPr>
          <w:p w:rsidR="00EC3548" w:rsidRPr="00F531DC" w:rsidRDefault="00EC3548"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DIP. BRENDA ESCAMILLA SÁMANO</w:t>
            </w:r>
          </w:p>
          <w:p w:rsidR="00E81805" w:rsidRPr="00F531DC" w:rsidRDefault="00E81805" w:rsidP="00B46AE3">
            <w:pPr>
              <w:pStyle w:val="Sinespaciado"/>
              <w:jc w:val="center"/>
              <w:rPr>
                <w:rFonts w:ascii="Times New Roman" w:hAnsi="Times New Roman" w:cs="Times New Roman"/>
                <w:sz w:val="24"/>
                <w:szCs w:val="24"/>
              </w:rPr>
            </w:pPr>
          </w:p>
        </w:tc>
        <w:tc>
          <w:tcPr>
            <w:tcW w:w="4489" w:type="dxa"/>
          </w:tcPr>
          <w:p w:rsidR="00EC3548" w:rsidRPr="00F531DC" w:rsidRDefault="00EC3548"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DIP. MARÍA DE JESÚS GALICIA RAMOS</w:t>
            </w:r>
          </w:p>
        </w:tc>
      </w:tr>
      <w:tr w:rsidR="00A608E0" w:rsidRPr="00F531DC" w:rsidTr="005346D2">
        <w:trPr>
          <w:jc w:val="center"/>
        </w:trPr>
        <w:tc>
          <w:tcPr>
            <w:tcW w:w="4489" w:type="dxa"/>
          </w:tcPr>
          <w:p w:rsidR="00EC3548" w:rsidRPr="00F531DC" w:rsidRDefault="00EC3548"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DIP. ELI</w:t>
            </w:r>
            <w:r w:rsidR="00E81805" w:rsidRPr="00F531DC">
              <w:rPr>
                <w:rFonts w:ascii="Times New Roman" w:hAnsi="Times New Roman" w:cs="Times New Roman"/>
                <w:sz w:val="24"/>
                <w:szCs w:val="24"/>
                <w:lang w:eastAsia="es-MX"/>
              </w:rPr>
              <w:t>Z</w:t>
            </w:r>
            <w:r w:rsidRPr="00F531DC">
              <w:rPr>
                <w:rFonts w:ascii="Times New Roman" w:hAnsi="Times New Roman" w:cs="Times New Roman"/>
                <w:sz w:val="24"/>
                <w:szCs w:val="24"/>
                <w:lang w:eastAsia="es-MX"/>
              </w:rPr>
              <w:t>BETH VELIS DÍAZ</w:t>
            </w:r>
          </w:p>
          <w:p w:rsidR="00E81805" w:rsidRPr="00F531DC" w:rsidRDefault="00E81805" w:rsidP="00B46AE3">
            <w:pPr>
              <w:pStyle w:val="Sinespaciado"/>
              <w:jc w:val="center"/>
              <w:rPr>
                <w:rFonts w:ascii="Times New Roman" w:hAnsi="Times New Roman" w:cs="Times New Roman"/>
                <w:sz w:val="24"/>
                <w:szCs w:val="24"/>
              </w:rPr>
            </w:pPr>
          </w:p>
        </w:tc>
        <w:tc>
          <w:tcPr>
            <w:tcW w:w="4489" w:type="dxa"/>
          </w:tcPr>
          <w:p w:rsidR="00EC3548" w:rsidRPr="00F531DC" w:rsidRDefault="00EC3548"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DIP. BERENICE MEDRANO ROSAS</w:t>
            </w:r>
          </w:p>
        </w:tc>
      </w:tr>
      <w:tr w:rsidR="00EC3548" w:rsidRPr="00F531DC" w:rsidTr="005346D2">
        <w:trPr>
          <w:jc w:val="center"/>
        </w:trPr>
        <w:tc>
          <w:tcPr>
            <w:tcW w:w="4489" w:type="dxa"/>
          </w:tcPr>
          <w:p w:rsidR="00EC3548" w:rsidRPr="00F531DC" w:rsidRDefault="00EC3548" w:rsidP="00B46AE3">
            <w:pPr>
              <w:pStyle w:val="Sinespaciado"/>
              <w:jc w:val="center"/>
              <w:rPr>
                <w:rFonts w:ascii="Times New Roman" w:hAnsi="Times New Roman" w:cs="Times New Roman"/>
                <w:bCs/>
                <w:sz w:val="24"/>
                <w:szCs w:val="24"/>
                <w:lang w:eastAsia="es-MX"/>
              </w:rPr>
            </w:pPr>
            <w:r w:rsidRPr="00F531DC">
              <w:rPr>
                <w:rFonts w:ascii="Times New Roman" w:hAnsi="Times New Roman" w:cs="Times New Roman"/>
                <w:sz w:val="24"/>
                <w:szCs w:val="24"/>
                <w:lang w:eastAsia="es-MX"/>
              </w:rPr>
              <w:t>DIP. JUAN CARLOS SOTO IBARRA</w:t>
            </w:r>
          </w:p>
        </w:tc>
        <w:tc>
          <w:tcPr>
            <w:tcW w:w="4489" w:type="dxa"/>
          </w:tcPr>
          <w:p w:rsidR="00EC3548" w:rsidRPr="00F531DC" w:rsidRDefault="00EC3548"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DIP. ELBA ALDANA DUARTE</w:t>
            </w:r>
          </w:p>
        </w:tc>
      </w:tr>
    </w:tbl>
    <w:p w:rsidR="00EC3548" w:rsidRPr="00F531DC" w:rsidRDefault="00EC3548" w:rsidP="00B46AE3">
      <w:pPr>
        <w:pStyle w:val="Sinespaciado"/>
        <w:rPr>
          <w:rFonts w:ascii="Times New Roman" w:hAnsi="Times New Roman" w:cs="Times New Roman"/>
          <w:bCs/>
          <w:sz w:val="24"/>
          <w:szCs w:val="24"/>
        </w:rPr>
      </w:pPr>
    </w:p>
    <w:p w:rsidR="00EC3548" w:rsidRPr="00F531DC" w:rsidRDefault="00EC3548" w:rsidP="00B46AE3">
      <w:pPr>
        <w:pStyle w:val="Sinespaciado"/>
        <w:jc w:val="center"/>
        <w:rPr>
          <w:rFonts w:ascii="Times New Roman" w:hAnsi="Times New Roman" w:cs="Times New Roman"/>
          <w:bCs/>
          <w:sz w:val="24"/>
          <w:szCs w:val="24"/>
        </w:rPr>
      </w:pPr>
      <w:r w:rsidRPr="00F531DC">
        <w:rPr>
          <w:rFonts w:ascii="Times New Roman" w:hAnsi="Times New Roman" w:cs="Times New Roman"/>
          <w:sz w:val="24"/>
          <w:szCs w:val="24"/>
        </w:rPr>
        <w:t>COMISIÓN LEGISLATIVA DE</w:t>
      </w:r>
      <w:r w:rsidR="004B002F" w:rsidRPr="00F531DC">
        <w:rPr>
          <w:rFonts w:ascii="Times New Roman" w:hAnsi="Times New Roman" w:cs="Times New Roman"/>
          <w:sz w:val="24"/>
          <w:szCs w:val="24"/>
        </w:rPr>
        <w:t xml:space="preserve"> </w:t>
      </w:r>
      <w:r w:rsidRPr="00F531DC">
        <w:rPr>
          <w:rFonts w:ascii="Times New Roman" w:hAnsi="Times New Roman" w:cs="Times New Roman"/>
          <w:bCs/>
          <w:sz w:val="24"/>
          <w:szCs w:val="24"/>
        </w:rPr>
        <w:t>REGULACIÓN Y ADMINISTRACIÓN MUNICIPAL</w:t>
      </w:r>
    </w:p>
    <w:p w:rsidR="00EC3548" w:rsidRPr="00F531DC" w:rsidRDefault="00EC3548" w:rsidP="00B46AE3">
      <w:pPr>
        <w:pStyle w:val="Sinespaciado"/>
        <w:jc w:val="center"/>
        <w:rPr>
          <w:rFonts w:ascii="Times New Roman" w:hAnsi="Times New Roman" w:cs="Times New Roman"/>
          <w:bCs/>
          <w:sz w:val="24"/>
          <w:szCs w:val="24"/>
        </w:rPr>
      </w:pPr>
      <w:r w:rsidRPr="00F531DC">
        <w:rPr>
          <w:rFonts w:ascii="Times New Roman" w:hAnsi="Times New Roman" w:cs="Times New Roman"/>
          <w:bCs/>
          <w:sz w:val="24"/>
          <w:szCs w:val="24"/>
        </w:rPr>
        <w:t>PRESIDENTA</w:t>
      </w:r>
    </w:p>
    <w:p w:rsidR="00EC3548" w:rsidRPr="00F531DC" w:rsidRDefault="00EC3548" w:rsidP="00B46AE3">
      <w:pPr>
        <w:pStyle w:val="Sinespaciado"/>
        <w:jc w:val="center"/>
        <w:rPr>
          <w:rFonts w:ascii="Times New Roman" w:hAnsi="Times New Roman" w:cs="Times New Roman"/>
          <w:bCs/>
          <w:sz w:val="24"/>
          <w:szCs w:val="24"/>
        </w:rPr>
      </w:pPr>
      <w:r w:rsidRPr="00F531DC">
        <w:rPr>
          <w:rFonts w:ascii="Times New Roman" w:hAnsi="Times New Roman" w:cs="Times New Roman"/>
          <w:bCs/>
          <w:sz w:val="24"/>
          <w:szCs w:val="24"/>
        </w:rPr>
        <w:t>DIP. MARÍA LUISA MENDOZA MONDRAGÓN</w:t>
      </w:r>
    </w:p>
    <w:p w:rsidR="00EC3548" w:rsidRPr="00F531DC" w:rsidRDefault="004B002F" w:rsidP="00B46AE3">
      <w:pPr>
        <w:pStyle w:val="Sinespaciado"/>
        <w:jc w:val="center"/>
        <w:rPr>
          <w:rFonts w:ascii="Times New Roman" w:hAnsi="Times New Roman" w:cs="Times New Roman"/>
          <w:bCs/>
          <w:sz w:val="24"/>
          <w:szCs w:val="24"/>
        </w:rPr>
      </w:pPr>
      <w:r w:rsidRPr="00F531DC">
        <w:rPr>
          <w:rFonts w:ascii="Times New Roman" w:hAnsi="Times New Roman" w:cs="Times New Roman"/>
          <w:bCs/>
          <w:sz w:val="24"/>
          <w:szCs w:val="24"/>
        </w:rPr>
        <w:t>SECRETARIA</w:t>
      </w:r>
    </w:p>
    <w:p w:rsidR="00EC3548" w:rsidRPr="00F531DC" w:rsidRDefault="00EC3548" w:rsidP="00B46AE3">
      <w:pPr>
        <w:pStyle w:val="Sinespaciado"/>
        <w:jc w:val="center"/>
        <w:rPr>
          <w:rFonts w:ascii="Times New Roman" w:hAnsi="Times New Roman" w:cs="Times New Roman"/>
          <w:bCs/>
          <w:sz w:val="24"/>
          <w:szCs w:val="24"/>
        </w:rPr>
      </w:pPr>
      <w:r w:rsidRPr="00F531DC">
        <w:rPr>
          <w:rFonts w:ascii="Times New Roman" w:hAnsi="Times New Roman" w:cs="Times New Roman"/>
          <w:bCs/>
          <w:sz w:val="24"/>
          <w:szCs w:val="24"/>
        </w:rPr>
        <w:t>DIP. NANCY NÁPOLES PACHECO</w:t>
      </w:r>
    </w:p>
    <w:p w:rsidR="00EC3548" w:rsidRPr="00F531DC" w:rsidRDefault="00EC3548" w:rsidP="00B46AE3">
      <w:pPr>
        <w:pStyle w:val="Sinespaciado"/>
        <w:jc w:val="center"/>
        <w:rPr>
          <w:rFonts w:ascii="Times New Roman" w:hAnsi="Times New Roman" w:cs="Times New Roman"/>
          <w:bCs/>
          <w:sz w:val="24"/>
          <w:szCs w:val="24"/>
        </w:rPr>
      </w:pPr>
      <w:r w:rsidRPr="00F531DC">
        <w:rPr>
          <w:rFonts w:ascii="Times New Roman" w:hAnsi="Times New Roman" w:cs="Times New Roman"/>
          <w:bCs/>
          <w:sz w:val="24"/>
          <w:szCs w:val="24"/>
        </w:rPr>
        <w:t xml:space="preserve">PROSECRETARIA </w:t>
      </w:r>
    </w:p>
    <w:p w:rsidR="00EC3548" w:rsidRPr="00F531DC" w:rsidRDefault="00EC3548"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DIP. INGRID KRASOPANI SCHEMELENSKY CASTRO</w:t>
      </w:r>
    </w:p>
    <w:p w:rsidR="00EC3548" w:rsidRPr="00F531DC" w:rsidRDefault="00EC3548"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MIEMBROS: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608E0" w:rsidRPr="00F531DC" w:rsidTr="005346D2">
        <w:trPr>
          <w:jc w:val="center"/>
        </w:trPr>
        <w:tc>
          <w:tcPr>
            <w:tcW w:w="4414" w:type="dxa"/>
          </w:tcPr>
          <w:p w:rsidR="00EC3548" w:rsidRPr="00F531DC" w:rsidRDefault="00EC3548"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DIP. MÓNICA ÁLVAREZ NEMER</w:t>
            </w:r>
          </w:p>
          <w:p w:rsidR="00EC3548" w:rsidRPr="00F531DC" w:rsidRDefault="00EC3548" w:rsidP="00B46AE3">
            <w:pPr>
              <w:pStyle w:val="Sinespaciado"/>
              <w:jc w:val="center"/>
              <w:rPr>
                <w:rFonts w:ascii="Times New Roman" w:hAnsi="Times New Roman" w:cs="Times New Roman"/>
                <w:sz w:val="24"/>
                <w:szCs w:val="24"/>
              </w:rPr>
            </w:pPr>
          </w:p>
        </w:tc>
        <w:tc>
          <w:tcPr>
            <w:tcW w:w="4414" w:type="dxa"/>
          </w:tcPr>
          <w:p w:rsidR="00EC3548" w:rsidRPr="00F531DC" w:rsidRDefault="00EC3548"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DIP. RODOLFO JAR</w:t>
            </w:r>
            <w:r w:rsidR="005346D2" w:rsidRPr="00F531DC">
              <w:rPr>
                <w:rFonts w:ascii="Times New Roman" w:hAnsi="Times New Roman" w:cs="Times New Roman"/>
                <w:sz w:val="24"/>
                <w:szCs w:val="24"/>
              </w:rPr>
              <w:t>D</w:t>
            </w:r>
            <w:r w:rsidRPr="00F531DC">
              <w:rPr>
                <w:rFonts w:ascii="Times New Roman" w:hAnsi="Times New Roman" w:cs="Times New Roman"/>
                <w:sz w:val="24"/>
                <w:szCs w:val="24"/>
              </w:rPr>
              <w:t>ÓN ZARZA</w:t>
            </w:r>
          </w:p>
        </w:tc>
      </w:tr>
      <w:tr w:rsidR="00A608E0" w:rsidRPr="00F531DC" w:rsidTr="005346D2">
        <w:trPr>
          <w:jc w:val="center"/>
        </w:trPr>
        <w:tc>
          <w:tcPr>
            <w:tcW w:w="4414" w:type="dxa"/>
          </w:tcPr>
          <w:p w:rsidR="00EC3548" w:rsidRPr="00F531DC" w:rsidRDefault="00EC3548"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DIP. ELBA ALDANA DUARTE</w:t>
            </w:r>
          </w:p>
          <w:p w:rsidR="005346D2" w:rsidRPr="00F531DC" w:rsidRDefault="005346D2" w:rsidP="00B46AE3">
            <w:pPr>
              <w:pStyle w:val="Sinespaciado"/>
              <w:jc w:val="center"/>
              <w:rPr>
                <w:rFonts w:ascii="Times New Roman" w:hAnsi="Times New Roman" w:cs="Times New Roman"/>
                <w:sz w:val="24"/>
                <w:szCs w:val="24"/>
              </w:rPr>
            </w:pPr>
          </w:p>
        </w:tc>
        <w:tc>
          <w:tcPr>
            <w:tcW w:w="4414" w:type="dxa"/>
          </w:tcPr>
          <w:p w:rsidR="00EC3548" w:rsidRPr="00F531DC" w:rsidRDefault="00EC3548"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DIP. OSCAR GARCÍA ROSAS</w:t>
            </w:r>
          </w:p>
        </w:tc>
      </w:tr>
      <w:tr w:rsidR="00A608E0" w:rsidRPr="00F531DC" w:rsidTr="005346D2">
        <w:trPr>
          <w:jc w:val="center"/>
        </w:trPr>
        <w:tc>
          <w:tcPr>
            <w:tcW w:w="4414" w:type="dxa"/>
          </w:tcPr>
          <w:p w:rsidR="00EC3548" w:rsidRPr="00F531DC" w:rsidRDefault="00EC3548"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DIP. MARGARITO GONZÁLEZ MORALES</w:t>
            </w:r>
          </w:p>
          <w:p w:rsidR="005346D2" w:rsidRPr="00F531DC" w:rsidRDefault="005346D2" w:rsidP="00B46AE3">
            <w:pPr>
              <w:pStyle w:val="Sinespaciado"/>
              <w:jc w:val="center"/>
              <w:rPr>
                <w:rFonts w:ascii="Times New Roman" w:hAnsi="Times New Roman" w:cs="Times New Roman"/>
                <w:sz w:val="24"/>
                <w:szCs w:val="24"/>
              </w:rPr>
            </w:pPr>
          </w:p>
        </w:tc>
        <w:tc>
          <w:tcPr>
            <w:tcW w:w="4414" w:type="dxa"/>
          </w:tcPr>
          <w:p w:rsidR="00EC3548" w:rsidRPr="00F531DC" w:rsidRDefault="00EC3548"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lastRenderedPageBreak/>
              <w:t>DIP. JUAN CARLOS SOTO IBARRA</w:t>
            </w:r>
          </w:p>
        </w:tc>
      </w:tr>
      <w:tr w:rsidR="00A608E0" w:rsidRPr="00F531DC" w:rsidTr="005346D2">
        <w:trPr>
          <w:jc w:val="center"/>
        </w:trPr>
        <w:tc>
          <w:tcPr>
            <w:tcW w:w="4414" w:type="dxa"/>
          </w:tcPr>
          <w:p w:rsidR="00EC3548" w:rsidRPr="00F531DC" w:rsidRDefault="00EC3548"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lastRenderedPageBreak/>
              <w:t>DIP. ARACELI CASASOLA SALAZAR</w:t>
            </w:r>
          </w:p>
          <w:p w:rsidR="00842962" w:rsidRPr="00F531DC" w:rsidRDefault="00842962" w:rsidP="00B46AE3">
            <w:pPr>
              <w:pStyle w:val="Sinespaciado"/>
              <w:jc w:val="center"/>
              <w:rPr>
                <w:rFonts w:ascii="Times New Roman" w:hAnsi="Times New Roman" w:cs="Times New Roman"/>
                <w:sz w:val="24"/>
                <w:szCs w:val="24"/>
              </w:rPr>
            </w:pPr>
          </w:p>
        </w:tc>
        <w:tc>
          <w:tcPr>
            <w:tcW w:w="4414" w:type="dxa"/>
          </w:tcPr>
          <w:p w:rsidR="00EC3548" w:rsidRPr="00F531DC" w:rsidRDefault="00EC3548"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DIP. MARÍA ELIZABETH MILLÁN GARCÍA</w:t>
            </w:r>
          </w:p>
        </w:tc>
      </w:tr>
      <w:tr w:rsidR="00A608E0" w:rsidRPr="00F531DC" w:rsidTr="005346D2">
        <w:trPr>
          <w:jc w:val="center"/>
        </w:trPr>
        <w:tc>
          <w:tcPr>
            <w:tcW w:w="4414" w:type="dxa"/>
          </w:tcPr>
          <w:p w:rsidR="00E81805" w:rsidRPr="00F531DC" w:rsidRDefault="00E81805"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DIP. JUEN JAFFET MILLÁN MARQUÉZ</w:t>
            </w:r>
          </w:p>
        </w:tc>
        <w:tc>
          <w:tcPr>
            <w:tcW w:w="4414" w:type="dxa"/>
          </w:tcPr>
          <w:p w:rsidR="00E81805" w:rsidRPr="00F531DC" w:rsidRDefault="00E81805" w:rsidP="00B46AE3">
            <w:pPr>
              <w:pStyle w:val="Sinespaciado"/>
              <w:jc w:val="center"/>
              <w:rPr>
                <w:rFonts w:ascii="Times New Roman" w:hAnsi="Times New Roman" w:cs="Times New Roman"/>
                <w:sz w:val="24"/>
                <w:szCs w:val="24"/>
              </w:rPr>
            </w:pPr>
          </w:p>
        </w:tc>
      </w:tr>
    </w:tbl>
    <w:p w:rsidR="00CF1EBD" w:rsidRPr="00F531DC" w:rsidRDefault="00CF1EBD" w:rsidP="00B46AE3">
      <w:pPr>
        <w:pStyle w:val="Sinespaciado"/>
        <w:jc w:val="both"/>
        <w:rPr>
          <w:rFonts w:ascii="Times New Roman" w:hAnsi="Times New Roman" w:cs="Times New Roman"/>
          <w:sz w:val="24"/>
          <w:szCs w:val="24"/>
        </w:rPr>
      </w:pPr>
    </w:p>
    <w:p w:rsidR="006705A0" w:rsidRPr="00F531DC" w:rsidRDefault="006705A0" w:rsidP="005C5115">
      <w:pPr>
        <w:pStyle w:val="Sinespaciado"/>
        <w:ind w:firstLine="709"/>
        <w:jc w:val="both"/>
        <w:rPr>
          <w:rFonts w:ascii="Times New Roman" w:hAnsi="Times New Roman" w:cs="Times New Roman"/>
          <w:sz w:val="24"/>
          <w:szCs w:val="24"/>
        </w:rPr>
      </w:pPr>
      <w:r w:rsidRPr="00F531DC">
        <w:rPr>
          <w:rFonts w:ascii="Times New Roman" w:hAnsi="Times New Roman" w:cs="Times New Roman"/>
          <w:sz w:val="24"/>
          <w:szCs w:val="24"/>
        </w:rPr>
        <w:t>Es todo diputado.</w:t>
      </w:r>
    </w:p>
    <w:p w:rsidR="00CF1EBD" w:rsidRPr="00F531DC" w:rsidRDefault="00CF1EBD" w:rsidP="00B46AE3">
      <w:pPr>
        <w:pStyle w:val="Sinespaciado"/>
        <w:jc w:val="both"/>
        <w:rPr>
          <w:rFonts w:ascii="Times New Roman" w:hAnsi="Times New Roman" w:cs="Times New Roman"/>
          <w:sz w:val="24"/>
          <w:szCs w:val="24"/>
        </w:rPr>
      </w:pPr>
    </w:p>
    <w:p w:rsidR="00015248" w:rsidRPr="00F531DC" w:rsidRDefault="00015248" w:rsidP="00B46AE3">
      <w:pPr>
        <w:pStyle w:val="Sinespaciado"/>
        <w:jc w:val="both"/>
        <w:rPr>
          <w:rFonts w:ascii="Times New Roman" w:hAnsi="Times New Roman" w:cs="Times New Roman"/>
          <w:sz w:val="24"/>
          <w:szCs w:val="24"/>
        </w:rPr>
        <w:sectPr w:rsidR="00015248" w:rsidRPr="00F531DC" w:rsidSect="0009571A">
          <w:type w:val="continuous"/>
          <w:pgSz w:w="12240" w:h="15840"/>
          <w:pgMar w:top="1134" w:right="1134" w:bottom="1134" w:left="1701" w:header="709" w:footer="709" w:gutter="0"/>
          <w:cols w:space="708"/>
          <w:docGrid w:linePitch="360"/>
        </w:sectPr>
      </w:pPr>
    </w:p>
    <w:p w:rsidR="00015248" w:rsidRPr="00F531DC" w:rsidRDefault="00015248" w:rsidP="00527C7A">
      <w:pPr>
        <w:pStyle w:val="Sinespaciado"/>
        <w:jc w:val="both"/>
        <w:rPr>
          <w:rFonts w:ascii="Times New Roman" w:hAnsi="Times New Roman" w:cs="Times New Roman"/>
          <w:sz w:val="24"/>
          <w:szCs w:val="24"/>
        </w:rPr>
      </w:pPr>
    </w:p>
    <w:p w:rsidR="00015248" w:rsidRPr="00F531DC" w:rsidRDefault="00015248" w:rsidP="00527C7A">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(Se inserta el documento)</w:t>
      </w:r>
    </w:p>
    <w:p w:rsidR="00015248" w:rsidRPr="00F531DC" w:rsidRDefault="00015248" w:rsidP="00527C7A">
      <w:pPr>
        <w:pStyle w:val="Sinespaciado"/>
        <w:jc w:val="both"/>
        <w:rPr>
          <w:rFonts w:ascii="Times New Roman" w:hAnsi="Times New Roman" w:cs="Times New Roman"/>
          <w:sz w:val="24"/>
          <w:szCs w:val="24"/>
        </w:rPr>
      </w:pP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r w:rsidRPr="00434010">
        <w:rPr>
          <w:rFonts w:ascii="Times New Roman" w:eastAsia="Arial" w:hAnsi="Times New Roman" w:cs="Times New Roman"/>
          <w:b/>
          <w:sz w:val="24"/>
          <w:szCs w:val="24"/>
          <w:lang w:eastAsia="es-MX"/>
        </w:rPr>
        <w:t>HONORABLE ASAMBLEA</w:t>
      </w: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r w:rsidRPr="00434010">
        <w:rPr>
          <w:rFonts w:ascii="Times New Roman" w:eastAsia="Arial" w:hAnsi="Times New Roman" w:cs="Times New Roman"/>
          <w:sz w:val="24"/>
          <w:szCs w:val="24"/>
          <w:lang w:eastAsia="es-MX"/>
        </w:rPr>
        <w:t xml:space="preserve">La Presidencia de la “LX” Legislatura remitió a las Comisiones Legislativas de Gobernación y Puntos Constitucionales y de Participación Ciudadana, para su estudio y dictamen, la Iniciativa de Ley con Proyecto de Decreto, por la que se reforman los artículos 5 y 11, de la Constitución Política del Estado Libre y Soberano de México; se adiciona un segundo párrafo a la fracción XIV del artículo 48, y el primer párrafo, recorriéndose el subsecuente al artículo 73 de la Ley Orgánica Municipal del Estado de México; se expide la Ley de Participación Ciudadana del Estado de México, </w:t>
      </w:r>
      <w:bookmarkStart w:id="6" w:name="_Hlk79674043"/>
      <w:r w:rsidRPr="00434010">
        <w:rPr>
          <w:rFonts w:ascii="Times New Roman" w:eastAsia="Arial" w:hAnsi="Times New Roman" w:cs="Times New Roman"/>
          <w:sz w:val="24"/>
          <w:szCs w:val="24"/>
          <w:lang w:eastAsia="es-MX"/>
        </w:rPr>
        <w:t>presentada por la Diputada Anais Miriam Burgos Hernández; la Diputada Beatriz García Villegas, en nombre del Grupo Parlamentario del Partido morena, y la Comisión de Participación Ciudadana</w:t>
      </w:r>
      <w:bookmarkEnd w:id="6"/>
      <w:r w:rsidRPr="00434010">
        <w:rPr>
          <w:rFonts w:ascii="Times New Roman" w:eastAsia="Arial" w:hAnsi="Times New Roman" w:cs="Times New Roman"/>
          <w:sz w:val="24"/>
          <w:szCs w:val="24"/>
          <w:lang w:eastAsia="es-MX"/>
        </w:rPr>
        <w:t>; y la Iniciativa con Proyecto de Decreto, mediante la cual se reforman y adicionan los artículos 4, 5, 10, 11, 13, 14, 29, 88 bis y 128, de la Constitución Política del Estado Libre y Soberano de México, presentada por las Diputadas Anais Miriam Burgos Hernández, Beatriz García Villegas, Elba Aldana Duarte, Karina Labastida Sotelo, María de Jesús Galicia Ramos y los Diputados Heleodoro Enrique Sepúlveda Ávila y Max Agustín Correa Hernández, en nombre del Grupo Parlamentario del Partido morena.</w:t>
      </w: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r w:rsidRPr="00434010">
        <w:rPr>
          <w:rFonts w:ascii="Times New Roman" w:eastAsia="Arial" w:hAnsi="Times New Roman" w:cs="Times New Roman"/>
          <w:sz w:val="24"/>
          <w:szCs w:val="24"/>
          <w:lang w:eastAsia="es-MX"/>
        </w:rPr>
        <w:t>Las iniciativas fueron remitidas también, para la opinión técnica correspondiente, a la Comisión Legislativa Legislación y Administración Municipal, la que se integra en el presente dictamen y en los Proyectos de Decreto respectivos.</w:t>
      </w: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p>
    <w:p w:rsidR="00434010" w:rsidRPr="00434010" w:rsidRDefault="00434010" w:rsidP="00527C7A">
      <w:pPr>
        <w:pBdr>
          <w:top w:val="nil"/>
          <w:left w:val="nil"/>
          <w:bottom w:val="nil"/>
          <w:right w:val="nil"/>
          <w:between w:val="nil"/>
        </w:pBdr>
        <w:shd w:val="clear" w:color="auto" w:fill="FFFFFF"/>
        <w:spacing w:after="0" w:line="240" w:lineRule="auto"/>
        <w:jc w:val="both"/>
        <w:rPr>
          <w:rFonts w:ascii="Times New Roman" w:eastAsia="Arial" w:hAnsi="Times New Roman" w:cs="Times New Roman"/>
          <w:sz w:val="24"/>
          <w:szCs w:val="24"/>
          <w:lang w:eastAsia="es-MX"/>
        </w:rPr>
      </w:pPr>
      <w:r w:rsidRPr="00434010">
        <w:rPr>
          <w:rFonts w:ascii="Times New Roman" w:eastAsia="Arial" w:hAnsi="Times New Roman" w:cs="Times New Roman"/>
          <w:sz w:val="24"/>
          <w:szCs w:val="24"/>
          <w:lang w:eastAsia="es-MX"/>
        </w:rPr>
        <w:t>Con base en la técnica legislativa y el principio de economía procesal, consecuentes con la naturaleza de las disposiciones en estudio advertimos pertinente realizar el estudio conjunto de las iniciativas y elaborar un dictamen y un dictamen y un proyecto de decreto para la materia constitucional y otro diverso para la materia legal.  En este tenor, el presente dictamen y el proyecto de decreto corresponden a la materia constitucional.</w:t>
      </w:r>
    </w:p>
    <w:p w:rsidR="00434010" w:rsidRPr="00434010" w:rsidRDefault="00434010" w:rsidP="00527C7A">
      <w:pPr>
        <w:pBdr>
          <w:top w:val="nil"/>
          <w:left w:val="nil"/>
          <w:bottom w:val="nil"/>
          <w:right w:val="nil"/>
          <w:between w:val="nil"/>
        </w:pBdr>
        <w:shd w:val="clear" w:color="auto" w:fill="FFFFFF"/>
        <w:spacing w:after="0" w:line="240" w:lineRule="auto"/>
        <w:jc w:val="both"/>
        <w:rPr>
          <w:rFonts w:ascii="Times New Roman" w:eastAsia="Arial" w:hAnsi="Times New Roman" w:cs="Times New Roman"/>
          <w:sz w:val="24"/>
          <w:szCs w:val="24"/>
          <w:lang w:eastAsia="es-MX"/>
        </w:rPr>
      </w:pPr>
    </w:p>
    <w:p w:rsidR="00434010" w:rsidRPr="00434010" w:rsidRDefault="00434010" w:rsidP="00527C7A">
      <w:pPr>
        <w:pBdr>
          <w:top w:val="nil"/>
          <w:left w:val="nil"/>
          <w:bottom w:val="nil"/>
          <w:right w:val="nil"/>
          <w:between w:val="nil"/>
        </w:pBdr>
        <w:shd w:val="clear" w:color="auto" w:fill="FFFFFF"/>
        <w:spacing w:after="0" w:line="240" w:lineRule="auto"/>
        <w:jc w:val="both"/>
        <w:rPr>
          <w:rFonts w:ascii="Times New Roman" w:eastAsia="Arial" w:hAnsi="Times New Roman" w:cs="Times New Roman"/>
          <w:sz w:val="24"/>
          <w:szCs w:val="24"/>
          <w:lang w:eastAsia="es-MX"/>
        </w:rPr>
      </w:pPr>
      <w:r w:rsidRPr="00434010">
        <w:rPr>
          <w:rFonts w:ascii="Times New Roman" w:eastAsia="Arial" w:hAnsi="Times New Roman" w:cs="Times New Roman"/>
          <w:sz w:val="24"/>
          <w:szCs w:val="24"/>
          <w:lang w:eastAsia="es-MX"/>
        </w:rPr>
        <w:t>Desarrollado el estudio cuidadoso de las iniciativas de decreto, y ampliamente discutido en las comisiones legislativas, nos permitimos, con fundamento en lo establecido en los artículos 68, 70, 72 y 82 de la Ley Orgánica del Poder Legislativo del Estado Libre y Soberano de México, en relación con lo previsto en los artículos 13 A, 70, 73, 75, 78, 79 y 80 del Reglamento del Poder Legislativo del Estado Libre y Soberano de México, emitir el siguiente:</w:t>
      </w: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p>
    <w:p w:rsidR="00434010" w:rsidRPr="00434010" w:rsidRDefault="00434010" w:rsidP="00527C7A">
      <w:pPr>
        <w:shd w:val="clear" w:color="auto" w:fill="FFFFFF"/>
        <w:spacing w:after="0" w:line="240" w:lineRule="auto"/>
        <w:jc w:val="center"/>
        <w:rPr>
          <w:rFonts w:ascii="Times New Roman" w:eastAsia="Arial" w:hAnsi="Times New Roman" w:cs="Times New Roman"/>
          <w:sz w:val="24"/>
          <w:szCs w:val="24"/>
          <w:lang w:eastAsia="es-MX"/>
        </w:rPr>
      </w:pPr>
      <w:r w:rsidRPr="00434010">
        <w:rPr>
          <w:rFonts w:ascii="Times New Roman" w:eastAsia="Arial" w:hAnsi="Times New Roman" w:cs="Times New Roman"/>
          <w:b/>
          <w:sz w:val="24"/>
          <w:szCs w:val="24"/>
          <w:lang w:eastAsia="es-MX"/>
        </w:rPr>
        <w:t>D I C T A M E N</w:t>
      </w:r>
    </w:p>
    <w:p w:rsidR="00434010" w:rsidRPr="00434010" w:rsidRDefault="00434010" w:rsidP="00527C7A">
      <w:pPr>
        <w:shd w:val="clear" w:color="auto" w:fill="FFFFFF"/>
        <w:spacing w:after="0" w:line="240" w:lineRule="auto"/>
        <w:jc w:val="center"/>
        <w:rPr>
          <w:rFonts w:ascii="Times New Roman" w:eastAsia="Arial" w:hAnsi="Times New Roman" w:cs="Times New Roman"/>
          <w:sz w:val="24"/>
          <w:szCs w:val="24"/>
          <w:lang w:eastAsia="es-MX"/>
        </w:rPr>
      </w:pP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r w:rsidRPr="00434010">
        <w:rPr>
          <w:rFonts w:ascii="Times New Roman" w:eastAsia="Arial" w:hAnsi="Times New Roman" w:cs="Times New Roman"/>
          <w:b/>
          <w:sz w:val="24"/>
          <w:szCs w:val="24"/>
          <w:lang w:eastAsia="es-MX"/>
        </w:rPr>
        <w:t xml:space="preserve">ANTECEDENTES </w:t>
      </w: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p>
    <w:p w:rsidR="00434010" w:rsidRPr="00434010" w:rsidRDefault="00434010" w:rsidP="00527C7A">
      <w:pPr>
        <w:shd w:val="clear" w:color="auto" w:fill="FFFFFF"/>
        <w:spacing w:after="0" w:line="240" w:lineRule="auto"/>
        <w:jc w:val="both"/>
        <w:rPr>
          <w:rFonts w:ascii="Times New Roman" w:eastAsia="Arial" w:hAnsi="Times New Roman" w:cs="Times New Roman"/>
          <w:b/>
          <w:sz w:val="24"/>
          <w:szCs w:val="24"/>
          <w:lang w:eastAsia="es-MX"/>
        </w:rPr>
      </w:pPr>
      <w:r w:rsidRPr="00434010">
        <w:rPr>
          <w:rFonts w:ascii="Times New Roman" w:eastAsia="Arial" w:hAnsi="Times New Roman" w:cs="Times New Roman"/>
          <w:b/>
          <w:sz w:val="24"/>
          <w:szCs w:val="24"/>
          <w:lang w:eastAsia="es-MX"/>
        </w:rPr>
        <w:lastRenderedPageBreak/>
        <w:t xml:space="preserve">Iniciativa de Ley con Proyecto de Decreto, por la que, en lo conducente se reforman diversos artículos de la Constitución Política del Estado Libre y Soberano de México, presentada por la Diputada Anais Miriam Burgos Hernández; la Diputada Beatriz García Villegas, en nombre del Grupo Parlamentario del Partido morena; y la Comisión de Participación Ciudadana. </w:t>
      </w: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r w:rsidRPr="00434010">
        <w:rPr>
          <w:rFonts w:ascii="Times New Roman" w:eastAsia="Arial" w:hAnsi="Times New Roman" w:cs="Times New Roman"/>
          <w:sz w:val="24"/>
          <w:szCs w:val="24"/>
          <w:lang w:eastAsia="es-MX"/>
        </w:rPr>
        <w:t>Fue presentada en ejercicio del derecho señalado en los artículos 51 fracción II de la Constitución Política del Estado Libre y Soberano de México, y 28 fracción I de la Ley Orgánica del Poder Legislativo del Estado Libre y Soberano de México.</w:t>
      </w: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r w:rsidRPr="00434010">
        <w:rPr>
          <w:rFonts w:ascii="Times New Roman" w:eastAsia="Arial" w:hAnsi="Times New Roman" w:cs="Times New Roman"/>
          <w:sz w:val="24"/>
          <w:szCs w:val="24"/>
          <w:lang w:eastAsia="es-MX"/>
        </w:rPr>
        <w:t>Con apego al estudio que realizamos, apreciamos que la iniciativa de decreto, en su parte conducente, tiene por objeto reformar y adicionar diversas disposiciones de la Constitución Política del Estado Libre y Soberano de México en relación con regulación de Participación Ciudadana.</w:t>
      </w: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p>
    <w:p w:rsidR="00434010" w:rsidRPr="00434010" w:rsidRDefault="00434010" w:rsidP="00527C7A">
      <w:pPr>
        <w:shd w:val="clear" w:color="auto" w:fill="FFFFFF"/>
        <w:spacing w:after="0" w:line="240" w:lineRule="auto"/>
        <w:jc w:val="both"/>
        <w:rPr>
          <w:rFonts w:ascii="Times New Roman" w:eastAsia="Arial" w:hAnsi="Times New Roman" w:cs="Times New Roman"/>
          <w:b/>
          <w:sz w:val="24"/>
          <w:szCs w:val="24"/>
          <w:lang w:eastAsia="es-MX"/>
        </w:rPr>
      </w:pPr>
      <w:r w:rsidRPr="00434010">
        <w:rPr>
          <w:rFonts w:ascii="Times New Roman" w:eastAsia="Arial" w:hAnsi="Times New Roman" w:cs="Times New Roman"/>
          <w:b/>
          <w:sz w:val="24"/>
          <w:szCs w:val="24"/>
          <w:lang w:eastAsia="es-MX"/>
        </w:rPr>
        <w:t>Iniciativa con Proyecto de Decreto, mediante la cual, en lo conducente se reforman y adicionan diversos artículos de la Constitución Política del Estado Libre y Soberano de México, presentada por las Diputadas Anais Miriam Burgos Hernández, Beatriz García Villegas, Elba Aldana Duarte, Karina Labastida Sotelo, María de Jesús Galicia Ramos y los Diputados Heleodoro Enrique Sepúlveda Ávila y Max Agustín Correa Hernández, en nombre del Grupo Parlamentario del Partido morena.</w:t>
      </w: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r w:rsidRPr="00434010">
        <w:rPr>
          <w:rFonts w:ascii="Times New Roman" w:eastAsia="Arial" w:hAnsi="Times New Roman" w:cs="Times New Roman"/>
          <w:sz w:val="24"/>
          <w:szCs w:val="24"/>
          <w:lang w:eastAsia="es-MX"/>
        </w:rPr>
        <w:t>Fue presentada en ejercicio del derecho señalado en los artículos 51 fracción II de la Constitución Política del Estado Libre y Soberano de México, y 28 fracción I de la Ley Orgánica del Poder Legislativo del Estado Libre y Soberano de México.</w:t>
      </w: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r w:rsidRPr="00434010">
        <w:rPr>
          <w:rFonts w:ascii="Times New Roman" w:eastAsia="Arial" w:hAnsi="Times New Roman" w:cs="Times New Roman"/>
          <w:sz w:val="24"/>
          <w:szCs w:val="24"/>
          <w:lang w:eastAsia="es-MX"/>
        </w:rPr>
        <w:t>De acuerdo con el estudio que llevamos a cabo, advertimos que la Iniciativa de Decreto tiene por objeto reformar y adicionar diversos artículos de la Constitución Política del Estado Libre y Soberano de México, en materia de mecanismos de participación ciudadana.</w:t>
      </w: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r w:rsidRPr="00434010">
        <w:rPr>
          <w:rFonts w:ascii="Times New Roman" w:eastAsia="Arial" w:hAnsi="Times New Roman" w:cs="Times New Roman"/>
          <w:b/>
          <w:sz w:val="24"/>
          <w:szCs w:val="24"/>
          <w:lang w:eastAsia="es-MX"/>
        </w:rPr>
        <w:t>CONSIDERACIONES</w:t>
      </w: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r w:rsidRPr="00434010">
        <w:rPr>
          <w:rFonts w:ascii="Times New Roman" w:eastAsia="Arial" w:hAnsi="Times New Roman" w:cs="Times New Roman"/>
          <w:sz w:val="24"/>
          <w:szCs w:val="24"/>
          <w:lang w:eastAsia="es-MX"/>
        </w:rPr>
        <w:t>La “LX” Legislatura es competente para conocer y resolver las iniciativas de decreto, conforme lo preceptuado en los artículos 61 fracción I y 148 de la Constitución Política del Estado Libre y Soberano de México, que le facultan para expedir leyes, decretos o acuerdos para el régimen del gobierno del Estado.</w:t>
      </w: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r w:rsidRPr="00434010">
        <w:rPr>
          <w:rFonts w:ascii="Times New Roman" w:eastAsia="Arial" w:hAnsi="Times New Roman" w:cs="Times New Roman"/>
          <w:sz w:val="24"/>
          <w:szCs w:val="24"/>
          <w:lang w:eastAsia="es-MX"/>
        </w:rPr>
        <w:t>Reconocemos que, desde una perspectiva democrática-participativa, la participación ciudadana es vista como una nueva forma de concebir la política, como el eje de una práctica que permite a los ciudadanos intervenir en los asuntos de interés colectivo a través de la creación de espacios públicos, donde no solo se debaten, sino que se deciden y vigilan las políticas y acciones de los diferentes niveles de gobierno como se señala en la parte expositiva de las propuestas legislativas.</w:t>
      </w: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r w:rsidRPr="00434010">
        <w:rPr>
          <w:rFonts w:ascii="Times New Roman" w:eastAsia="Arial" w:hAnsi="Times New Roman" w:cs="Times New Roman"/>
          <w:sz w:val="24"/>
          <w:szCs w:val="24"/>
          <w:lang w:eastAsia="es-MX"/>
        </w:rPr>
        <w:t xml:space="preserve">Advertimos también que, la participación ciudadana en su uso contemporáneo ha adquirido diversos significados, por lo que acotaremos su sentido, y la entenderemos como “la intervención organizada de ciudadanos individuales o de organizaciones sociales y civiles en los asuntos públicos, que se lleva a cabo en espacios y condiciones definidas, que permiten el desarrollo de una capacidad relativa de decisión en materia de políticas públicas, control de la gestión </w:t>
      </w:r>
      <w:r w:rsidRPr="00434010">
        <w:rPr>
          <w:rFonts w:ascii="Times New Roman" w:eastAsia="Arial" w:hAnsi="Times New Roman" w:cs="Times New Roman"/>
          <w:sz w:val="24"/>
          <w:szCs w:val="24"/>
          <w:lang w:eastAsia="es-MX"/>
        </w:rPr>
        <w:lastRenderedPageBreak/>
        <w:t>gubernamental y/o evaluación de las políticas públicas a través de diversas formas de contraloría ciudadana”.</w:t>
      </w: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r w:rsidRPr="00434010">
        <w:rPr>
          <w:rFonts w:ascii="Times New Roman" w:eastAsia="Arial" w:hAnsi="Times New Roman" w:cs="Times New Roman"/>
          <w:sz w:val="24"/>
          <w:szCs w:val="24"/>
          <w:lang w:eastAsia="es-MX"/>
        </w:rPr>
        <w:t>Entendemos que todo sistema político necesita cuatro requisitos mínimos para lograr consolidarla la participación ciudadana: El respeto de las garantías individuales y los Derechos Humanos; los canales institucionales y marcos jurídicos; la información; y la confianza por parte de los ciudadanos hacia las instituciones democráticas.</w:t>
      </w: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r w:rsidRPr="00434010">
        <w:rPr>
          <w:rFonts w:ascii="Times New Roman" w:eastAsia="Arial" w:hAnsi="Times New Roman" w:cs="Times New Roman"/>
          <w:sz w:val="24"/>
          <w:szCs w:val="24"/>
          <w:lang w:eastAsia="es-MX"/>
        </w:rPr>
        <w:t>Advertimos con las iniciativas de decreto que, las autoridades necesitan crear canales institucionales y leyes que regulen la participación ciudadana. Porque un marco jurídico obliga a los integrantes de los órganos de gobierno a incluir a la sociedad en las diversas acciones que realizan, pero de nada sirve una legislación si no existen las instituciones que posibiliten la aplicación de esta ley.</w:t>
      </w: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r w:rsidRPr="00434010">
        <w:rPr>
          <w:rFonts w:ascii="Times New Roman" w:eastAsia="Arial" w:hAnsi="Times New Roman" w:cs="Times New Roman"/>
          <w:sz w:val="24"/>
          <w:szCs w:val="24"/>
          <w:lang w:eastAsia="es-MX"/>
        </w:rPr>
        <w:t>Estimamos que, la información, entendida como transparencia y rendición de cuentas, también es un elemento fundamental porque conocemos los programas de gobierno, y la sociedad ejerce sus derechos de escrutinio y evaluación del desempeño de los servicios públicos y sus resultados. Aunque la información también se refiere a la libertad que tienen los medios de comunicación para difundir noticias e informar a la población de lo que ocurre en nuestro entorno, esto es importante, porque la ciudadanía tiene que conocer lo que acontece en su alrededor para tomar decisiones.</w:t>
      </w: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r w:rsidRPr="00434010">
        <w:rPr>
          <w:rFonts w:ascii="Times New Roman" w:eastAsia="Arial" w:hAnsi="Times New Roman" w:cs="Times New Roman"/>
          <w:sz w:val="24"/>
          <w:szCs w:val="24"/>
          <w:lang w:eastAsia="es-MX"/>
        </w:rPr>
        <w:t xml:space="preserve">Creemos que, para que la participación ciudadana pueda existir en una democracia es necesario que la sociedad confíe en las instituciones políticas. Deben tener la esperanza o la firme seguridad de que van a actuar y funcionar de acuerdo a lo que se les ha encomendado: velar por el bienestar general. Cuando no hay confianza, es porque las instituciones no están realizando sus funciones correctamente o porque la población percibe que están trabajando para favorecer un sector específico. Si no hay confianza, es casi seguro que los ciudadanos van a evitar lo más posible involucrarse con ellas. Por eso, si una democracia quiere impulsar la participación ciudadana, debe asegurar la credibilidad de sus instituciones. </w:t>
      </w: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r w:rsidRPr="00434010">
        <w:rPr>
          <w:rFonts w:ascii="Times New Roman" w:eastAsia="Arial" w:hAnsi="Times New Roman" w:cs="Times New Roman"/>
          <w:sz w:val="24"/>
          <w:szCs w:val="24"/>
          <w:lang w:eastAsia="es-MX"/>
        </w:rPr>
        <w:t>Destacamos que, desde el Gobierno Federal se ha reconocido a la participación ciudadana como un medio para el fortalecimiento democrático, dotándose de una democracia participativa para socializar el poder político e involucrar a la sociedad en las grandes decisiones nacionales. Con lo que se ha reivindicado el principio de que “el gobierno mande obedeciendo y queremos una sociedad que mandando se obedezca a sí misma”.</w:t>
      </w: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r w:rsidRPr="00434010">
        <w:rPr>
          <w:rFonts w:ascii="Times New Roman" w:eastAsia="Arial" w:hAnsi="Times New Roman" w:cs="Times New Roman"/>
          <w:sz w:val="24"/>
          <w:szCs w:val="24"/>
          <w:lang w:eastAsia="es-MX"/>
        </w:rPr>
        <w:t>Apreciamos que, la participación sea parte importantísima en el proceso de fortalecimiento de las democracias, esta Legislatura debe promover esfuerzos para incorporar a la ciudadanía en las decisiones públicas, mediante una agenda que dé resultados y propicie avances para promover la participación, su efectividad y la capacidad de que sus mecanismos gocen de plena legitimidad.</w:t>
      </w: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r w:rsidRPr="00434010">
        <w:rPr>
          <w:rFonts w:ascii="Times New Roman" w:eastAsia="Arial" w:hAnsi="Times New Roman" w:cs="Times New Roman"/>
          <w:sz w:val="24"/>
          <w:szCs w:val="24"/>
          <w:lang w:eastAsia="es-MX"/>
        </w:rPr>
        <w:t>Encontramos que, la revocación de mandato y la consulta popular fueron las dos primeras figuras en ser propuestas en una iniciativa a la Cámara de Diputados del Congreso de la Unión, para establecer las particularidades de su regulación. Por ello, en diciembre de 2019 fue publicado en el Diario Oficial de la Federación, el Decreto mediante el cual se reformaban diversos artículos de nuestra Constitución Federal, para regular ambas figuras y donde se reconoce que “… la transformación democrática de régimen político, al mismo tiempo funciona para cultivar una cultura participativa en las personas y en las organizaciones sociales.”</w:t>
      </w: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r w:rsidRPr="00434010">
        <w:rPr>
          <w:rFonts w:ascii="Times New Roman" w:eastAsia="Arial" w:hAnsi="Times New Roman" w:cs="Times New Roman"/>
          <w:sz w:val="24"/>
          <w:szCs w:val="24"/>
          <w:lang w:eastAsia="es-MX"/>
        </w:rPr>
        <w:t>Es evidente que, como se precisa en las iniciativas que, de manera general la reforma constitucional dio origen a estas figuras descritas, asigno la organización, desarrollo y ejecución al órgano electoral, estableció la cadena impugnativa otorgando atribuciones al Tribunal Electoral, pero al mismo tiempo, mandato dos cosas esenciales, que el Congreso de la Unión expida la ley respectiva; y, que las constituciones de las entidades federativas, dentro de los dieciocho meses siguientes a la entrada en vigor del Decreto, garantizaran el derecho ciudadano a solicitar la revocación de mandato de la persona titular del Poder Ejecutivo local.</w:t>
      </w: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r w:rsidRPr="00434010">
        <w:rPr>
          <w:rFonts w:ascii="Times New Roman" w:eastAsia="Arial" w:hAnsi="Times New Roman" w:cs="Times New Roman"/>
          <w:sz w:val="24"/>
          <w:szCs w:val="24"/>
          <w:lang w:eastAsia="es-MX"/>
        </w:rPr>
        <w:t>Por otra parte, es importante que se atienda en las Legislatura del Estado de México, lo establecido en la Ley fundamental de los mexicanos y que se realicen las reformas necesarias para ello, siendo, precisamente, en este contexto, que se presentan las iniciativas de decreto para fortalecer el marco constitucional y legal en materia de participación ciudadana y consulta pública.</w:t>
      </w: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r w:rsidRPr="00434010">
        <w:rPr>
          <w:rFonts w:ascii="Times New Roman" w:eastAsia="Arial" w:hAnsi="Times New Roman" w:cs="Times New Roman"/>
          <w:sz w:val="24"/>
          <w:szCs w:val="24"/>
          <w:lang w:eastAsia="es-MX"/>
        </w:rPr>
        <w:t xml:space="preserve">Las iniciativas buscan dar cumplimiento a lo ordenado en la Constitución Política de los Estados Unidos Mexicanos y homologar en lo conducente el marco del Estado de México con las disposiciones de la Ley Suprema de los Mexicanos y la normativa jurídica de la materia. </w:t>
      </w: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r w:rsidRPr="00434010">
        <w:rPr>
          <w:rFonts w:ascii="Times New Roman" w:eastAsia="Arial" w:hAnsi="Times New Roman" w:cs="Times New Roman"/>
          <w:sz w:val="24"/>
          <w:szCs w:val="24"/>
          <w:lang w:eastAsia="es-MX"/>
        </w:rPr>
        <w:t>En consecuencia, estamos de acuerdo en actualizar el marco normativo del Estado de México, mediante las reformas constitucionales y legales correspondientes, y a partir de las iniciativas de decreto hemos conformado dos Proyectos de Decreto uno en materia constitucional y otro legal, los que se anexan a este Dictamen.</w:t>
      </w: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r w:rsidRPr="00434010">
        <w:rPr>
          <w:rFonts w:ascii="Times New Roman" w:eastAsia="Arial" w:hAnsi="Times New Roman" w:cs="Times New Roman"/>
          <w:sz w:val="24"/>
          <w:szCs w:val="24"/>
          <w:lang w:eastAsia="es-MX"/>
        </w:rPr>
        <w:t xml:space="preserve">Por lo expuesto, respetando la pertinencia de las iniciativas y el beneficio social de las mismas, sobre todo, para la participación ciudadana, y acreditados los requisitos legales de fondo y forma, nos permitimos concluir con los siguientes: </w:t>
      </w:r>
    </w:p>
    <w:p w:rsidR="00434010" w:rsidRPr="00434010" w:rsidRDefault="00434010" w:rsidP="00527C7A">
      <w:pPr>
        <w:pBdr>
          <w:top w:val="nil"/>
          <w:left w:val="nil"/>
          <w:bottom w:val="nil"/>
          <w:right w:val="nil"/>
          <w:between w:val="nil"/>
        </w:pBdr>
        <w:shd w:val="clear" w:color="auto" w:fill="FFFFFF"/>
        <w:spacing w:after="0" w:line="240" w:lineRule="auto"/>
        <w:ind w:right="20"/>
        <w:jc w:val="both"/>
        <w:rPr>
          <w:rFonts w:ascii="Times New Roman" w:eastAsia="Arial" w:hAnsi="Times New Roman" w:cs="Times New Roman"/>
          <w:sz w:val="24"/>
          <w:szCs w:val="24"/>
          <w:lang w:eastAsia="es-MX"/>
        </w:rPr>
      </w:pPr>
    </w:p>
    <w:p w:rsidR="00434010" w:rsidRPr="00434010" w:rsidRDefault="00434010" w:rsidP="00527C7A">
      <w:pPr>
        <w:shd w:val="clear" w:color="auto" w:fill="FFFFFF"/>
        <w:spacing w:after="0" w:line="240" w:lineRule="auto"/>
        <w:jc w:val="center"/>
        <w:rPr>
          <w:rFonts w:ascii="Times New Roman" w:eastAsia="Arial" w:hAnsi="Times New Roman" w:cs="Times New Roman"/>
          <w:sz w:val="24"/>
          <w:szCs w:val="24"/>
          <w:lang w:eastAsia="es-MX"/>
        </w:rPr>
      </w:pPr>
      <w:r w:rsidRPr="00434010">
        <w:rPr>
          <w:rFonts w:ascii="Times New Roman" w:eastAsia="Arial" w:hAnsi="Times New Roman" w:cs="Times New Roman"/>
          <w:b/>
          <w:sz w:val="24"/>
          <w:szCs w:val="24"/>
          <w:lang w:eastAsia="es-MX"/>
        </w:rPr>
        <w:t>RESOLUTIVOS</w:t>
      </w: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r w:rsidRPr="00434010">
        <w:rPr>
          <w:rFonts w:ascii="Times New Roman" w:eastAsia="Arial" w:hAnsi="Times New Roman" w:cs="Times New Roman"/>
          <w:b/>
          <w:sz w:val="24"/>
          <w:szCs w:val="24"/>
          <w:lang w:eastAsia="es-MX"/>
        </w:rPr>
        <w:t>PRIMERO.-</w:t>
      </w:r>
      <w:r w:rsidRPr="00434010">
        <w:rPr>
          <w:rFonts w:ascii="Times New Roman" w:eastAsia="Arial" w:hAnsi="Times New Roman" w:cs="Times New Roman"/>
          <w:sz w:val="24"/>
          <w:szCs w:val="24"/>
          <w:lang w:eastAsia="es-MX"/>
        </w:rPr>
        <w:t xml:space="preserve"> Se aprueba, en lo conducente, conforme al Proyecto de Decreto correspondiente, Iniciativa de Ley con Proyecto de Decreto, por la que, en lo conducente se reforman diversos artículos de la Constitución Política del Estado Libre y Soberano de México, presentada por la Diputada Anais Miriam Burgos Hernández; la Diputada Beatriz García Villegas, en nombre del Grupo Parlamentario del Partido morena; y la Comisión de Participación Ciudadana y la</w:t>
      </w:r>
      <w:r w:rsidRPr="00434010">
        <w:rPr>
          <w:rFonts w:ascii="Times New Roman" w:eastAsia="Calibri" w:hAnsi="Times New Roman" w:cs="Times New Roman"/>
          <w:sz w:val="24"/>
          <w:szCs w:val="24"/>
          <w:lang w:eastAsia="es-MX"/>
        </w:rPr>
        <w:t xml:space="preserve"> </w:t>
      </w:r>
      <w:r w:rsidRPr="00434010">
        <w:rPr>
          <w:rFonts w:ascii="Times New Roman" w:eastAsia="Arial" w:hAnsi="Times New Roman" w:cs="Times New Roman"/>
          <w:sz w:val="24"/>
          <w:szCs w:val="24"/>
          <w:lang w:eastAsia="es-MX"/>
        </w:rPr>
        <w:t>Iniciativa con Proyecto de Decreto, mediante la cual, en lo conducente se reforman y adicionan diversos artículos de la Constitución Política del Estado Libre y Soberano de México, presentada por las Diputadas Anais Miriam Burgos Hernández, Beatriz García Villegas, Elba Aldana Duarte, Karina Labastida Sotelo, María de Jesús Galicia Ramos y los Diputados Heleodoro Enrique Sepúlveda Ávila y Max Agustín Correa Hernández, en nombre del Grupo Parlamentario del Partido morena.</w:t>
      </w: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r w:rsidRPr="00434010">
        <w:rPr>
          <w:rFonts w:ascii="Times New Roman" w:eastAsia="Arial" w:hAnsi="Times New Roman" w:cs="Times New Roman"/>
          <w:b/>
          <w:sz w:val="24"/>
          <w:szCs w:val="24"/>
          <w:lang w:eastAsia="es-MX"/>
        </w:rPr>
        <w:t>SEGUNDO.-</w:t>
      </w:r>
      <w:r w:rsidRPr="00434010">
        <w:rPr>
          <w:rFonts w:ascii="Times New Roman" w:eastAsia="Arial" w:hAnsi="Times New Roman" w:cs="Times New Roman"/>
          <w:sz w:val="24"/>
          <w:szCs w:val="24"/>
          <w:lang w:eastAsia="es-MX"/>
        </w:rPr>
        <w:t xml:space="preserve"> Se adjunta el Proyecto de Decreto relativo a las disposiciones constitucionales, para los efectos procedentes.</w:t>
      </w: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p>
    <w:p w:rsidR="00434010" w:rsidRPr="00434010" w:rsidRDefault="00434010" w:rsidP="00527C7A">
      <w:pPr>
        <w:shd w:val="clear" w:color="auto" w:fill="FFFFFF"/>
        <w:spacing w:after="0" w:line="240" w:lineRule="auto"/>
        <w:jc w:val="both"/>
        <w:rPr>
          <w:rFonts w:ascii="Times New Roman" w:eastAsia="Arial" w:hAnsi="Times New Roman" w:cs="Times New Roman"/>
          <w:sz w:val="24"/>
          <w:szCs w:val="24"/>
          <w:lang w:eastAsia="es-MX"/>
        </w:rPr>
      </w:pPr>
      <w:bookmarkStart w:id="7" w:name="_2et92p0" w:colFirst="0" w:colLast="0"/>
      <w:bookmarkEnd w:id="7"/>
      <w:r w:rsidRPr="00434010">
        <w:rPr>
          <w:rFonts w:ascii="Times New Roman" w:eastAsia="Arial" w:hAnsi="Times New Roman" w:cs="Times New Roman"/>
          <w:sz w:val="24"/>
          <w:szCs w:val="24"/>
          <w:lang w:eastAsia="es-MX"/>
        </w:rPr>
        <w:t xml:space="preserve">Dado en el Palacio del Poder Legislativo, en la ciudad de Toluca de Lerdo, capital del Estado de México, a los doce días del mes de agosto del año dos mil veintiuno. </w:t>
      </w:r>
    </w:p>
    <w:p w:rsidR="00434010" w:rsidRPr="00434010" w:rsidRDefault="00434010" w:rsidP="00527C7A">
      <w:pPr>
        <w:shd w:val="clear" w:color="auto" w:fill="FFFFFF"/>
        <w:spacing w:after="0" w:line="240" w:lineRule="auto"/>
        <w:jc w:val="center"/>
        <w:rPr>
          <w:rFonts w:ascii="Times New Roman" w:eastAsia="Calibri" w:hAnsi="Times New Roman" w:cs="Times New Roman"/>
          <w:sz w:val="24"/>
          <w:szCs w:val="24"/>
          <w:lang w:eastAsia="es-MX"/>
        </w:rPr>
      </w:pPr>
      <w:bookmarkStart w:id="8" w:name="_tyjcwt" w:colFirst="0" w:colLast="0"/>
      <w:bookmarkEnd w:id="8"/>
    </w:p>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COMISIÓN LEGISLATIVA DE GOBERNACIÓN Y PUNTOS CONSTITUCIONALES</w:t>
      </w:r>
    </w:p>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lastRenderedPageBreak/>
        <w:t>PRESIDENTE</w:t>
      </w:r>
    </w:p>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 xml:space="preserve">DIP. JUAN MACCISE NAIME </w:t>
      </w:r>
    </w:p>
    <w:tbl>
      <w:tblPr>
        <w:tblW w:w="0" w:type="auto"/>
        <w:jc w:val="center"/>
        <w:tblLook w:val="04A0" w:firstRow="1" w:lastRow="0" w:firstColumn="1" w:lastColumn="0" w:noHBand="0" w:noVBand="1"/>
      </w:tblPr>
      <w:tblGrid>
        <w:gridCol w:w="4641"/>
        <w:gridCol w:w="4641"/>
      </w:tblGrid>
      <w:tr w:rsidR="00F531DC" w:rsidRPr="00F531DC" w:rsidTr="00527C7A">
        <w:trPr>
          <w:jc w:val="center"/>
        </w:trPr>
        <w:tc>
          <w:tcPr>
            <w:tcW w:w="4641" w:type="dxa"/>
            <w:shd w:val="clear" w:color="auto" w:fill="auto"/>
          </w:tcPr>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SECRETARIO</w:t>
            </w:r>
          </w:p>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DIP. MAX AGUSTÍN CORREA HERNÁNDEZ</w:t>
            </w:r>
          </w:p>
          <w:p w:rsidR="00434010" w:rsidRPr="00434010" w:rsidRDefault="00434010" w:rsidP="00527C7A">
            <w:pPr>
              <w:spacing w:after="0" w:line="240" w:lineRule="auto"/>
              <w:jc w:val="center"/>
              <w:rPr>
                <w:rFonts w:ascii="Times New Roman" w:eastAsia="Calibri" w:hAnsi="Times New Roman" w:cs="Times New Roman"/>
                <w:b/>
                <w:sz w:val="24"/>
                <w:szCs w:val="24"/>
                <w:lang w:eastAsia="es-MX"/>
              </w:rPr>
            </w:pPr>
          </w:p>
        </w:tc>
        <w:tc>
          <w:tcPr>
            <w:tcW w:w="4641" w:type="dxa"/>
            <w:shd w:val="clear" w:color="auto" w:fill="auto"/>
          </w:tcPr>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PROSECRETARIO</w:t>
            </w:r>
          </w:p>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DIP. LUIS ANTONIO GUADARRAMA SÁNCHEZ</w:t>
            </w:r>
          </w:p>
          <w:p w:rsidR="00434010" w:rsidRPr="00434010" w:rsidRDefault="00434010" w:rsidP="00527C7A">
            <w:pPr>
              <w:spacing w:after="0" w:line="240" w:lineRule="auto"/>
              <w:jc w:val="center"/>
              <w:rPr>
                <w:rFonts w:ascii="Times New Roman" w:eastAsia="Calibri" w:hAnsi="Times New Roman" w:cs="Times New Roman"/>
                <w:b/>
                <w:sz w:val="24"/>
                <w:szCs w:val="24"/>
                <w:lang w:eastAsia="es-MX"/>
              </w:rPr>
            </w:pPr>
          </w:p>
        </w:tc>
      </w:tr>
    </w:tbl>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MIEMBROS</w:t>
      </w:r>
    </w:p>
    <w:tbl>
      <w:tblPr>
        <w:tblW w:w="0" w:type="auto"/>
        <w:jc w:val="center"/>
        <w:tblLook w:val="04A0" w:firstRow="1" w:lastRow="0" w:firstColumn="1" w:lastColumn="0" w:noHBand="0" w:noVBand="1"/>
      </w:tblPr>
      <w:tblGrid>
        <w:gridCol w:w="4641"/>
        <w:gridCol w:w="4641"/>
      </w:tblGrid>
      <w:tr w:rsidR="00F531DC" w:rsidRPr="00F531DC" w:rsidTr="00F33EA7">
        <w:trPr>
          <w:jc w:val="center"/>
        </w:trPr>
        <w:tc>
          <w:tcPr>
            <w:tcW w:w="4641" w:type="dxa"/>
            <w:shd w:val="clear" w:color="auto" w:fill="auto"/>
          </w:tcPr>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DIP. MAURILIO HERNÁNDEZ GONZÁLEZ</w:t>
            </w:r>
          </w:p>
          <w:p w:rsidR="00434010" w:rsidRPr="00434010" w:rsidRDefault="00434010" w:rsidP="00527C7A">
            <w:pPr>
              <w:spacing w:after="0" w:line="240" w:lineRule="auto"/>
              <w:jc w:val="center"/>
              <w:rPr>
                <w:rFonts w:ascii="Times New Roman" w:eastAsia="Calibri" w:hAnsi="Times New Roman" w:cs="Times New Roman"/>
                <w:b/>
                <w:sz w:val="24"/>
                <w:szCs w:val="24"/>
                <w:lang w:eastAsia="es-MX"/>
              </w:rPr>
            </w:pPr>
          </w:p>
        </w:tc>
        <w:tc>
          <w:tcPr>
            <w:tcW w:w="4641" w:type="dxa"/>
            <w:shd w:val="clear" w:color="auto" w:fill="auto"/>
          </w:tcPr>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DIP. INGRID KRASOPANI SCHEMELENSKY CASTRO</w:t>
            </w:r>
          </w:p>
          <w:p w:rsidR="00434010" w:rsidRPr="00434010" w:rsidRDefault="00434010" w:rsidP="00527C7A">
            <w:pPr>
              <w:spacing w:after="0" w:line="240" w:lineRule="auto"/>
              <w:jc w:val="center"/>
              <w:rPr>
                <w:rFonts w:ascii="Times New Roman" w:eastAsia="Calibri" w:hAnsi="Times New Roman" w:cs="Times New Roman"/>
                <w:b/>
                <w:sz w:val="24"/>
                <w:szCs w:val="24"/>
                <w:lang w:eastAsia="es-MX"/>
              </w:rPr>
            </w:pPr>
          </w:p>
        </w:tc>
      </w:tr>
      <w:tr w:rsidR="00F531DC" w:rsidRPr="00F531DC" w:rsidTr="00F33EA7">
        <w:trPr>
          <w:jc w:val="center"/>
        </w:trPr>
        <w:tc>
          <w:tcPr>
            <w:tcW w:w="4641" w:type="dxa"/>
            <w:shd w:val="clear" w:color="auto" w:fill="auto"/>
          </w:tcPr>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DIP. CARLOS LOMAN DELGADO</w:t>
            </w:r>
          </w:p>
          <w:p w:rsidR="00434010" w:rsidRPr="00434010" w:rsidRDefault="00434010" w:rsidP="00527C7A">
            <w:pPr>
              <w:spacing w:after="0" w:line="240" w:lineRule="auto"/>
              <w:jc w:val="center"/>
              <w:rPr>
                <w:rFonts w:ascii="Times New Roman" w:eastAsia="Calibri" w:hAnsi="Times New Roman" w:cs="Times New Roman"/>
                <w:b/>
                <w:sz w:val="24"/>
                <w:szCs w:val="24"/>
                <w:lang w:eastAsia="es-MX"/>
              </w:rPr>
            </w:pPr>
          </w:p>
        </w:tc>
        <w:tc>
          <w:tcPr>
            <w:tcW w:w="4641" w:type="dxa"/>
            <w:shd w:val="clear" w:color="auto" w:fill="auto"/>
          </w:tcPr>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DIP. FAUSTINO DE LA CRUZ PÉREZ</w:t>
            </w:r>
          </w:p>
          <w:p w:rsidR="00434010" w:rsidRPr="00434010" w:rsidRDefault="00434010" w:rsidP="00527C7A">
            <w:pPr>
              <w:spacing w:after="0" w:line="240" w:lineRule="auto"/>
              <w:jc w:val="center"/>
              <w:rPr>
                <w:rFonts w:ascii="Times New Roman" w:eastAsia="Calibri" w:hAnsi="Times New Roman" w:cs="Times New Roman"/>
                <w:b/>
                <w:sz w:val="24"/>
                <w:szCs w:val="24"/>
                <w:lang w:eastAsia="es-MX"/>
              </w:rPr>
            </w:pPr>
          </w:p>
        </w:tc>
      </w:tr>
      <w:tr w:rsidR="00F531DC" w:rsidRPr="00F531DC" w:rsidTr="00F33EA7">
        <w:trPr>
          <w:jc w:val="center"/>
        </w:trPr>
        <w:tc>
          <w:tcPr>
            <w:tcW w:w="4641" w:type="dxa"/>
            <w:shd w:val="clear" w:color="auto" w:fill="auto"/>
          </w:tcPr>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DIP. MARIO GABRIEL GUTIÉRREZ CUREÑO</w:t>
            </w:r>
          </w:p>
          <w:p w:rsidR="00434010" w:rsidRPr="00434010" w:rsidRDefault="00434010" w:rsidP="00527C7A">
            <w:pPr>
              <w:spacing w:after="0" w:line="240" w:lineRule="auto"/>
              <w:jc w:val="center"/>
              <w:rPr>
                <w:rFonts w:ascii="Times New Roman" w:eastAsia="Calibri" w:hAnsi="Times New Roman" w:cs="Times New Roman"/>
                <w:b/>
                <w:sz w:val="24"/>
                <w:szCs w:val="24"/>
                <w:lang w:eastAsia="es-MX"/>
              </w:rPr>
            </w:pPr>
          </w:p>
        </w:tc>
        <w:tc>
          <w:tcPr>
            <w:tcW w:w="4641" w:type="dxa"/>
            <w:shd w:val="clear" w:color="auto" w:fill="auto"/>
          </w:tcPr>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 xml:space="preserve">DIP. MARÍA LUISA MENDOZA MONDRAGÓN </w:t>
            </w:r>
          </w:p>
          <w:p w:rsidR="00434010" w:rsidRPr="00434010" w:rsidRDefault="00434010" w:rsidP="00527C7A">
            <w:pPr>
              <w:spacing w:after="0" w:line="240" w:lineRule="auto"/>
              <w:jc w:val="center"/>
              <w:rPr>
                <w:rFonts w:ascii="Times New Roman" w:eastAsia="Calibri" w:hAnsi="Times New Roman" w:cs="Times New Roman"/>
                <w:b/>
                <w:sz w:val="24"/>
                <w:szCs w:val="24"/>
                <w:lang w:eastAsia="es-MX"/>
              </w:rPr>
            </w:pPr>
          </w:p>
        </w:tc>
      </w:tr>
      <w:tr w:rsidR="00F531DC" w:rsidRPr="00F531DC" w:rsidTr="00F33EA7">
        <w:trPr>
          <w:jc w:val="center"/>
        </w:trPr>
        <w:tc>
          <w:tcPr>
            <w:tcW w:w="4641" w:type="dxa"/>
            <w:shd w:val="clear" w:color="auto" w:fill="auto"/>
          </w:tcPr>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DIP. BEATRIZ GARCÍA VILLEGAS</w:t>
            </w:r>
          </w:p>
          <w:p w:rsidR="00434010" w:rsidRPr="00434010" w:rsidRDefault="00434010" w:rsidP="00527C7A">
            <w:pPr>
              <w:spacing w:after="0" w:line="240" w:lineRule="auto"/>
              <w:jc w:val="center"/>
              <w:rPr>
                <w:rFonts w:ascii="Times New Roman" w:eastAsia="Calibri" w:hAnsi="Times New Roman" w:cs="Times New Roman"/>
                <w:b/>
                <w:sz w:val="24"/>
                <w:szCs w:val="24"/>
                <w:lang w:eastAsia="es-MX"/>
              </w:rPr>
            </w:pPr>
          </w:p>
        </w:tc>
        <w:tc>
          <w:tcPr>
            <w:tcW w:w="4641" w:type="dxa"/>
            <w:shd w:val="clear" w:color="auto" w:fill="auto"/>
          </w:tcPr>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 xml:space="preserve">DIP. ISANAMI PAREDES GÓMEZ </w:t>
            </w:r>
          </w:p>
          <w:p w:rsidR="00434010" w:rsidRPr="00434010" w:rsidRDefault="00434010" w:rsidP="00527C7A">
            <w:pPr>
              <w:spacing w:after="0" w:line="240" w:lineRule="auto"/>
              <w:jc w:val="center"/>
              <w:rPr>
                <w:rFonts w:ascii="Times New Roman" w:eastAsia="Calibri" w:hAnsi="Times New Roman" w:cs="Times New Roman"/>
                <w:b/>
                <w:sz w:val="24"/>
                <w:szCs w:val="24"/>
                <w:lang w:eastAsia="es-MX"/>
              </w:rPr>
            </w:pPr>
          </w:p>
        </w:tc>
      </w:tr>
      <w:tr w:rsidR="00F531DC" w:rsidRPr="00F531DC" w:rsidTr="00F33EA7">
        <w:trPr>
          <w:jc w:val="center"/>
        </w:trPr>
        <w:tc>
          <w:tcPr>
            <w:tcW w:w="4641" w:type="dxa"/>
            <w:shd w:val="clear" w:color="auto" w:fill="auto"/>
          </w:tcPr>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DIP. HELEODORO ENRIQUE SEPÚLVEDA ÁVILA</w:t>
            </w:r>
          </w:p>
          <w:p w:rsidR="00434010" w:rsidRPr="00434010" w:rsidRDefault="00434010" w:rsidP="00527C7A">
            <w:pPr>
              <w:spacing w:after="0" w:line="240" w:lineRule="auto"/>
              <w:jc w:val="center"/>
              <w:rPr>
                <w:rFonts w:ascii="Times New Roman" w:eastAsia="Calibri" w:hAnsi="Times New Roman" w:cs="Times New Roman"/>
                <w:b/>
                <w:sz w:val="24"/>
                <w:szCs w:val="24"/>
                <w:lang w:eastAsia="es-MX"/>
              </w:rPr>
            </w:pPr>
          </w:p>
        </w:tc>
        <w:tc>
          <w:tcPr>
            <w:tcW w:w="4641" w:type="dxa"/>
            <w:shd w:val="clear" w:color="auto" w:fill="auto"/>
          </w:tcPr>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DIP. OMAR ORTEGA ÁLVAREZ</w:t>
            </w:r>
          </w:p>
          <w:p w:rsidR="00434010" w:rsidRPr="00434010" w:rsidRDefault="00434010" w:rsidP="00527C7A">
            <w:pPr>
              <w:spacing w:after="0" w:line="240" w:lineRule="auto"/>
              <w:jc w:val="center"/>
              <w:rPr>
                <w:rFonts w:ascii="Times New Roman" w:eastAsia="Calibri" w:hAnsi="Times New Roman" w:cs="Times New Roman"/>
                <w:b/>
                <w:sz w:val="24"/>
                <w:szCs w:val="24"/>
                <w:lang w:eastAsia="es-MX"/>
              </w:rPr>
            </w:pPr>
          </w:p>
        </w:tc>
      </w:tr>
      <w:tr w:rsidR="00F531DC" w:rsidRPr="00F531DC" w:rsidTr="00F33EA7">
        <w:trPr>
          <w:jc w:val="center"/>
        </w:trPr>
        <w:tc>
          <w:tcPr>
            <w:tcW w:w="4641" w:type="dxa"/>
            <w:shd w:val="clear" w:color="auto" w:fill="auto"/>
          </w:tcPr>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 xml:space="preserve">DIP. MARLON MARTÍNEZ MARTÍNEZ </w:t>
            </w:r>
          </w:p>
          <w:p w:rsidR="00434010" w:rsidRPr="00434010" w:rsidRDefault="00434010" w:rsidP="00527C7A">
            <w:pPr>
              <w:spacing w:after="0" w:line="240" w:lineRule="auto"/>
              <w:jc w:val="center"/>
              <w:rPr>
                <w:rFonts w:ascii="Times New Roman" w:eastAsia="Calibri" w:hAnsi="Times New Roman" w:cs="Times New Roman"/>
                <w:b/>
                <w:sz w:val="24"/>
                <w:szCs w:val="24"/>
                <w:lang w:eastAsia="es-MX"/>
              </w:rPr>
            </w:pPr>
          </w:p>
        </w:tc>
        <w:tc>
          <w:tcPr>
            <w:tcW w:w="4641" w:type="dxa"/>
            <w:shd w:val="clear" w:color="auto" w:fill="auto"/>
          </w:tcPr>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 xml:space="preserve">DIP. AZUCENA CISNEROS COSS </w:t>
            </w:r>
          </w:p>
          <w:p w:rsidR="00434010" w:rsidRPr="00434010" w:rsidRDefault="00434010" w:rsidP="00527C7A">
            <w:pPr>
              <w:spacing w:after="0" w:line="240" w:lineRule="auto"/>
              <w:jc w:val="center"/>
              <w:rPr>
                <w:rFonts w:ascii="Times New Roman" w:eastAsia="Calibri" w:hAnsi="Times New Roman" w:cs="Times New Roman"/>
                <w:b/>
                <w:sz w:val="24"/>
                <w:szCs w:val="24"/>
                <w:lang w:eastAsia="es-MX"/>
              </w:rPr>
            </w:pPr>
          </w:p>
        </w:tc>
      </w:tr>
    </w:tbl>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DIP. IVETH BERNAL CASIQUE</w:t>
      </w:r>
    </w:p>
    <w:p w:rsidR="00434010" w:rsidRPr="00F531DC"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p>
    <w:p w:rsidR="00F33EA7" w:rsidRPr="00F531DC" w:rsidRDefault="00F33EA7" w:rsidP="00527C7A">
      <w:pPr>
        <w:shd w:val="clear" w:color="auto" w:fill="FFFFFF"/>
        <w:spacing w:after="0" w:line="240" w:lineRule="auto"/>
        <w:jc w:val="center"/>
        <w:rPr>
          <w:rFonts w:ascii="Times New Roman" w:eastAsia="Calibri" w:hAnsi="Times New Roman" w:cs="Times New Roman"/>
          <w:b/>
          <w:sz w:val="24"/>
          <w:szCs w:val="24"/>
          <w:lang w:eastAsia="es-MX"/>
        </w:rPr>
      </w:pPr>
    </w:p>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COMISIÓN LEGISLATIVA DE PARTICIPACIÓN CIUDADANA</w:t>
      </w:r>
    </w:p>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PRESIDENTA</w:t>
      </w:r>
    </w:p>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 xml:space="preserve">DIP. IVETH BERNAL CASIQUE </w:t>
      </w:r>
    </w:p>
    <w:tbl>
      <w:tblPr>
        <w:tblW w:w="0" w:type="auto"/>
        <w:jc w:val="center"/>
        <w:tblLook w:val="04A0" w:firstRow="1" w:lastRow="0" w:firstColumn="1" w:lastColumn="0" w:noHBand="0" w:noVBand="1"/>
      </w:tblPr>
      <w:tblGrid>
        <w:gridCol w:w="4641"/>
        <w:gridCol w:w="4641"/>
      </w:tblGrid>
      <w:tr w:rsidR="00F531DC" w:rsidRPr="00F531DC" w:rsidTr="00F33EA7">
        <w:trPr>
          <w:jc w:val="center"/>
        </w:trPr>
        <w:tc>
          <w:tcPr>
            <w:tcW w:w="4641" w:type="dxa"/>
            <w:shd w:val="clear" w:color="auto" w:fill="auto"/>
          </w:tcPr>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SECRETARIA</w:t>
            </w:r>
          </w:p>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DIP. IMELDA LÓPEZ MONTIEL</w:t>
            </w:r>
          </w:p>
          <w:p w:rsidR="00434010" w:rsidRPr="00434010" w:rsidRDefault="00434010" w:rsidP="00527C7A">
            <w:pPr>
              <w:spacing w:after="0" w:line="240" w:lineRule="auto"/>
              <w:jc w:val="center"/>
              <w:rPr>
                <w:rFonts w:ascii="Times New Roman" w:eastAsia="Calibri" w:hAnsi="Times New Roman" w:cs="Times New Roman"/>
                <w:b/>
                <w:sz w:val="24"/>
                <w:szCs w:val="24"/>
                <w:lang w:eastAsia="es-MX"/>
              </w:rPr>
            </w:pPr>
          </w:p>
        </w:tc>
        <w:tc>
          <w:tcPr>
            <w:tcW w:w="4641" w:type="dxa"/>
            <w:shd w:val="clear" w:color="auto" w:fill="auto"/>
          </w:tcPr>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PROSECRETARIA</w:t>
            </w:r>
          </w:p>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DIP. ANAIS MIRIAM BURGOS HERNÁNDEZ</w:t>
            </w:r>
          </w:p>
          <w:p w:rsidR="00434010" w:rsidRPr="00434010" w:rsidRDefault="00434010" w:rsidP="00527C7A">
            <w:pPr>
              <w:spacing w:after="0" w:line="240" w:lineRule="auto"/>
              <w:jc w:val="center"/>
              <w:rPr>
                <w:rFonts w:ascii="Times New Roman" w:eastAsia="Calibri" w:hAnsi="Times New Roman" w:cs="Times New Roman"/>
                <w:b/>
                <w:sz w:val="24"/>
                <w:szCs w:val="24"/>
                <w:lang w:eastAsia="es-MX"/>
              </w:rPr>
            </w:pPr>
          </w:p>
        </w:tc>
      </w:tr>
    </w:tbl>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MIEMBROS</w:t>
      </w:r>
    </w:p>
    <w:tbl>
      <w:tblPr>
        <w:tblW w:w="0" w:type="auto"/>
        <w:jc w:val="center"/>
        <w:tblLook w:val="04A0" w:firstRow="1" w:lastRow="0" w:firstColumn="1" w:lastColumn="0" w:noHBand="0" w:noVBand="1"/>
      </w:tblPr>
      <w:tblGrid>
        <w:gridCol w:w="4641"/>
        <w:gridCol w:w="4641"/>
      </w:tblGrid>
      <w:tr w:rsidR="00F531DC" w:rsidRPr="00F531DC" w:rsidTr="003F0073">
        <w:trPr>
          <w:jc w:val="center"/>
        </w:trPr>
        <w:tc>
          <w:tcPr>
            <w:tcW w:w="4641" w:type="dxa"/>
            <w:shd w:val="clear" w:color="auto" w:fill="auto"/>
          </w:tcPr>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DIP. JULIETA VILLALPANDO RIQUELME</w:t>
            </w:r>
          </w:p>
          <w:p w:rsidR="00434010" w:rsidRPr="00434010" w:rsidRDefault="00434010" w:rsidP="00527C7A">
            <w:pPr>
              <w:spacing w:after="0" w:line="240" w:lineRule="auto"/>
              <w:jc w:val="center"/>
              <w:rPr>
                <w:rFonts w:ascii="Times New Roman" w:eastAsia="Calibri" w:hAnsi="Times New Roman" w:cs="Times New Roman"/>
                <w:b/>
                <w:sz w:val="24"/>
                <w:szCs w:val="24"/>
                <w:lang w:eastAsia="es-MX"/>
              </w:rPr>
            </w:pPr>
          </w:p>
        </w:tc>
        <w:tc>
          <w:tcPr>
            <w:tcW w:w="4641" w:type="dxa"/>
            <w:shd w:val="clear" w:color="auto" w:fill="auto"/>
          </w:tcPr>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DIP. BENIGNO MARTÍNEZ GARCÍA</w:t>
            </w:r>
          </w:p>
          <w:p w:rsidR="00434010" w:rsidRPr="00434010" w:rsidRDefault="00434010" w:rsidP="00527C7A">
            <w:pPr>
              <w:spacing w:after="0" w:line="240" w:lineRule="auto"/>
              <w:jc w:val="center"/>
              <w:rPr>
                <w:rFonts w:ascii="Times New Roman" w:eastAsia="Calibri" w:hAnsi="Times New Roman" w:cs="Times New Roman"/>
                <w:b/>
                <w:sz w:val="24"/>
                <w:szCs w:val="24"/>
                <w:lang w:eastAsia="es-MX"/>
              </w:rPr>
            </w:pPr>
          </w:p>
        </w:tc>
      </w:tr>
      <w:tr w:rsidR="00F531DC" w:rsidRPr="00F531DC" w:rsidTr="003F0073">
        <w:trPr>
          <w:jc w:val="center"/>
        </w:trPr>
        <w:tc>
          <w:tcPr>
            <w:tcW w:w="4641" w:type="dxa"/>
            <w:shd w:val="clear" w:color="auto" w:fill="auto"/>
          </w:tcPr>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DIP. BRENDA ESCAMILLA SÁMANO</w:t>
            </w:r>
          </w:p>
          <w:p w:rsidR="00434010" w:rsidRPr="00434010" w:rsidRDefault="00434010" w:rsidP="00527C7A">
            <w:pPr>
              <w:spacing w:after="0" w:line="240" w:lineRule="auto"/>
              <w:jc w:val="center"/>
              <w:rPr>
                <w:rFonts w:ascii="Times New Roman" w:eastAsia="Calibri" w:hAnsi="Times New Roman" w:cs="Times New Roman"/>
                <w:b/>
                <w:sz w:val="24"/>
                <w:szCs w:val="24"/>
                <w:lang w:eastAsia="es-MX"/>
              </w:rPr>
            </w:pPr>
          </w:p>
        </w:tc>
        <w:tc>
          <w:tcPr>
            <w:tcW w:w="4641" w:type="dxa"/>
            <w:shd w:val="clear" w:color="auto" w:fill="auto"/>
          </w:tcPr>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DIP. MARÍA DE JESÚS GALICIA RAMOS</w:t>
            </w:r>
          </w:p>
          <w:p w:rsidR="00434010" w:rsidRPr="00434010" w:rsidRDefault="00434010" w:rsidP="00527C7A">
            <w:pPr>
              <w:spacing w:after="0" w:line="240" w:lineRule="auto"/>
              <w:jc w:val="center"/>
              <w:rPr>
                <w:rFonts w:ascii="Times New Roman" w:eastAsia="Calibri" w:hAnsi="Times New Roman" w:cs="Times New Roman"/>
                <w:b/>
                <w:sz w:val="24"/>
                <w:szCs w:val="24"/>
                <w:lang w:eastAsia="es-MX"/>
              </w:rPr>
            </w:pPr>
          </w:p>
        </w:tc>
      </w:tr>
      <w:tr w:rsidR="00F531DC" w:rsidRPr="00F531DC" w:rsidTr="003F0073">
        <w:trPr>
          <w:jc w:val="center"/>
        </w:trPr>
        <w:tc>
          <w:tcPr>
            <w:tcW w:w="4641" w:type="dxa"/>
            <w:shd w:val="clear" w:color="auto" w:fill="auto"/>
          </w:tcPr>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 xml:space="preserve">DIP. LIZBETH VELIZ DÍAZ </w:t>
            </w:r>
          </w:p>
          <w:p w:rsidR="00434010" w:rsidRPr="00434010" w:rsidRDefault="00434010" w:rsidP="00527C7A">
            <w:pPr>
              <w:spacing w:after="0" w:line="240" w:lineRule="auto"/>
              <w:jc w:val="center"/>
              <w:rPr>
                <w:rFonts w:ascii="Times New Roman" w:eastAsia="Calibri" w:hAnsi="Times New Roman" w:cs="Times New Roman"/>
                <w:b/>
                <w:sz w:val="24"/>
                <w:szCs w:val="24"/>
                <w:lang w:eastAsia="es-MX"/>
              </w:rPr>
            </w:pPr>
          </w:p>
        </w:tc>
        <w:tc>
          <w:tcPr>
            <w:tcW w:w="4641" w:type="dxa"/>
            <w:shd w:val="clear" w:color="auto" w:fill="auto"/>
          </w:tcPr>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DIP. BERENICE MEDRANO ROSAS</w:t>
            </w:r>
          </w:p>
          <w:p w:rsidR="00434010" w:rsidRPr="00434010" w:rsidRDefault="00434010" w:rsidP="00527C7A">
            <w:pPr>
              <w:spacing w:after="0" w:line="240" w:lineRule="auto"/>
              <w:jc w:val="center"/>
              <w:rPr>
                <w:rFonts w:ascii="Times New Roman" w:eastAsia="Calibri" w:hAnsi="Times New Roman" w:cs="Times New Roman"/>
                <w:b/>
                <w:sz w:val="24"/>
                <w:szCs w:val="24"/>
                <w:lang w:eastAsia="es-MX"/>
              </w:rPr>
            </w:pPr>
          </w:p>
        </w:tc>
      </w:tr>
      <w:tr w:rsidR="00F531DC" w:rsidRPr="00F531DC" w:rsidTr="003F0073">
        <w:trPr>
          <w:jc w:val="center"/>
        </w:trPr>
        <w:tc>
          <w:tcPr>
            <w:tcW w:w="4641" w:type="dxa"/>
            <w:shd w:val="clear" w:color="auto" w:fill="auto"/>
          </w:tcPr>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DIP. JUAN CARLOS SOTO IBARRA</w:t>
            </w:r>
          </w:p>
          <w:p w:rsidR="00434010" w:rsidRPr="00434010" w:rsidRDefault="00434010" w:rsidP="00527C7A">
            <w:pPr>
              <w:spacing w:after="0" w:line="240" w:lineRule="auto"/>
              <w:jc w:val="center"/>
              <w:rPr>
                <w:rFonts w:ascii="Times New Roman" w:eastAsia="Calibri" w:hAnsi="Times New Roman" w:cs="Times New Roman"/>
                <w:b/>
                <w:sz w:val="24"/>
                <w:szCs w:val="24"/>
                <w:lang w:eastAsia="es-MX"/>
              </w:rPr>
            </w:pPr>
          </w:p>
        </w:tc>
        <w:tc>
          <w:tcPr>
            <w:tcW w:w="4641" w:type="dxa"/>
            <w:shd w:val="clear" w:color="auto" w:fill="auto"/>
          </w:tcPr>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DIP. ELBA ALDANA DUARTE</w:t>
            </w:r>
          </w:p>
          <w:p w:rsidR="00434010" w:rsidRPr="00434010" w:rsidRDefault="00434010" w:rsidP="00527C7A">
            <w:pPr>
              <w:spacing w:after="0" w:line="240" w:lineRule="auto"/>
              <w:jc w:val="center"/>
              <w:rPr>
                <w:rFonts w:ascii="Times New Roman" w:eastAsia="Calibri" w:hAnsi="Times New Roman" w:cs="Times New Roman"/>
                <w:b/>
                <w:sz w:val="24"/>
                <w:szCs w:val="24"/>
                <w:lang w:eastAsia="es-MX"/>
              </w:rPr>
            </w:pPr>
          </w:p>
        </w:tc>
      </w:tr>
    </w:tbl>
    <w:p w:rsidR="00434010" w:rsidRPr="00F531DC"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p>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COMISIÓN LEGISLATIVA DE LEGISLACIÓN Y ADMINISTRACIÓN MUNICIPAL</w:t>
      </w:r>
    </w:p>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PRESIDENTA</w:t>
      </w:r>
    </w:p>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DIP. MARÍA LUISA MENDOZA MONDRAGÓN</w:t>
      </w:r>
    </w:p>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p>
    <w:tbl>
      <w:tblPr>
        <w:tblW w:w="0" w:type="auto"/>
        <w:jc w:val="center"/>
        <w:tblLook w:val="04A0" w:firstRow="1" w:lastRow="0" w:firstColumn="1" w:lastColumn="0" w:noHBand="0" w:noVBand="1"/>
      </w:tblPr>
      <w:tblGrid>
        <w:gridCol w:w="4641"/>
        <w:gridCol w:w="4641"/>
      </w:tblGrid>
      <w:tr w:rsidR="00F531DC" w:rsidRPr="00F531DC" w:rsidTr="003F0073">
        <w:trPr>
          <w:jc w:val="center"/>
        </w:trPr>
        <w:tc>
          <w:tcPr>
            <w:tcW w:w="4641" w:type="dxa"/>
            <w:shd w:val="clear" w:color="auto" w:fill="auto"/>
          </w:tcPr>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SECRETARIA</w:t>
            </w:r>
          </w:p>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lastRenderedPageBreak/>
              <w:t>DIP. NANCY NÁPOLES PACHECO</w:t>
            </w:r>
          </w:p>
          <w:p w:rsidR="00434010" w:rsidRPr="00434010" w:rsidRDefault="00434010" w:rsidP="00527C7A">
            <w:pPr>
              <w:spacing w:after="0" w:line="240" w:lineRule="auto"/>
              <w:jc w:val="center"/>
              <w:rPr>
                <w:rFonts w:ascii="Times New Roman" w:eastAsia="Calibri" w:hAnsi="Times New Roman" w:cs="Times New Roman"/>
                <w:b/>
                <w:sz w:val="24"/>
                <w:szCs w:val="24"/>
                <w:lang w:eastAsia="es-MX"/>
              </w:rPr>
            </w:pPr>
          </w:p>
        </w:tc>
        <w:tc>
          <w:tcPr>
            <w:tcW w:w="4641" w:type="dxa"/>
            <w:shd w:val="clear" w:color="auto" w:fill="auto"/>
          </w:tcPr>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lastRenderedPageBreak/>
              <w:t>PROSECRETARIA</w:t>
            </w:r>
          </w:p>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lastRenderedPageBreak/>
              <w:t>DIP. INGRID KRASOPANI SCHEMELENSKY CASTRO</w:t>
            </w:r>
          </w:p>
          <w:p w:rsidR="00434010" w:rsidRPr="00434010" w:rsidRDefault="00434010" w:rsidP="00527C7A">
            <w:pPr>
              <w:spacing w:after="0" w:line="240" w:lineRule="auto"/>
              <w:jc w:val="center"/>
              <w:rPr>
                <w:rFonts w:ascii="Times New Roman" w:eastAsia="Calibri" w:hAnsi="Times New Roman" w:cs="Times New Roman"/>
                <w:b/>
                <w:sz w:val="24"/>
                <w:szCs w:val="24"/>
                <w:lang w:eastAsia="es-MX"/>
              </w:rPr>
            </w:pPr>
          </w:p>
        </w:tc>
      </w:tr>
    </w:tbl>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lastRenderedPageBreak/>
        <w:t>MIEMBROS</w:t>
      </w:r>
    </w:p>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p>
    <w:tbl>
      <w:tblPr>
        <w:tblW w:w="0" w:type="auto"/>
        <w:jc w:val="center"/>
        <w:tblLook w:val="04A0" w:firstRow="1" w:lastRow="0" w:firstColumn="1" w:lastColumn="0" w:noHBand="0" w:noVBand="1"/>
      </w:tblPr>
      <w:tblGrid>
        <w:gridCol w:w="4641"/>
        <w:gridCol w:w="4641"/>
      </w:tblGrid>
      <w:tr w:rsidR="00F531DC" w:rsidRPr="00F531DC" w:rsidTr="003F0073">
        <w:trPr>
          <w:jc w:val="center"/>
        </w:trPr>
        <w:tc>
          <w:tcPr>
            <w:tcW w:w="4641" w:type="dxa"/>
            <w:shd w:val="clear" w:color="auto" w:fill="auto"/>
          </w:tcPr>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DIP. MÓNICA ANGÉLICA ÁLVAREZ NEMER</w:t>
            </w:r>
          </w:p>
          <w:p w:rsidR="00434010" w:rsidRPr="00434010" w:rsidRDefault="00434010" w:rsidP="00527C7A">
            <w:pPr>
              <w:spacing w:after="0" w:line="240" w:lineRule="auto"/>
              <w:jc w:val="center"/>
              <w:rPr>
                <w:rFonts w:ascii="Times New Roman" w:eastAsia="Calibri" w:hAnsi="Times New Roman" w:cs="Times New Roman"/>
                <w:b/>
                <w:sz w:val="24"/>
                <w:szCs w:val="24"/>
                <w:lang w:eastAsia="es-MX"/>
              </w:rPr>
            </w:pPr>
          </w:p>
        </w:tc>
        <w:tc>
          <w:tcPr>
            <w:tcW w:w="4641" w:type="dxa"/>
            <w:shd w:val="clear" w:color="auto" w:fill="auto"/>
          </w:tcPr>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DIP. RODOLFO JARDÓN ZARZA</w:t>
            </w:r>
          </w:p>
          <w:p w:rsidR="00434010" w:rsidRPr="00434010" w:rsidRDefault="00434010" w:rsidP="00527C7A">
            <w:pPr>
              <w:spacing w:after="0" w:line="240" w:lineRule="auto"/>
              <w:jc w:val="center"/>
              <w:rPr>
                <w:rFonts w:ascii="Times New Roman" w:eastAsia="Calibri" w:hAnsi="Times New Roman" w:cs="Times New Roman"/>
                <w:b/>
                <w:sz w:val="24"/>
                <w:szCs w:val="24"/>
                <w:lang w:eastAsia="es-MX"/>
              </w:rPr>
            </w:pPr>
          </w:p>
        </w:tc>
      </w:tr>
      <w:tr w:rsidR="00F531DC" w:rsidRPr="00F531DC" w:rsidTr="003F0073">
        <w:trPr>
          <w:jc w:val="center"/>
        </w:trPr>
        <w:tc>
          <w:tcPr>
            <w:tcW w:w="4641" w:type="dxa"/>
            <w:shd w:val="clear" w:color="auto" w:fill="auto"/>
          </w:tcPr>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DIP. ELBA ALDANA DUARTE</w:t>
            </w:r>
          </w:p>
          <w:p w:rsidR="00434010" w:rsidRPr="00434010" w:rsidRDefault="00434010" w:rsidP="00527C7A">
            <w:pPr>
              <w:spacing w:after="0" w:line="240" w:lineRule="auto"/>
              <w:jc w:val="center"/>
              <w:rPr>
                <w:rFonts w:ascii="Times New Roman" w:eastAsia="Calibri" w:hAnsi="Times New Roman" w:cs="Times New Roman"/>
                <w:b/>
                <w:sz w:val="24"/>
                <w:szCs w:val="24"/>
                <w:lang w:eastAsia="es-MX"/>
              </w:rPr>
            </w:pPr>
          </w:p>
        </w:tc>
        <w:tc>
          <w:tcPr>
            <w:tcW w:w="4641" w:type="dxa"/>
            <w:shd w:val="clear" w:color="auto" w:fill="auto"/>
          </w:tcPr>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DIP. ÓSCAR GARCÍA ROSAS</w:t>
            </w:r>
          </w:p>
          <w:p w:rsidR="00434010" w:rsidRPr="00434010" w:rsidRDefault="00434010" w:rsidP="00527C7A">
            <w:pPr>
              <w:spacing w:after="0" w:line="240" w:lineRule="auto"/>
              <w:jc w:val="center"/>
              <w:rPr>
                <w:rFonts w:ascii="Times New Roman" w:eastAsia="Calibri" w:hAnsi="Times New Roman" w:cs="Times New Roman"/>
                <w:b/>
                <w:sz w:val="24"/>
                <w:szCs w:val="24"/>
                <w:lang w:eastAsia="es-MX"/>
              </w:rPr>
            </w:pPr>
          </w:p>
        </w:tc>
      </w:tr>
      <w:tr w:rsidR="00F531DC" w:rsidRPr="00F531DC" w:rsidTr="003F0073">
        <w:trPr>
          <w:jc w:val="center"/>
        </w:trPr>
        <w:tc>
          <w:tcPr>
            <w:tcW w:w="4641" w:type="dxa"/>
            <w:shd w:val="clear" w:color="auto" w:fill="auto"/>
          </w:tcPr>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DIP. MARGARITO GONZÁLEZ MORALES</w:t>
            </w:r>
          </w:p>
          <w:p w:rsidR="00434010" w:rsidRPr="00434010" w:rsidRDefault="00434010" w:rsidP="00527C7A">
            <w:pPr>
              <w:spacing w:after="0" w:line="240" w:lineRule="auto"/>
              <w:jc w:val="center"/>
              <w:rPr>
                <w:rFonts w:ascii="Times New Roman" w:eastAsia="Calibri" w:hAnsi="Times New Roman" w:cs="Times New Roman"/>
                <w:b/>
                <w:sz w:val="24"/>
                <w:szCs w:val="24"/>
                <w:lang w:eastAsia="es-MX"/>
              </w:rPr>
            </w:pPr>
          </w:p>
        </w:tc>
        <w:tc>
          <w:tcPr>
            <w:tcW w:w="4641" w:type="dxa"/>
            <w:shd w:val="clear" w:color="auto" w:fill="auto"/>
          </w:tcPr>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DIP. JUAN CARLOS SOTO IBARRA</w:t>
            </w:r>
          </w:p>
          <w:p w:rsidR="00434010" w:rsidRPr="00434010" w:rsidRDefault="00434010" w:rsidP="00527C7A">
            <w:pPr>
              <w:spacing w:after="0" w:line="240" w:lineRule="auto"/>
              <w:jc w:val="center"/>
              <w:rPr>
                <w:rFonts w:ascii="Times New Roman" w:eastAsia="Calibri" w:hAnsi="Times New Roman" w:cs="Times New Roman"/>
                <w:b/>
                <w:sz w:val="24"/>
                <w:szCs w:val="24"/>
                <w:lang w:eastAsia="es-MX"/>
              </w:rPr>
            </w:pPr>
          </w:p>
        </w:tc>
      </w:tr>
      <w:tr w:rsidR="00F531DC" w:rsidRPr="00F531DC" w:rsidTr="003F0073">
        <w:trPr>
          <w:jc w:val="center"/>
        </w:trPr>
        <w:tc>
          <w:tcPr>
            <w:tcW w:w="4641" w:type="dxa"/>
            <w:shd w:val="clear" w:color="auto" w:fill="auto"/>
          </w:tcPr>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DIP. ARACELI CASASOLA SALAZAR</w:t>
            </w:r>
          </w:p>
          <w:p w:rsidR="00434010" w:rsidRPr="00434010" w:rsidRDefault="00434010" w:rsidP="00527C7A">
            <w:pPr>
              <w:spacing w:after="0" w:line="240" w:lineRule="auto"/>
              <w:jc w:val="center"/>
              <w:rPr>
                <w:rFonts w:ascii="Times New Roman" w:eastAsia="Calibri" w:hAnsi="Times New Roman" w:cs="Times New Roman"/>
                <w:b/>
                <w:sz w:val="24"/>
                <w:szCs w:val="24"/>
                <w:lang w:eastAsia="es-MX"/>
              </w:rPr>
            </w:pPr>
          </w:p>
        </w:tc>
        <w:tc>
          <w:tcPr>
            <w:tcW w:w="4641" w:type="dxa"/>
            <w:shd w:val="clear" w:color="auto" w:fill="auto"/>
          </w:tcPr>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DIP. MARÍA ELIZABETH MILLÁN GARCÍA</w:t>
            </w:r>
          </w:p>
          <w:p w:rsidR="00434010" w:rsidRPr="00434010" w:rsidRDefault="00434010" w:rsidP="00527C7A">
            <w:pPr>
              <w:spacing w:after="0" w:line="240" w:lineRule="auto"/>
              <w:jc w:val="center"/>
              <w:rPr>
                <w:rFonts w:ascii="Times New Roman" w:eastAsia="Calibri" w:hAnsi="Times New Roman" w:cs="Times New Roman"/>
                <w:b/>
                <w:sz w:val="24"/>
                <w:szCs w:val="24"/>
                <w:lang w:eastAsia="es-MX"/>
              </w:rPr>
            </w:pPr>
          </w:p>
        </w:tc>
      </w:tr>
    </w:tbl>
    <w:p w:rsidR="00434010" w:rsidRPr="00434010" w:rsidRDefault="00434010" w:rsidP="00527C7A">
      <w:pPr>
        <w:shd w:val="clear" w:color="auto" w:fill="FFFFFF"/>
        <w:spacing w:after="0" w:line="240" w:lineRule="auto"/>
        <w:jc w:val="center"/>
        <w:rPr>
          <w:rFonts w:ascii="Times New Roman" w:eastAsia="Calibri" w:hAnsi="Times New Roman" w:cs="Times New Roman"/>
          <w:b/>
          <w:sz w:val="24"/>
          <w:szCs w:val="24"/>
          <w:lang w:eastAsia="es-MX"/>
        </w:rPr>
      </w:pPr>
      <w:r w:rsidRPr="00434010">
        <w:rPr>
          <w:rFonts w:ascii="Times New Roman" w:eastAsia="Calibri" w:hAnsi="Times New Roman" w:cs="Times New Roman"/>
          <w:b/>
          <w:sz w:val="24"/>
          <w:szCs w:val="24"/>
          <w:lang w:eastAsia="es-MX"/>
        </w:rPr>
        <w:t xml:space="preserve">DIP. JUAN JAFFET MILLÁN MÁRQUEZ  </w:t>
      </w:r>
    </w:p>
    <w:p w:rsidR="00015248" w:rsidRPr="00F531DC" w:rsidRDefault="00015248" w:rsidP="00527C7A">
      <w:pPr>
        <w:pStyle w:val="Sinespaciado"/>
        <w:jc w:val="both"/>
        <w:rPr>
          <w:rFonts w:ascii="Times New Roman" w:hAnsi="Times New Roman" w:cs="Times New Roman"/>
          <w:sz w:val="24"/>
          <w:szCs w:val="24"/>
        </w:rPr>
      </w:pPr>
    </w:p>
    <w:p w:rsidR="00015248" w:rsidRPr="00F531DC" w:rsidRDefault="00015248" w:rsidP="00015248">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(Fin del documento)</w:t>
      </w:r>
    </w:p>
    <w:p w:rsidR="00015248" w:rsidRPr="00F531DC" w:rsidRDefault="00015248" w:rsidP="00B46AE3">
      <w:pPr>
        <w:pStyle w:val="Sinespaciado"/>
        <w:jc w:val="both"/>
        <w:rPr>
          <w:rFonts w:ascii="Times New Roman" w:hAnsi="Times New Roman" w:cs="Times New Roman"/>
          <w:sz w:val="24"/>
          <w:szCs w:val="24"/>
        </w:rPr>
      </w:pPr>
    </w:p>
    <w:p w:rsidR="006705A0"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rPr>
        <w:t>VICEPRESIDENTE DIP. JUAN MACCISE NAIME.</w:t>
      </w:r>
      <w:r w:rsidRPr="00F531DC">
        <w:rPr>
          <w:rFonts w:ascii="Times New Roman" w:hAnsi="Times New Roman" w:cs="Times New Roman"/>
          <w:sz w:val="24"/>
          <w:szCs w:val="24"/>
        </w:rPr>
        <w:t xml:space="preserve"> Leído el dictamen con sus antecedentes pido a quienes estén por su turno a discusión, se sirvan levantar la mano.</w:t>
      </w:r>
    </w:p>
    <w:p w:rsidR="00005F68" w:rsidRPr="00F531DC" w:rsidRDefault="00005F68" w:rsidP="00B46AE3">
      <w:pPr>
        <w:pStyle w:val="Sinespaciado"/>
        <w:jc w:val="both"/>
        <w:rPr>
          <w:rFonts w:ascii="Times New Roman" w:hAnsi="Times New Roman" w:cs="Times New Roman"/>
          <w:b/>
          <w:sz w:val="24"/>
          <w:szCs w:val="24"/>
        </w:rPr>
      </w:pPr>
    </w:p>
    <w:p w:rsidR="006705A0"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rPr>
        <w:t>SECRETARIA DIP. ROSA MARÍA PINEDA CAMPOS.</w:t>
      </w:r>
      <w:r w:rsidRPr="00F531DC">
        <w:rPr>
          <w:rFonts w:ascii="Times New Roman" w:hAnsi="Times New Roman" w:cs="Times New Roman"/>
          <w:sz w:val="24"/>
          <w:szCs w:val="24"/>
        </w:rPr>
        <w:t xml:space="preserve"> El dictamen y el proyecto de decreto han sido aprobados en lo general por unanimidad de votos.</w:t>
      </w:r>
    </w:p>
    <w:p w:rsidR="00CF1EBD" w:rsidRPr="00F531DC" w:rsidRDefault="00CF1EBD" w:rsidP="00B46AE3">
      <w:pPr>
        <w:pStyle w:val="Sinespaciado"/>
        <w:jc w:val="both"/>
        <w:rPr>
          <w:rFonts w:ascii="Times New Roman" w:hAnsi="Times New Roman" w:cs="Times New Roman"/>
          <w:sz w:val="24"/>
          <w:szCs w:val="24"/>
        </w:rPr>
      </w:pPr>
    </w:p>
    <w:p w:rsidR="006705A0"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Perdón.</w:t>
      </w:r>
    </w:p>
    <w:p w:rsidR="00CF1EBD" w:rsidRPr="00F531DC" w:rsidRDefault="00CF1EBD" w:rsidP="00B46AE3">
      <w:pPr>
        <w:pStyle w:val="Sinespaciado"/>
        <w:jc w:val="both"/>
        <w:rPr>
          <w:rFonts w:ascii="Times New Roman" w:hAnsi="Times New Roman" w:cs="Times New Roman"/>
          <w:sz w:val="24"/>
          <w:szCs w:val="24"/>
        </w:rPr>
      </w:pPr>
    </w:p>
    <w:p w:rsidR="006705A0"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La propuesta ha sido aprobada por unanimidad…</w:t>
      </w:r>
    </w:p>
    <w:p w:rsidR="00CF1EBD" w:rsidRPr="00F531DC" w:rsidRDefault="00CF1EBD" w:rsidP="00B46AE3">
      <w:pPr>
        <w:pStyle w:val="Sinespaciado"/>
        <w:jc w:val="both"/>
        <w:rPr>
          <w:rFonts w:ascii="Times New Roman" w:hAnsi="Times New Roman" w:cs="Times New Roman"/>
          <w:sz w:val="24"/>
          <w:szCs w:val="24"/>
        </w:rPr>
      </w:pPr>
    </w:p>
    <w:p w:rsidR="006705A0"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rPr>
        <w:t>VICEPRESIDENTE DIP. JUAN MACCISE NAIME.</w:t>
      </w:r>
      <w:r w:rsidRPr="00F531DC">
        <w:rPr>
          <w:rFonts w:ascii="Times New Roman" w:hAnsi="Times New Roman" w:cs="Times New Roman"/>
          <w:sz w:val="24"/>
          <w:szCs w:val="24"/>
        </w:rPr>
        <w:t xml:space="preserve"> Lo que se aprobó es el turno a discusión compañeros.</w:t>
      </w:r>
    </w:p>
    <w:p w:rsidR="00CF1EBD" w:rsidRPr="00F531DC" w:rsidRDefault="00CF1EBD" w:rsidP="00B46AE3">
      <w:pPr>
        <w:pStyle w:val="Sinespaciado"/>
        <w:jc w:val="both"/>
        <w:rPr>
          <w:rFonts w:ascii="Times New Roman" w:hAnsi="Times New Roman" w:cs="Times New Roman"/>
          <w:sz w:val="24"/>
          <w:szCs w:val="24"/>
        </w:rPr>
      </w:pPr>
    </w:p>
    <w:p w:rsidR="006705A0"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Para recabar la votación en lo general solicito a la Secretaría abra el sistema de votación hasta por dos minutos</w:t>
      </w:r>
      <w:r w:rsidR="00842962" w:rsidRPr="00F531DC">
        <w:rPr>
          <w:rFonts w:ascii="Times New Roman" w:hAnsi="Times New Roman" w:cs="Times New Roman"/>
          <w:sz w:val="24"/>
          <w:szCs w:val="24"/>
        </w:rPr>
        <w:t>,</w:t>
      </w:r>
      <w:r w:rsidRPr="00F531DC">
        <w:rPr>
          <w:rFonts w:ascii="Times New Roman" w:hAnsi="Times New Roman" w:cs="Times New Roman"/>
          <w:sz w:val="24"/>
          <w:szCs w:val="24"/>
        </w:rPr>
        <w:t xml:space="preserve"> si alguien desea separar algún artículo en lo particular, sírvase expresarlo. </w:t>
      </w:r>
    </w:p>
    <w:p w:rsidR="00CF1EBD" w:rsidRPr="00F531DC" w:rsidRDefault="00CF1EBD" w:rsidP="00B46AE3">
      <w:pPr>
        <w:pStyle w:val="Sinespaciado"/>
        <w:jc w:val="both"/>
        <w:rPr>
          <w:rFonts w:ascii="Times New Roman" w:hAnsi="Times New Roman" w:cs="Times New Roman"/>
          <w:sz w:val="24"/>
          <w:szCs w:val="24"/>
        </w:rPr>
      </w:pPr>
    </w:p>
    <w:p w:rsidR="006705A0"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rPr>
        <w:t>SECRETARIA DIP. ROSA MARÍA PINEDA CAMPOS</w:t>
      </w:r>
      <w:r w:rsidRPr="00F531DC">
        <w:rPr>
          <w:rFonts w:ascii="Times New Roman" w:hAnsi="Times New Roman" w:cs="Times New Roman"/>
          <w:sz w:val="24"/>
          <w:szCs w:val="24"/>
        </w:rPr>
        <w:t>. Ábrase el sistema de votación hasta por dos minutos.</w:t>
      </w:r>
    </w:p>
    <w:p w:rsidR="00CF1EBD" w:rsidRPr="00F531DC" w:rsidRDefault="00CF1EBD" w:rsidP="00B46AE3">
      <w:pPr>
        <w:pStyle w:val="Sinespaciado"/>
        <w:jc w:val="both"/>
        <w:rPr>
          <w:rFonts w:ascii="Times New Roman" w:hAnsi="Times New Roman" w:cs="Times New Roman"/>
          <w:sz w:val="24"/>
          <w:szCs w:val="24"/>
        </w:rPr>
      </w:pPr>
    </w:p>
    <w:p w:rsidR="006705A0" w:rsidRPr="00F531DC" w:rsidRDefault="006705A0" w:rsidP="00B46AE3">
      <w:pPr>
        <w:pStyle w:val="Sinespaciado"/>
        <w:jc w:val="center"/>
        <w:rPr>
          <w:rFonts w:ascii="Times New Roman" w:hAnsi="Times New Roman" w:cs="Times New Roman"/>
          <w:i/>
          <w:sz w:val="24"/>
          <w:szCs w:val="24"/>
        </w:rPr>
      </w:pPr>
      <w:r w:rsidRPr="00F531DC">
        <w:rPr>
          <w:rFonts w:ascii="Times New Roman" w:hAnsi="Times New Roman" w:cs="Times New Roman"/>
          <w:i/>
          <w:sz w:val="24"/>
          <w:szCs w:val="24"/>
        </w:rPr>
        <w:t>(Votación nominal)</w:t>
      </w:r>
    </w:p>
    <w:p w:rsidR="00CF1EBD" w:rsidRPr="00F531DC" w:rsidRDefault="00CF1EBD" w:rsidP="00B46AE3">
      <w:pPr>
        <w:pStyle w:val="Sinespaciado"/>
        <w:jc w:val="center"/>
        <w:rPr>
          <w:rFonts w:ascii="Times New Roman" w:hAnsi="Times New Roman" w:cs="Times New Roman"/>
          <w:i/>
          <w:sz w:val="24"/>
          <w:szCs w:val="24"/>
        </w:rPr>
      </w:pPr>
    </w:p>
    <w:p w:rsidR="006705A0" w:rsidRPr="00F531DC" w:rsidRDefault="0061630C"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rPr>
        <w:t>SECRETARIA DIP. ROSA MARÍA PINEDA CAMPOS</w:t>
      </w:r>
      <w:r w:rsidRPr="00F531DC">
        <w:rPr>
          <w:rFonts w:ascii="Times New Roman" w:hAnsi="Times New Roman" w:cs="Times New Roman"/>
          <w:sz w:val="24"/>
          <w:szCs w:val="24"/>
        </w:rPr>
        <w:t xml:space="preserve">. </w:t>
      </w:r>
      <w:r w:rsidR="006705A0" w:rsidRPr="00F531DC">
        <w:rPr>
          <w:rFonts w:ascii="Times New Roman" w:hAnsi="Times New Roman" w:cs="Times New Roman"/>
          <w:sz w:val="24"/>
          <w:szCs w:val="24"/>
        </w:rPr>
        <w:t>¿Falta algún diputado por realizar su voto?</w:t>
      </w:r>
    </w:p>
    <w:p w:rsidR="006705A0"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El dictamen y el proyecto de decreto han sido</w:t>
      </w:r>
      <w:r w:rsidR="0061630C" w:rsidRPr="00F531DC">
        <w:rPr>
          <w:rFonts w:ascii="Times New Roman" w:hAnsi="Times New Roman" w:cs="Times New Roman"/>
          <w:sz w:val="24"/>
          <w:szCs w:val="24"/>
        </w:rPr>
        <w:t>…</w:t>
      </w:r>
    </w:p>
    <w:p w:rsidR="0061630C" w:rsidRPr="00F531DC" w:rsidRDefault="002948B5" w:rsidP="00B46AE3">
      <w:pPr>
        <w:pStyle w:val="Sinespaciado"/>
        <w:ind w:firstLine="709"/>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w:t>
      </w:r>
      <w:r w:rsidR="006705A0" w:rsidRPr="00F531DC">
        <w:rPr>
          <w:rFonts w:ascii="Times New Roman" w:hAnsi="Times New Roman" w:cs="Times New Roman"/>
          <w:sz w:val="24"/>
          <w:szCs w:val="24"/>
          <w:lang w:eastAsia="es-MX"/>
        </w:rPr>
        <w:t>Falta algún diputado por realizar su voto?</w:t>
      </w:r>
    </w:p>
    <w:p w:rsidR="006705A0" w:rsidRPr="00F531DC" w:rsidRDefault="006705A0" w:rsidP="00B46AE3">
      <w:pPr>
        <w:pStyle w:val="Sinespaciado"/>
        <w:ind w:firstLine="709"/>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El dictamen y el proyecto de decreto ha sido rechazado, en lo general por mayoría de votos.</w:t>
      </w:r>
    </w:p>
    <w:p w:rsidR="00CF1EBD" w:rsidRPr="00F531DC" w:rsidRDefault="00CF1EBD" w:rsidP="00B46AE3">
      <w:pPr>
        <w:pStyle w:val="Sinespaciado"/>
        <w:ind w:firstLine="709"/>
        <w:jc w:val="both"/>
        <w:rPr>
          <w:rFonts w:ascii="Times New Roman" w:hAnsi="Times New Roman" w:cs="Times New Roman"/>
          <w:sz w:val="24"/>
          <w:szCs w:val="24"/>
          <w:lang w:eastAsia="es-MX"/>
        </w:rPr>
      </w:pPr>
    </w:p>
    <w:p w:rsidR="007E5085" w:rsidRPr="00F531DC" w:rsidRDefault="006705A0"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rPr>
        <w:lastRenderedPageBreak/>
        <w:t>PRESIDENTE DI</w:t>
      </w:r>
      <w:r w:rsidR="007E5085" w:rsidRPr="00F531DC">
        <w:rPr>
          <w:rFonts w:ascii="Times New Roman" w:hAnsi="Times New Roman" w:cs="Times New Roman"/>
          <w:b/>
          <w:sz w:val="24"/>
          <w:szCs w:val="24"/>
        </w:rPr>
        <w:t>P. VALENTÍN GONZÁLEZ BAUTISTA</w:t>
      </w:r>
      <w:r w:rsidR="007E5085" w:rsidRPr="00F531DC">
        <w:rPr>
          <w:rFonts w:ascii="Times New Roman" w:hAnsi="Times New Roman" w:cs="Times New Roman"/>
          <w:sz w:val="24"/>
          <w:szCs w:val="24"/>
        </w:rPr>
        <w:t xml:space="preserve">. </w:t>
      </w:r>
      <w:r w:rsidRPr="00F531DC">
        <w:rPr>
          <w:rFonts w:ascii="Times New Roman" w:hAnsi="Times New Roman" w:cs="Times New Roman"/>
          <w:sz w:val="24"/>
          <w:szCs w:val="24"/>
          <w:lang w:eastAsia="es-MX"/>
        </w:rPr>
        <w:t>En virtud de que no se alcanzó el quórum como lo dispone el artículo 148 constitucional, se tiene por no aprobado.</w:t>
      </w:r>
    </w:p>
    <w:p w:rsidR="00CF1EBD" w:rsidRPr="00F531DC" w:rsidRDefault="00CF1EBD" w:rsidP="00B46AE3">
      <w:pPr>
        <w:pStyle w:val="Sinespaciado"/>
        <w:jc w:val="both"/>
        <w:rPr>
          <w:rFonts w:ascii="Times New Roman" w:hAnsi="Times New Roman" w:cs="Times New Roman"/>
          <w:sz w:val="24"/>
          <w:szCs w:val="24"/>
          <w:lang w:eastAsia="es-MX"/>
        </w:rPr>
      </w:pPr>
    </w:p>
    <w:p w:rsidR="006705A0" w:rsidRPr="00F531DC" w:rsidRDefault="006705A0" w:rsidP="00B46AE3">
      <w:pPr>
        <w:pStyle w:val="Sinespaciado"/>
        <w:ind w:firstLine="709"/>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Para desahogar el punto número 12 tiene el uso de la palabra, el diputado Juan Maccise Naime, presenta iniciativa de decreto por el que se convoca a Elección Extraordinaria del Ayuntamiento de Nextlalpan</w:t>
      </w:r>
      <w:r w:rsidR="002948B5" w:rsidRPr="00F531DC">
        <w:rPr>
          <w:rFonts w:ascii="Times New Roman" w:hAnsi="Times New Roman" w:cs="Times New Roman"/>
          <w:sz w:val="24"/>
          <w:szCs w:val="24"/>
          <w:lang w:eastAsia="es-MX"/>
        </w:rPr>
        <w:t>,</w:t>
      </w:r>
      <w:r w:rsidRPr="00F531DC">
        <w:rPr>
          <w:rFonts w:ascii="Times New Roman" w:hAnsi="Times New Roman" w:cs="Times New Roman"/>
          <w:sz w:val="24"/>
          <w:szCs w:val="24"/>
          <w:lang w:eastAsia="es-MX"/>
        </w:rPr>
        <w:t xml:space="preserve"> Estado de México, presentada por integrantes de la Junta de Coordinación Política de urgente y obvia Resolución.</w:t>
      </w:r>
    </w:p>
    <w:p w:rsidR="00CF1EBD" w:rsidRPr="00F531DC" w:rsidRDefault="00CF1EBD" w:rsidP="00B46AE3">
      <w:pPr>
        <w:pStyle w:val="Sinespaciado"/>
        <w:ind w:firstLine="709"/>
        <w:jc w:val="both"/>
        <w:rPr>
          <w:rFonts w:ascii="Times New Roman" w:hAnsi="Times New Roman" w:cs="Times New Roman"/>
          <w:sz w:val="24"/>
          <w:szCs w:val="24"/>
          <w:lang w:eastAsia="es-MX"/>
        </w:rPr>
      </w:pPr>
    </w:p>
    <w:p w:rsidR="006705A0" w:rsidRPr="00F531DC" w:rsidRDefault="006705A0"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lang w:eastAsia="es-MX"/>
        </w:rPr>
        <w:t>DIP. JUAN MACCISE NAIME.</w:t>
      </w:r>
      <w:r w:rsidRPr="00F531DC">
        <w:rPr>
          <w:rFonts w:ascii="Times New Roman" w:hAnsi="Times New Roman" w:cs="Times New Roman"/>
          <w:sz w:val="24"/>
          <w:szCs w:val="24"/>
          <w:lang w:eastAsia="es-MX"/>
        </w:rPr>
        <w:t xml:space="preserve"> Con su permiso, señor Presidente. Co</w:t>
      </w:r>
      <w:r w:rsidR="002948B5" w:rsidRPr="00F531DC">
        <w:rPr>
          <w:rFonts w:ascii="Times New Roman" w:hAnsi="Times New Roman" w:cs="Times New Roman"/>
          <w:sz w:val="24"/>
          <w:szCs w:val="24"/>
          <w:lang w:eastAsia="es-MX"/>
        </w:rPr>
        <w:t>mpañeras, compañeros diputados.</w:t>
      </w:r>
    </w:p>
    <w:p w:rsidR="00CF1EBD" w:rsidRPr="00F531DC" w:rsidRDefault="00CF1EBD" w:rsidP="00B46AE3">
      <w:pPr>
        <w:pStyle w:val="Sinespaciado"/>
        <w:jc w:val="both"/>
        <w:rPr>
          <w:rFonts w:ascii="Times New Roman" w:hAnsi="Times New Roman" w:cs="Times New Roman"/>
          <w:sz w:val="24"/>
          <w:szCs w:val="24"/>
          <w:lang w:eastAsia="es-MX"/>
        </w:rPr>
      </w:pPr>
    </w:p>
    <w:p w:rsidR="006705A0" w:rsidRPr="00F531DC" w:rsidRDefault="006705A0" w:rsidP="00B46AE3">
      <w:pPr>
        <w:pStyle w:val="Sinespaciado"/>
        <w:jc w:val="right"/>
        <w:rPr>
          <w:rFonts w:ascii="Times New Roman" w:hAnsi="Times New Roman" w:cs="Times New Roman"/>
          <w:sz w:val="24"/>
          <w:szCs w:val="24"/>
          <w:lang w:eastAsia="es-MX"/>
        </w:rPr>
      </w:pPr>
      <w:r w:rsidRPr="00F531DC">
        <w:rPr>
          <w:rFonts w:ascii="Times New Roman" w:hAnsi="Times New Roman" w:cs="Times New Roman"/>
          <w:sz w:val="24"/>
          <w:szCs w:val="24"/>
          <w:lang w:eastAsia="es-MX"/>
        </w:rPr>
        <w:t xml:space="preserve">Toluca de Lerdo, </w:t>
      </w:r>
      <w:r w:rsidR="002948B5" w:rsidRPr="00F531DC">
        <w:rPr>
          <w:rFonts w:ascii="Times New Roman" w:hAnsi="Times New Roman" w:cs="Times New Roman"/>
          <w:sz w:val="24"/>
          <w:szCs w:val="24"/>
          <w:lang w:eastAsia="es-MX"/>
        </w:rPr>
        <w:t>México, a 13 de agosto de 2021.</w:t>
      </w:r>
    </w:p>
    <w:p w:rsidR="00AA3B2F" w:rsidRPr="00F531DC" w:rsidRDefault="00AA3B2F" w:rsidP="00B46AE3">
      <w:pPr>
        <w:pStyle w:val="Sinespaciado"/>
        <w:jc w:val="both"/>
        <w:rPr>
          <w:rFonts w:ascii="Times New Roman" w:hAnsi="Times New Roman" w:cs="Times New Roman"/>
          <w:sz w:val="24"/>
          <w:szCs w:val="24"/>
          <w:lang w:eastAsia="es-MX"/>
        </w:rPr>
      </w:pPr>
    </w:p>
    <w:p w:rsidR="006705A0" w:rsidRPr="00F531DC" w:rsidRDefault="006705A0"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D</w:t>
      </w:r>
      <w:r w:rsidR="002948B5" w:rsidRPr="00F531DC">
        <w:rPr>
          <w:rFonts w:ascii="Times New Roman" w:hAnsi="Times New Roman" w:cs="Times New Roman"/>
          <w:sz w:val="24"/>
          <w:szCs w:val="24"/>
          <w:lang w:eastAsia="es-MX"/>
        </w:rPr>
        <w:t>IP. VALENTÍN GONZÁLEZ BAUTISTA,</w:t>
      </w:r>
    </w:p>
    <w:p w:rsidR="006705A0" w:rsidRPr="00F531DC" w:rsidRDefault="006705A0"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PRESIDENTE DE LA HONORABLE “LX”</w:t>
      </w:r>
    </w:p>
    <w:p w:rsidR="006705A0" w:rsidRPr="00F531DC" w:rsidRDefault="006705A0"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L</w:t>
      </w:r>
      <w:r w:rsidR="002948B5" w:rsidRPr="00F531DC">
        <w:rPr>
          <w:rFonts w:ascii="Times New Roman" w:hAnsi="Times New Roman" w:cs="Times New Roman"/>
          <w:sz w:val="24"/>
          <w:szCs w:val="24"/>
          <w:lang w:eastAsia="es-MX"/>
        </w:rPr>
        <w:t>EGISLATURA DEL ESTADO DE MÉXICO</w:t>
      </w:r>
    </w:p>
    <w:p w:rsidR="006705A0" w:rsidRPr="00F531DC" w:rsidRDefault="006705A0"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PRESENTE:</w:t>
      </w:r>
    </w:p>
    <w:p w:rsidR="00AA3B2F" w:rsidRPr="00F531DC" w:rsidRDefault="00AA3B2F" w:rsidP="00B46AE3">
      <w:pPr>
        <w:pStyle w:val="Sinespaciado"/>
        <w:jc w:val="both"/>
        <w:rPr>
          <w:rFonts w:ascii="Times New Roman" w:hAnsi="Times New Roman" w:cs="Times New Roman"/>
          <w:sz w:val="24"/>
          <w:szCs w:val="24"/>
          <w:lang w:eastAsia="es-MX"/>
        </w:rPr>
      </w:pPr>
    </w:p>
    <w:p w:rsidR="006705A0" w:rsidRPr="00F531DC" w:rsidRDefault="006705A0"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ab/>
        <w:t xml:space="preserve">Los integrantes de la Junta de Coordinación Política en uso del Derecho señalado en los artículos 51, fracción II de la Constitución Política del Estado Libre y Soberano de México y 28 fracción I de la Ley Orgánica del Poder Legislativo del Estado Libre y Soberano de México, y con el propósito de cumplir con la sentencia dictada en fecha 15 de julio de 2021 por el Tribunal Electoral del Estado de México, dentro del juicio de </w:t>
      </w:r>
      <w:r w:rsidR="009B48A1" w:rsidRPr="00F531DC">
        <w:rPr>
          <w:rFonts w:ascii="Times New Roman" w:hAnsi="Times New Roman" w:cs="Times New Roman"/>
          <w:sz w:val="24"/>
          <w:szCs w:val="24"/>
          <w:lang w:eastAsia="es-MX"/>
        </w:rPr>
        <w:t xml:space="preserve">inconformidad </w:t>
      </w:r>
      <w:r w:rsidRPr="00F531DC">
        <w:rPr>
          <w:rFonts w:ascii="Times New Roman" w:hAnsi="Times New Roman" w:cs="Times New Roman"/>
          <w:sz w:val="24"/>
          <w:szCs w:val="24"/>
          <w:lang w:eastAsia="es-MX"/>
        </w:rPr>
        <w:t xml:space="preserve">J1/11/2021, con fundamento en lo dispuesto por los artículos 61 fracción XII, 113, 114 y 116 de la Constitución Política del Estado Libre y Soberano de México 30, 32, 33 y 35 del Código Electoral del Estado de México 15 y 16 de la Ley Orgánica Municipal del Estado de México nos permitimos presentar a la aprobación de esta Honorable “LX” Legislatura la iniciativa de decreto por el que se aprueba la emisión de la convocatoria a la ciudadanía de </w:t>
      </w:r>
      <w:r w:rsidRPr="00F531DC">
        <w:rPr>
          <w:rFonts w:ascii="Times New Roman" w:hAnsi="Times New Roman" w:cs="Times New Roman"/>
          <w:sz w:val="24"/>
          <w:szCs w:val="24"/>
        </w:rPr>
        <w:t xml:space="preserve">Nextlalpan, </w:t>
      </w:r>
      <w:r w:rsidRPr="00F531DC">
        <w:rPr>
          <w:rFonts w:ascii="Times New Roman" w:hAnsi="Times New Roman" w:cs="Times New Roman"/>
          <w:sz w:val="24"/>
          <w:szCs w:val="24"/>
          <w:lang w:eastAsia="es-MX"/>
        </w:rPr>
        <w:t>Estado de México y a los partidos políticos con derecho a participar a la elección extraordinaria para renovar a las y los integrantes de dicho Ayuntamiento con sustento en la exposici</w:t>
      </w:r>
      <w:r w:rsidR="009B48A1" w:rsidRPr="00F531DC">
        <w:rPr>
          <w:rFonts w:ascii="Times New Roman" w:hAnsi="Times New Roman" w:cs="Times New Roman"/>
          <w:sz w:val="24"/>
          <w:szCs w:val="24"/>
          <w:lang w:eastAsia="es-MX"/>
        </w:rPr>
        <w:t>ón de motivos que sea acompaña.</w:t>
      </w:r>
    </w:p>
    <w:p w:rsidR="005A604D" w:rsidRPr="00F531DC" w:rsidRDefault="005A604D" w:rsidP="00B46AE3">
      <w:pPr>
        <w:pStyle w:val="Sinespaciado"/>
        <w:jc w:val="center"/>
        <w:rPr>
          <w:rFonts w:ascii="Times New Roman" w:hAnsi="Times New Roman" w:cs="Times New Roman"/>
          <w:sz w:val="24"/>
          <w:szCs w:val="24"/>
          <w:lang w:eastAsia="es-MX"/>
        </w:rPr>
      </w:pPr>
    </w:p>
    <w:p w:rsidR="006705A0" w:rsidRPr="00F531DC" w:rsidRDefault="006705A0"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DECRETO</w:t>
      </w:r>
    </w:p>
    <w:p w:rsidR="00AA3B2F" w:rsidRPr="00F531DC" w:rsidRDefault="00AA3B2F" w:rsidP="00B46AE3">
      <w:pPr>
        <w:pStyle w:val="Sinespaciado"/>
        <w:jc w:val="both"/>
        <w:rPr>
          <w:rFonts w:ascii="Times New Roman" w:hAnsi="Times New Roman" w:cs="Times New Roman"/>
          <w:sz w:val="24"/>
          <w:szCs w:val="24"/>
          <w:lang w:eastAsia="es-MX"/>
        </w:rPr>
      </w:pPr>
    </w:p>
    <w:p w:rsidR="009B48A1" w:rsidRPr="00F531DC" w:rsidRDefault="006705A0"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 xml:space="preserve">LA HONORABLE </w:t>
      </w:r>
      <w:r w:rsidR="009B48A1" w:rsidRPr="00F531DC">
        <w:rPr>
          <w:rFonts w:ascii="Times New Roman" w:hAnsi="Times New Roman" w:cs="Times New Roman"/>
          <w:sz w:val="24"/>
          <w:szCs w:val="24"/>
          <w:lang w:eastAsia="es-MX"/>
        </w:rPr>
        <w:t>“LX”</w:t>
      </w:r>
      <w:r w:rsidRPr="00F531DC">
        <w:rPr>
          <w:rFonts w:ascii="Times New Roman" w:hAnsi="Times New Roman" w:cs="Times New Roman"/>
          <w:sz w:val="24"/>
          <w:szCs w:val="24"/>
          <w:lang w:eastAsia="es-MX"/>
        </w:rPr>
        <w:t xml:space="preserve"> LEGISLATURA</w:t>
      </w:r>
    </w:p>
    <w:p w:rsidR="009B48A1" w:rsidRPr="00F531DC" w:rsidRDefault="006705A0"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DEL ESTADO DE MÉXICO</w:t>
      </w:r>
      <w:r w:rsidR="009B48A1" w:rsidRPr="00F531DC">
        <w:rPr>
          <w:rFonts w:ascii="Times New Roman" w:hAnsi="Times New Roman" w:cs="Times New Roman"/>
          <w:sz w:val="24"/>
          <w:szCs w:val="24"/>
          <w:lang w:eastAsia="es-MX"/>
        </w:rPr>
        <w:t>.</w:t>
      </w:r>
    </w:p>
    <w:p w:rsidR="006705A0" w:rsidRPr="00F531DC" w:rsidRDefault="006705A0"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DECRETA:</w:t>
      </w:r>
    </w:p>
    <w:p w:rsidR="00AA3B2F" w:rsidRPr="00F531DC" w:rsidRDefault="00AA3B2F" w:rsidP="00B46AE3">
      <w:pPr>
        <w:pStyle w:val="Sinespaciado"/>
        <w:ind w:firstLine="709"/>
        <w:jc w:val="both"/>
        <w:rPr>
          <w:rFonts w:ascii="Times New Roman" w:hAnsi="Times New Roman" w:cs="Times New Roman"/>
          <w:sz w:val="24"/>
          <w:szCs w:val="24"/>
          <w:lang w:eastAsia="es-MX"/>
        </w:rPr>
      </w:pPr>
    </w:p>
    <w:p w:rsidR="006705A0" w:rsidRPr="00F531DC" w:rsidRDefault="006705A0" w:rsidP="00B46AE3">
      <w:pPr>
        <w:pStyle w:val="Sinespaciado"/>
        <w:ind w:firstLine="709"/>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 xml:space="preserve">ARTÍCULO ÚNICO. En cumplimiento de la sentencia dictada en fecha 15 de julio de 2021 por el Tribunal Electoral del Estado de México. Dentro del juicio de Inconformidad J1/11/2021, se aprueba la emisión de la convocatoria a la elección extraordinaria para renovar a las y los integrantes del </w:t>
      </w:r>
      <w:r w:rsidRPr="00F531DC">
        <w:rPr>
          <w:rFonts w:ascii="Times New Roman" w:hAnsi="Times New Roman" w:cs="Times New Roman"/>
          <w:sz w:val="24"/>
          <w:szCs w:val="24"/>
        </w:rPr>
        <w:t>Ayuntamiento de Nextlalpan,</w:t>
      </w:r>
      <w:r w:rsidRPr="00F531DC">
        <w:rPr>
          <w:rFonts w:ascii="Times New Roman" w:hAnsi="Times New Roman" w:cs="Times New Roman"/>
          <w:sz w:val="24"/>
          <w:szCs w:val="24"/>
          <w:lang w:eastAsia="es-MX"/>
        </w:rPr>
        <w:t xml:space="preserve"> Estado de México, al tenor de lo siguiente:</w:t>
      </w:r>
    </w:p>
    <w:p w:rsidR="00AA3B2F" w:rsidRPr="00F531DC" w:rsidRDefault="00AA3B2F" w:rsidP="00B46AE3">
      <w:pPr>
        <w:pStyle w:val="Sinespaciado"/>
        <w:jc w:val="both"/>
        <w:rPr>
          <w:rFonts w:ascii="Times New Roman" w:hAnsi="Times New Roman" w:cs="Times New Roman"/>
          <w:sz w:val="24"/>
          <w:szCs w:val="24"/>
          <w:lang w:eastAsia="es-MX"/>
        </w:rPr>
      </w:pPr>
    </w:p>
    <w:p w:rsidR="006705A0" w:rsidRPr="00F531DC" w:rsidRDefault="006705A0"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ab/>
        <w:t xml:space="preserve">La “LX” Legislatura del Estado de México, con fundamento en lo dispuesto por los artículos 41 Base Primera y </w:t>
      </w:r>
      <w:r w:rsidR="001305D5" w:rsidRPr="00F531DC">
        <w:rPr>
          <w:rFonts w:ascii="Times New Roman" w:hAnsi="Times New Roman" w:cs="Times New Roman"/>
          <w:sz w:val="24"/>
          <w:szCs w:val="24"/>
          <w:lang w:eastAsia="es-MX"/>
        </w:rPr>
        <w:t xml:space="preserve">Quinto </w:t>
      </w:r>
      <w:r w:rsidRPr="00F531DC">
        <w:rPr>
          <w:rFonts w:ascii="Times New Roman" w:hAnsi="Times New Roman" w:cs="Times New Roman"/>
          <w:sz w:val="24"/>
          <w:szCs w:val="24"/>
          <w:lang w:eastAsia="es-MX"/>
        </w:rPr>
        <w:t xml:space="preserve">apartado C de la Constitución Política de los Estados Unidos Mexicanos 27 numeral 2, 98 numerales 1 y 2 104 numeral 1,  Incisos a), e) y f) de la Ley General de Instituciones y Procedimientos Electorales. 23 </w:t>
      </w:r>
      <w:r w:rsidRPr="00F531DC">
        <w:rPr>
          <w:rFonts w:ascii="Times New Roman" w:hAnsi="Times New Roman" w:cs="Times New Roman"/>
          <w:sz w:val="24"/>
          <w:szCs w:val="24"/>
        </w:rPr>
        <w:t xml:space="preserve">inciso a) de la Ley General de Partidos Políticos, 7 numeral 2, 33 numeral 1 inciso b), 75 numeral 2, 118 numeral 2 del Reglamento de Elecciones del Instituto Nacional Electoral, 61 fracción XII, 113 y 114 de la Constitución Política del Estado Libre y Soberano de México y 30, 32, 33, 35 y demás relativos y aplicables del </w:t>
      </w:r>
      <w:r w:rsidRPr="00F531DC">
        <w:rPr>
          <w:rFonts w:ascii="Times New Roman" w:hAnsi="Times New Roman" w:cs="Times New Roman"/>
          <w:sz w:val="24"/>
          <w:szCs w:val="24"/>
        </w:rPr>
        <w:lastRenderedPageBreak/>
        <w:t>Código Electoral del Estado de México, convoca a la ciudadanía del Municipio de Nextlalpan, Estado de México y a los partidos políticos con registro o acreditación legal ante el Instituto Electoral del Estado de México, que tengan derecho a participar a la elección extraordinaria para renovar a las y los integrantes del Ayuntamiento de Nextlalpan, cuya jornada electoral se celebrará el día domingo 14 de noviembre de 2021 de acuerdo, con las siguientes:</w:t>
      </w:r>
    </w:p>
    <w:p w:rsidR="00AA3B2F" w:rsidRPr="00F531DC" w:rsidRDefault="00AA3B2F" w:rsidP="00B46AE3">
      <w:pPr>
        <w:spacing w:after="0" w:line="240" w:lineRule="auto"/>
        <w:jc w:val="center"/>
        <w:rPr>
          <w:rFonts w:ascii="Times New Roman" w:hAnsi="Times New Roman" w:cs="Times New Roman"/>
          <w:sz w:val="24"/>
          <w:szCs w:val="24"/>
        </w:rPr>
      </w:pPr>
    </w:p>
    <w:p w:rsidR="006705A0" w:rsidRPr="00F531DC" w:rsidRDefault="006705A0" w:rsidP="00B46AE3">
      <w:pPr>
        <w:spacing w:after="0" w:line="240" w:lineRule="auto"/>
        <w:jc w:val="center"/>
        <w:rPr>
          <w:rFonts w:ascii="Times New Roman" w:hAnsi="Times New Roman" w:cs="Times New Roman"/>
          <w:sz w:val="24"/>
          <w:szCs w:val="24"/>
        </w:rPr>
      </w:pPr>
      <w:r w:rsidRPr="00F531DC">
        <w:rPr>
          <w:rFonts w:ascii="Times New Roman" w:hAnsi="Times New Roman" w:cs="Times New Roman"/>
          <w:sz w:val="24"/>
          <w:szCs w:val="24"/>
        </w:rPr>
        <w:t>BASES</w:t>
      </w:r>
    </w:p>
    <w:p w:rsidR="00AA3B2F" w:rsidRPr="00F531DC" w:rsidRDefault="00AA3B2F" w:rsidP="00B46AE3">
      <w:pPr>
        <w:spacing w:after="0" w:line="240" w:lineRule="auto"/>
        <w:jc w:val="both"/>
        <w:rPr>
          <w:rFonts w:ascii="Times New Roman" w:hAnsi="Times New Roman" w:cs="Times New Roman"/>
          <w:sz w:val="24"/>
          <w:szCs w:val="24"/>
        </w:rPr>
      </w:pPr>
    </w:p>
    <w:p w:rsidR="006705A0" w:rsidRPr="00F531DC" w:rsidRDefault="006705A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PRIMERA. El proceso electoral extraordinario se sujetará a las disposiciones previstas en la Constitución Política de los Estados Unidos Mexicanos, la Ley General de Instituciones y Procedimientos Electorales, la Ley General de Partidos Políticos, el Reglamento de Elecciones del Instituto Nacional Electoral, la Constitución Política del Estado Libre y Soberano de México, el Código Electoral del Estado de México, así como en los acuerdos que en el ámbito de su competencia emitan el Instituto Nacional Electoral y el Instituto Electoral del Estado de México.</w:t>
      </w:r>
    </w:p>
    <w:p w:rsidR="00AA3B2F" w:rsidRPr="00F531DC" w:rsidRDefault="00AA3B2F" w:rsidP="00B46AE3">
      <w:pPr>
        <w:spacing w:after="0" w:line="240" w:lineRule="auto"/>
        <w:jc w:val="both"/>
        <w:rPr>
          <w:rFonts w:ascii="Times New Roman" w:hAnsi="Times New Roman" w:cs="Times New Roman"/>
          <w:sz w:val="24"/>
          <w:szCs w:val="24"/>
        </w:rPr>
      </w:pPr>
    </w:p>
    <w:p w:rsidR="006705A0" w:rsidRPr="00F531DC" w:rsidRDefault="006705A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SEGUNDA. Los cargos de elección popular que serán renovados para el Ayuntamiento de Nextlalpan en la presente elección extraordinaria, serán los siguientes:</w:t>
      </w:r>
    </w:p>
    <w:p w:rsidR="006705A0" w:rsidRPr="00F531DC" w:rsidRDefault="006705A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a). Un Titular de la Presidencia Municipal, propietario y su suplente.</w:t>
      </w:r>
    </w:p>
    <w:p w:rsidR="006705A0" w:rsidRPr="00F531DC" w:rsidRDefault="006705A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b). 4 regidurías propietarias y sus suplentes por el principio de mayoría relativa, así como 3 regidurías de representación proporcional que correspondan.</w:t>
      </w:r>
    </w:p>
    <w:p w:rsidR="006705A0" w:rsidRPr="00F531DC" w:rsidRDefault="006705A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c). Una sindicatura propietaria y su suplente.</w:t>
      </w:r>
    </w:p>
    <w:p w:rsidR="006705A0" w:rsidRPr="00F531DC" w:rsidRDefault="006705A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El período constitucional del ayuntamiento electo comprenderá del 1 de enero del año 2022, al 31 de diciembre del año 2024, en términos del artículo 35 del Código Electoral del Estado de México, en ningún caso podrá participar el partido político que tuviera suspendido o hubiere perdido su registro con anterioridad a la fecha en que éstas deban realizarse, no obstante, podrá participar el partido que hubiese perdido su registro siempre y cuando hubiera participado con candidato en la elección ordinaria que fue anulada.</w:t>
      </w:r>
    </w:p>
    <w:p w:rsidR="00AA3B2F" w:rsidRPr="00F531DC" w:rsidRDefault="00AA3B2F" w:rsidP="00B46AE3">
      <w:pPr>
        <w:spacing w:after="0" w:line="240" w:lineRule="auto"/>
        <w:jc w:val="both"/>
        <w:rPr>
          <w:rFonts w:ascii="Times New Roman" w:hAnsi="Times New Roman" w:cs="Times New Roman"/>
          <w:sz w:val="24"/>
          <w:szCs w:val="24"/>
        </w:rPr>
      </w:pPr>
    </w:p>
    <w:p w:rsidR="006705A0" w:rsidRPr="00F531DC" w:rsidRDefault="006705A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TERCERA. El proceso electoral extraordinario comprenderá las siguientes:</w:t>
      </w:r>
    </w:p>
    <w:p w:rsidR="00AA3B2F" w:rsidRPr="00F531DC" w:rsidRDefault="00AA3B2F" w:rsidP="00B46AE3">
      <w:pPr>
        <w:spacing w:after="0" w:line="240" w:lineRule="auto"/>
        <w:jc w:val="center"/>
        <w:rPr>
          <w:rFonts w:ascii="Times New Roman" w:hAnsi="Times New Roman" w:cs="Times New Roman"/>
          <w:sz w:val="24"/>
          <w:szCs w:val="24"/>
        </w:rPr>
      </w:pPr>
    </w:p>
    <w:p w:rsidR="006705A0" w:rsidRPr="00F531DC" w:rsidRDefault="006705A0" w:rsidP="00B46AE3">
      <w:pPr>
        <w:spacing w:after="0" w:line="240" w:lineRule="auto"/>
        <w:jc w:val="center"/>
        <w:rPr>
          <w:rFonts w:ascii="Times New Roman" w:hAnsi="Times New Roman" w:cs="Times New Roman"/>
          <w:sz w:val="24"/>
          <w:szCs w:val="24"/>
        </w:rPr>
      </w:pPr>
      <w:r w:rsidRPr="00F531DC">
        <w:rPr>
          <w:rFonts w:ascii="Times New Roman" w:hAnsi="Times New Roman" w:cs="Times New Roman"/>
          <w:sz w:val="24"/>
          <w:szCs w:val="24"/>
        </w:rPr>
        <w:t>ETAPAS</w:t>
      </w:r>
    </w:p>
    <w:p w:rsidR="006705A0" w:rsidRPr="00F531DC" w:rsidRDefault="006705A0" w:rsidP="00B46AE3">
      <w:pPr>
        <w:pStyle w:val="Prrafodelista"/>
        <w:numPr>
          <w:ilvl w:val="0"/>
          <w:numId w:val="4"/>
        </w:numPr>
        <w:spacing w:after="0" w:line="240" w:lineRule="auto"/>
        <w:ind w:left="0" w:firstLine="705"/>
        <w:jc w:val="both"/>
        <w:rPr>
          <w:rFonts w:ascii="Times New Roman" w:hAnsi="Times New Roman" w:cs="Times New Roman"/>
          <w:sz w:val="24"/>
          <w:szCs w:val="24"/>
        </w:rPr>
      </w:pPr>
      <w:r w:rsidRPr="00F531DC">
        <w:rPr>
          <w:rFonts w:ascii="Times New Roman" w:hAnsi="Times New Roman" w:cs="Times New Roman"/>
          <w:sz w:val="24"/>
          <w:szCs w:val="24"/>
        </w:rPr>
        <w:t>Preparación de la elección. El Consejo General del Instituto Electoral del Estado de México, declarará el inicio de los trabajos relacionados a la preparación de la elección extraordinaria para renovar a las y los integrantes del Ayuntamiento de Nextlalpan, ajustando los plazos relativos a las distintas etapas del proceso electoral, establecidos en el citado ordenamiento, de conformidad con lo dispuesto por el artículo 30 del Código Electoral del Estado de México, los plazos y términos señalados deberán ser publicados oportunamente en el Periódico Oficial “Gaceta del Gobierno” y en 2 periódicos locales y uno nacional de mayor circulación.</w:t>
      </w:r>
    </w:p>
    <w:p w:rsidR="006705A0" w:rsidRPr="00F531DC" w:rsidRDefault="006705A0" w:rsidP="00B46AE3">
      <w:pPr>
        <w:pStyle w:val="Prrafodelista"/>
        <w:numPr>
          <w:ilvl w:val="0"/>
          <w:numId w:val="4"/>
        </w:numPr>
        <w:spacing w:after="0" w:line="240" w:lineRule="auto"/>
        <w:ind w:left="0" w:firstLine="705"/>
        <w:jc w:val="both"/>
        <w:rPr>
          <w:rFonts w:ascii="Times New Roman" w:hAnsi="Times New Roman" w:cs="Times New Roman"/>
          <w:sz w:val="24"/>
          <w:szCs w:val="24"/>
        </w:rPr>
      </w:pPr>
      <w:r w:rsidRPr="00F531DC">
        <w:rPr>
          <w:rFonts w:ascii="Times New Roman" w:hAnsi="Times New Roman" w:cs="Times New Roman"/>
          <w:sz w:val="24"/>
          <w:szCs w:val="24"/>
        </w:rPr>
        <w:t>Jornada electoral. Iniciará a las 8 horas del día domingo 14 de noviembre de 2021 y concluirá con la clausura de las casillas y remisión de los paquetes electorales al Consejo Municipal Electoral de Nextlalpan.</w:t>
      </w:r>
    </w:p>
    <w:p w:rsidR="006705A0" w:rsidRPr="00F531DC" w:rsidRDefault="006705A0" w:rsidP="00B46AE3">
      <w:pPr>
        <w:pStyle w:val="Prrafodelista"/>
        <w:numPr>
          <w:ilvl w:val="0"/>
          <w:numId w:val="4"/>
        </w:numPr>
        <w:spacing w:after="0" w:line="240" w:lineRule="auto"/>
        <w:ind w:left="0" w:firstLine="705"/>
        <w:jc w:val="both"/>
        <w:rPr>
          <w:rFonts w:ascii="Times New Roman" w:hAnsi="Times New Roman" w:cs="Times New Roman"/>
          <w:sz w:val="24"/>
          <w:szCs w:val="24"/>
        </w:rPr>
      </w:pPr>
      <w:r w:rsidRPr="00F531DC">
        <w:rPr>
          <w:rFonts w:ascii="Times New Roman" w:hAnsi="Times New Roman" w:cs="Times New Roman"/>
          <w:sz w:val="24"/>
          <w:szCs w:val="24"/>
        </w:rPr>
        <w:t>Resultados y declaración de validez. Iniciará con la recepción de los paquetes electorales al Consejo Municipal Electoral de Nextlalpan para continuar con el cómputo de la elección y concluirá con la entrega de constancias en mayoría y la declaratoria de validez de la elección, para renovar a las y los integrantes del Ayuntamiento de Nextlalpan hecha por el Consejo Municipal Electoral o en su caso, con las resoluciones que emitan los tribunales electorales competentes.</w:t>
      </w:r>
    </w:p>
    <w:p w:rsidR="006705A0" w:rsidRPr="00F531DC" w:rsidRDefault="006705A0" w:rsidP="00B46AE3">
      <w:pPr>
        <w:spacing w:after="0" w:line="240" w:lineRule="auto"/>
        <w:ind w:firstLine="705"/>
        <w:jc w:val="both"/>
        <w:rPr>
          <w:rFonts w:ascii="Times New Roman" w:hAnsi="Times New Roman" w:cs="Times New Roman"/>
          <w:sz w:val="24"/>
          <w:szCs w:val="24"/>
        </w:rPr>
      </w:pPr>
      <w:r w:rsidRPr="00F531DC">
        <w:rPr>
          <w:rFonts w:ascii="Times New Roman" w:hAnsi="Times New Roman" w:cs="Times New Roman"/>
          <w:sz w:val="24"/>
          <w:szCs w:val="24"/>
        </w:rPr>
        <w:lastRenderedPageBreak/>
        <w:t>4. El proceso electoral extraordinario se sujetará al calendario electoral, que para tal. el Consejo General del Instituto Electoral del Estado de México.</w:t>
      </w:r>
    </w:p>
    <w:p w:rsidR="006705A0" w:rsidRPr="00F531DC" w:rsidRDefault="006705A0" w:rsidP="00B46AE3">
      <w:pPr>
        <w:spacing w:after="0" w:line="240" w:lineRule="auto"/>
        <w:ind w:firstLine="705"/>
        <w:jc w:val="both"/>
        <w:rPr>
          <w:rFonts w:ascii="Times New Roman" w:hAnsi="Times New Roman" w:cs="Times New Roman"/>
          <w:sz w:val="24"/>
          <w:szCs w:val="24"/>
        </w:rPr>
      </w:pPr>
      <w:r w:rsidRPr="00F531DC">
        <w:rPr>
          <w:rFonts w:ascii="Times New Roman" w:hAnsi="Times New Roman" w:cs="Times New Roman"/>
          <w:sz w:val="24"/>
          <w:szCs w:val="24"/>
        </w:rPr>
        <w:t>5. La ciudadanía en general de conformidad con los requisitos establecidos en la normatividad electoral vigente, podrá participar como observadora y observador electoral, así como en el ejercicio de su derecho al sufragio en el proceso electoral extraordinario.</w:t>
      </w:r>
    </w:p>
    <w:p w:rsidR="006705A0" w:rsidRPr="00F531DC" w:rsidRDefault="006705A0" w:rsidP="00B46AE3">
      <w:pPr>
        <w:spacing w:after="0" w:line="240" w:lineRule="auto"/>
        <w:ind w:firstLine="709"/>
        <w:jc w:val="both"/>
        <w:rPr>
          <w:rFonts w:ascii="Times New Roman" w:hAnsi="Times New Roman" w:cs="Times New Roman"/>
          <w:sz w:val="24"/>
          <w:szCs w:val="24"/>
        </w:rPr>
      </w:pPr>
      <w:r w:rsidRPr="00F531DC">
        <w:rPr>
          <w:rFonts w:ascii="Times New Roman" w:hAnsi="Times New Roman" w:cs="Times New Roman"/>
          <w:sz w:val="24"/>
          <w:szCs w:val="24"/>
        </w:rPr>
        <w:t>6. En la elección extraordinaria podrán votar las personas que se encuentren inscritas en la lista nominal de electores de Nextlalpan, utilizada en la Jornada Electoral del 6 de junio de 2021.</w:t>
      </w:r>
    </w:p>
    <w:p w:rsidR="006705A0" w:rsidRPr="00F531DC" w:rsidRDefault="006705A0" w:rsidP="00B46AE3">
      <w:pPr>
        <w:spacing w:after="0" w:line="240" w:lineRule="auto"/>
        <w:ind w:firstLine="709"/>
        <w:jc w:val="both"/>
        <w:rPr>
          <w:rFonts w:ascii="Times New Roman" w:hAnsi="Times New Roman" w:cs="Times New Roman"/>
          <w:sz w:val="24"/>
          <w:szCs w:val="24"/>
        </w:rPr>
      </w:pPr>
      <w:r w:rsidRPr="00F531DC">
        <w:rPr>
          <w:rFonts w:ascii="Times New Roman" w:hAnsi="Times New Roman" w:cs="Times New Roman"/>
          <w:sz w:val="24"/>
          <w:szCs w:val="24"/>
        </w:rPr>
        <w:t>7. En términos de los artículo 5, 86 de la Constitución Política del Estado Libre y Soberano de México y 5 del Código Electoral del Estado de México, todas las autoridades del Estado y de los municipios en el ámbito de sus respectivas competencias, están obligadas a auxiliar a las autoridades electorales para el correcto cumplimiento de sus obligaciones.</w:t>
      </w:r>
    </w:p>
    <w:p w:rsidR="006705A0" w:rsidRPr="00F531DC" w:rsidRDefault="006705A0" w:rsidP="00B46AE3">
      <w:pPr>
        <w:spacing w:after="0" w:line="240" w:lineRule="auto"/>
        <w:ind w:firstLine="709"/>
        <w:jc w:val="both"/>
        <w:rPr>
          <w:rFonts w:ascii="Times New Roman" w:hAnsi="Times New Roman" w:cs="Times New Roman"/>
          <w:sz w:val="24"/>
          <w:szCs w:val="24"/>
        </w:rPr>
      </w:pPr>
      <w:r w:rsidRPr="00F531DC">
        <w:rPr>
          <w:rFonts w:ascii="Times New Roman" w:hAnsi="Times New Roman" w:cs="Times New Roman"/>
          <w:sz w:val="24"/>
          <w:szCs w:val="24"/>
        </w:rPr>
        <w:t xml:space="preserve">8. Los casos no previstos en esta convocatoria y los que se presenten durante el proceso electoral extraordinario serán resueltos por el Consejo Municipal Electoral de Nextlalpan, el Consejo General del Instituto electoral del Estado de México o en su caso, el Instituto nacional Electoral atendiendo a lo dispuesto en los ordenamientos jurídicos aplicables. </w:t>
      </w:r>
    </w:p>
    <w:p w:rsidR="00AA3B2F" w:rsidRPr="00F531DC" w:rsidRDefault="00AA3B2F" w:rsidP="00B46AE3">
      <w:pPr>
        <w:spacing w:after="0" w:line="240" w:lineRule="auto"/>
        <w:jc w:val="center"/>
        <w:rPr>
          <w:rFonts w:ascii="Times New Roman" w:hAnsi="Times New Roman" w:cs="Times New Roman"/>
          <w:sz w:val="24"/>
          <w:szCs w:val="24"/>
        </w:rPr>
      </w:pPr>
    </w:p>
    <w:p w:rsidR="006705A0" w:rsidRPr="00F531DC" w:rsidRDefault="006705A0" w:rsidP="00B46AE3">
      <w:pPr>
        <w:spacing w:after="0" w:line="240" w:lineRule="auto"/>
        <w:jc w:val="center"/>
        <w:rPr>
          <w:rFonts w:ascii="Times New Roman" w:hAnsi="Times New Roman" w:cs="Times New Roman"/>
          <w:sz w:val="24"/>
          <w:szCs w:val="24"/>
        </w:rPr>
      </w:pPr>
      <w:r w:rsidRPr="00F531DC">
        <w:rPr>
          <w:rFonts w:ascii="Times New Roman" w:hAnsi="Times New Roman" w:cs="Times New Roman"/>
          <w:sz w:val="24"/>
          <w:szCs w:val="24"/>
        </w:rPr>
        <w:t>TRANSITORIOS</w:t>
      </w:r>
    </w:p>
    <w:p w:rsidR="00AA3B2F" w:rsidRPr="00F531DC" w:rsidRDefault="00AA3B2F" w:rsidP="00B46AE3">
      <w:pPr>
        <w:spacing w:after="0" w:line="240" w:lineRule="auto"/>
        <w:ind w:firstLine="709"/>
        <w:jc w:val="both"/>
        <w:rPr>
          <w:rFonts w:ascii="Times New Roman" w:hAnsi="Times New Roman" w:cs="Times New Roman"/>
          <w:sz w:val="24"/>
          <w:szCs w:val="24"/>
        </w:rPr>
      </w:pPr>
    </w:p>
    <w:p w:rsidR="006705A0" w:rsidRPr="00F531DC" w:rsidRDefault="006705A0" w:rsidP="00B46AE3">
      <w:pPr>
        <w:spacing w:after="0" w:line="240" w:lineRule="auto"/>
        <w:ind w:firstLine="709"/>
        <w:jc w:val="both"/>
        <w:rPr>
          <w:rFonts w:ascii="Times New Roman" w:hAnsi="Times New Roman" w:cs="Times New Roman"/>
          <w:sz w:val="24"/>
          <w:szCs w:val="24"/>
        </w:rPr>
      </w:pPr>
      <w:r w:rsidRPr="00F531DC">
        <w:rPr>
          <w:rFonts w:ascii="Times New Roman" w:hAnsi="Times New Roman" w:cs="Times New Roman"/>
          <w:sz w:val="24"/>
          <w:szCs w:val="24"/>
        </w:rPr>
        <w:t>PRIMERO. Publíquese el presente decreto en el periódico oficial Gaceta del Gobierno y en dos periódicos locales y en uno nacional de mayor circulación en el Estado.</w:t>
      </w:r>
    </w:p>
    <w:p w:rsidR="00AA3B2F" w:rsidRPr="00F531DC" w:rsidRDefault="00AA3B2F" w:rsidP="00B46AE3">
      <w:pPr>
        <w:spacing w:after="0" w:line="240" w:lineRule="auto"/>
        <w:ind w:firstLine="708"/>
        <w:jc w:val="both"/>
        <w:rPr>
          <w:rFonts w:ascii="Times New Roman" w:hAnsi="Times New Roman" w:cs="Times New Roman"/>
          <w:sz w:val="24"/>
          <w:szCs w:val="24"/>
        </w:rPr>
      </w:pPr>
    </w:p>
    <w:p w:rsidR="006705A0" w:rsidRPr="00F531DC" w:rsidRDefault="006705A0" w:rsidP="00B46AE3">
      <w:pPr>
        <w:spacing w:after="0" w:line="240" w:lineRule="auto"/>
        <w:ind w:firstLine="708"/>
        <w:jc w:val="both"/>
        <w:rPr>
          <w:rFonts w:ascii="Times New Roman" w:hAnsi="Times New Roman" w:cs="Times New Roman"/>
          <w:sz w:val="24"/>
          <w:szCs w:val="24"/>
        </w:rPr>
      </w:pPr>
      <w:r w:rsidRPr="00F531DC">
        <w:rPr>
          <w:rFonts w:ascii="Times New Roman" w:hAnsi="Times New Roman" w:cs="Times New Roman"/>
          <w:sz w:val="24"/>
          <w:szCs w:val="24"/>
        </w:rPr>
        <w:t>SEGUNDO. El presente decreto entrará en vigor el día de su publicación en el periódico oficial Gaceta del Gobierno.</w:t>
      </w:r>
    </w:p>
    <w:p w:rsidR="00AA3B2F" w:rsidRPr="00F531DC" w:rsidRDefault="00AA3B2F" w:rsidP="00B46AE3">
      <w:pPr>
        <w:spacing w:after="0" w:line="240" w:lineRule="auto"/>
        <w:ind w:firstLine="708"/>
        <w:jc w:val="both"/>
        <w:rPr>
          <w:rFonts w:ascii="Times New Roman" w:hAnsi="Times New Roman" w:cs="Times New Roman"/>
          <w:sz w:val="24"/>
          <w:szCs w:val="24"/>
        </w:rPr>
      </w:pPr>
    </w:p>
    <w:p w:rsidR="006705A0" w:rsidRPr="00F531DC" w:rsidRDefault="006705A0" w:rsidP="00B46AE3">
      <w:pPr>
        <w:spacing w:after="0" w:line="240" w:lineRule="auto"/>
        <w:ind w:firstLine="708"/>
        <w:jc w:val="both"/>
        <w:rPr>
          <w:rFonts w:ascii="Times New Roman" w:hAnsi="Times New Roman" w:cs="Times New Roman"/>
          <w:sz w:val="24"/>
          <w:szCs w:val="24"/>
        </w:rPr>
      </w:pPr>
      <w:r w:rsidRPr="00F531DC">
        <w:rPr>
          <w:rFonts w:ascii="Times New Roman" w:hAnsi="Times New Roman" w:cs="Times New Roman"/>
          <w:sz w:val="24"/>
          <w:szCs w:val="24"/>
        </w:rPr>
        <w:t xml:space="preserve">Dado en el Palacio del Poder Legislativo en la ciudad de Toluca de Lerdo, </w:t>
      </w:r>
      <w:r w:rsidR="0052263D" w:rsidRPr="00F531DC">
        <w:rPr>
          <w:rFonts w:ascii="Times New Roman" w:hAnsi="Times New Roman" w:cs="Times New Roman"/>
          <w:sz w:val="24"/>
          <w:szCs w:val="24"/>
        </w:rPr>
        <w:t xml:space="preserve">Capital </w:t>
      </w:r>
      <w:r w:rsidRPr="00F531DC">
        <w:rPr>
          <w:rFonts w:ascii="Times New Roman" w:hAnsi="Times New Roman" w:cs="Times New Roman"/>
          <w:sz w:val="24"/>
          <w:szCs w:val="24"/>
        </w:rPr>
        <w:t>del Estado de México</w:t>
      </w:r>
      <w:r w:rsidR="0052263D" w:rsidRPr="00F531DC">
        <w:rPr>
          <w:rFonts w:ascii="Times New Roman" w:hAnsi="Times New Roman" w:cs="Times New Roman"/>
          <w:sz w:val="24"/>
          <w:szCs w:val="24"/>
        </w:rPr>
        <w:t>,</w:t>
      </w:r>
      <w:r w:rsidRPr="00F531DC">
        <w:rPr>
          <w:rFonts w:ascii="Times New Roman" w:hAnsi="Times New Roman" w:cs="Times New Roman"/>
          <w:sz w:val="24"/>
          <w:szCs w:val="24"/>
        </w:rPr>
        <w:t xml:space="preserve"> a los trece días del mes de agosto del año dos mil veintiuno.</w:t>
      </w:r>
    </w:p>
    <w:p w:rsidR="00CF1EBD" w:rsidRPr="00F531DC" w:rsidRDefault="00CF1EBD" w:rsidP="00B46AE3">
      <w:pPr>
        <w:spacing w:after="0" w:line="240" w:lineRule="auto"/>
        <w:jc w:val="both"/>
        <w:rPr>
          <w:rFonts w:ascii="Times New Roman" w:hAnsi="Times New Roman" w:cs="Times New Roman"/>
          <w:sz w:val="24"/>
          <w:szCs w:val="24"/>
        </w:rPr>
      </w:pPr>
    </w:p>
    <w:p w:rsidR="006705A0" w:rsidRPr="00F531DC" w:rsidRDefault="006705A0" w:rsidP="001E620D">
      <w:pPr>
        <w:spacing w:after="0" w:line="240" w:lineRule="auto"/>
        <w:ind w:firstLine="708"/>
        <w:jc w:val="both"/>
        <w:rPr>
          <w:rFonts w:ascii="Times New Roman" w:hAnsi="Times New Roman" w:cs="Times New Roman"/>
          <w:sz w:val="24"/>
          <w:szCs w:val="24"/>
        </w:rPr>
      </w:pPr>
      <w:r w:rsidRPr="00F531DC">
        <w:rPr>
          <w:rFonts w:ascii="Times New Roman" w:hAnsi="Times New Roman" w:cs="Times New Roman"/>
          <w:sz w:val="24"/>
          <w:szCs w:val="24"/>
        </w:rPr>
        <w:t>Es cuanto señor Presidente.</w:t>
      </w:r>
    </w:p>
    <w:p w:rsidR="00CF1EBD" w:rsidRPr="00F531DC" w:rsidRDefault="00CF1EBD" w:rsidP="000A1202">
      <w:pPr>
        <w:spacing w:after="0" w:line="240" w:lineRule="auto"/>
        <w:jc w:val="both"/>
        <w:rPr>
          <w:rFonts w:ascii="Times New Roman" w:hAnsi="Times New Roman" w:cs="Times New Roman"/>
          <w:sz w:val="24"/>
          <w:szCs w:val="24"/>
        </w:rPr>
      </w:pPr>
    </w:p>
    <w:p w:rsidR="00DF4B60" w:rsidRPr="00F531DC" w:rsidRDefault="00DF4B60" w:rsidP="000A1202">
      <w:pPr>
        <w:spacing w:after="0" w:line="240" w:lineRule="auto"/>
        <w:jc w:val="both"/>
        <w:rPr>
          <w:rFonts w:ascii="Times New Roman" w:hAnsi="Times New Roman" w:cs="Times New Roman"/>
          <w:sz w:val="24"/>
          <w:szCs w:val="24"/>
        </w:rPr>
        <w:sectPr w:rsidR="00DF4B60" w:rsidRPr="00F531DC" w:rsidSect="0009571A">
          <w:type w:val="continuous"/>
          <w:pgSz w:w="12240" w:h="15840"/>
          <w:pgMar w:top="1134" w:right="1134" w:bottom="1134" w:left="1701" w:header="709" w:footer="709" w:gutter="0"/>
          <w:cols w:space="708"/>
          <w:docGrid w:linePitch="360"/>
        </w:sectPr>
      </w:pPr>
    </w:p>
    <w:p w:rsidR="00DF4B60" w:rsidRPr="00F531DC" w:rsidRDefault="00DF4B60" w:rsidP="000A1202">
      <w:pPr>
        <w:pStyle w:val="Sinespaciado"/>
        <w:jc w:val="both"/>
        <w:rPr>
          <w:rFonts w:ascii="Times New Roman" w:hAnsi="Times New Roman" w:cs="Times New Roman"/>
          <w:sz w:val="24"/>
          <w:szCs w:val="24"/>
        </w:rPr>
      </w:pPr>
    </w:p>
    <w:p w:rsidR="00DF4B60" w:rsidRPr="00F531DC" w:rsidRDefault="00DF4B60" w:rsidP="000A1202">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(Se inserta el documento)</w:t>
      </w:r>
    </w:p>
    <w:p w:rsidR="00DF4B60" w:rsidRPr="00F531DC" w:rsidRDefault="00DF4B60" w:rsidP="000A1202">
      <w:pPr>
        <w:pStyle w:val="Sinespaciado"/>
        <w:jc w:val="both"/>
        <w:rPr>
          <w:rFonts w:ascii="Times New Roman" w:hAnsi="Times New Roman" w:cs="Times New Roman"/>
          <w:sz w:val="24"/>
          <w:szCs w:val="24"/>
        </w:rPr>
      </w:pPr>
    </w:p>
    <w:p w:rsidR="008466F6" w:rsidRPr="008466F6" w:rsidRDefault="008466F6" w:rsidP="000A1202">
      <w:pPr>
        <w:spacing w:after="0" w:line="240" w:lineRule="auto"/>
        <w:jc w:val="right"/>
        <w:rPr>
          <w:rFonts w:ascii="Times New Roman" w:eastAsia="Calibri" w:hAnsi="Times New Roman" w:cs="Times New Roman"/>
          <w:sz w:val="24"/>
          <w:szCs w:val="24"/>
        </w:rPr>
      </w:pPr>
      <w:r w:rsidRPr="008466F6">
        <w:rPr>
          <w:rFonts w:ascii="Times New Roman" w:eastAsia="Calibri" w:hAnsi="Times New Roman" w:cs="Times New Roman"/>
          <w:sz w:val="24"/>
          <w:szCs w:val="24"/>
        </w:rPr>
        <w:t xml:space="preserve">Toluca de Lerdo, México, a 13 de agosto de 2021. </w:t>
      </w:r>
    </w:p>
    <w:p w:rsidR="008466F6" w:rsidRPr="008466F6" w:rsidRDefault="008466F6" w:rsidP="000A1202">
      <w:pPr>
        <w:spacing w:after="0" w:line="240" w:lineRule="auto"/>
        <w:jc w:val="both"/>
        <w:rPr>
          <w:rFonts w:ascii="Times New Roman" w:eastAsia="Calibri" w:hAnsi="Times New Roman" w:cs="Times New Roman"/>
          <w:sz w:val="24"/>
          <w:szCs w:val="24"/>
        </w:rPr>
      </w:pPr>
    </w:p>
    <w:p w:rsidR="008466F6" w:rsidRPr="008466F6" w:rsidRDefault="008466F6" w:rsidP="000A1202">
      <w:pPr>
        <w:spacing w:after="0" w:line="240" w:lineRule="auto"/>
        <w:jc w:val="both"/>
        <w:rPr>
          <w:rFonts w:ascii="Times New Roman" w:eastAsia="Calibri" w:hAnsi="Times New Roman" w:cs="Times New Roman"/>
          <w:b/>
          <w:sz w:val="24"/>
          <w:szCs w:val="24"/>
        </w:rPr>
      </w:pPr>
      <w:r w:rsidRPr="008466F6">
        <w:rPr>
          <w:rFonts w:ascii="Times New Roman" w:eastAsia="Calibri" w:hAnsi="Times New Roman" w:cs="Times New Roman"/>
          <w:b/>
          <w:sz w:val="24"/>
          <w:szCs w:val="24"/>
        </w:rPr>
        <w:t xml:space="preserve">PRESIDENTE DE LA H. “LX” LEGISLATURA </w:t>
      </w:r>
    </w:p>
    <w:p w:rsidR="008466F6" w:rsidRPr="008466F6" w:rsidRDefault="008466F6" w:rsidP="000A1202">
      <w:pPr>
        <w:spacing w:after="0" w:line="240" w:lineRule="auto"/>
        <w:jc w:val="both"/>
        <w:rPr>
          <w:rFonts w:ascii="Times New Roman" w:eastAsia="Calibri" w:hAnsi="Times New Roman" w:cs="Times New Roman"/>
          <w:b/>
          <w:sz w:val="24"/>
          <w:szCs w:val="24"/>
        </w:rPr>
      </w:pPr>
      <w:r w:rsidRPr="008466F6">
        <w:rPr>
          <w:rFonts w:ascii="Times New Roman" w:eastAsia="Calibri" w:hAnsi="Times New Roman" w:cs="Times New Roman"/>
          <w:b/>
          <w:sz w:val="24"/>
          <w:szCs w:val="24"/>
        </w:rPr>
        <w:t xml:space="preserve">DEL ESTADO DE MÉXICO </w:t>
      </w:r>
    </w:p>
    <w:p w:rsidR="008466F6" w:rsidRPr="008466F6" w:rsidRDefault="008466F6" w:rsidP="000A1202">
      <w:pPr>
        <w:spacing w:after="0" w:line="240" w:lineRule="auto"/>
        <w:jc w:val="both"/>
        <w:rPr>
          <w:rFonts w:ascii="Times New Roman" w:eastAsia="Calibri" w:hAnsi="Times New Roman" w:cs="Times New Roman"/>
          <w:b/>
          <w:sz w:val="24"/>
          <w:szCs w:val="24"/>
        </w:rPr>
      </w:pPr>
      <w:r w:rsidRPr="008466F6">
        <w:rPr>
          <w:rFonts w:ascii="Times New Roman" w:eastAsia="Calibri" w:hAnsi="Times New Roman" w:cs="Times New Roman"/>
          <w:b/>
          <w:sz w:val="24"/>
          <w:szCs w:val="24"/>
        </w:rPr>
        <w:t>P R E S E N T E</w:t>
      </w:r>
    </w:p>
    <w:p w:rsidR="008466F6" w:rsidRPr="008466F6" w:rsidRDefault="008466F6" w:rsidP="000A1202">
      <w:pPr>
        <w:spacing w:after="0" w:line="240" w:lineRule="auto"/>
        <w:jc w:val="both"/>
        <w:rPr>
          <w:rFonts w:ascii="Times New Roman" w:eastAsia="Calibri" w:hAnsi="Times New Roman" w:cs="Times New Roman"/>
          <w:sz w:val="24"/>
          <w:szCs w:val="24"/>
        </w:rPr>
      </w:pPr>
    </w:p>
    <w:p w:rsidR="008466F6" w:rsidRPr="008466F6" w:rsidRDefault="008466F6" w:rsidP="000A1202">
      <w:pPr>
        <w:spacing w:after="0" w:line="240" w:lineRule="auto"/>
        <w:jc w:val="both"/>
        <w:rPr>
          <w:rFonts w:ascii="Times New Roman" w:eastAsia="Calibri" w:hAnsi="Times New Roman" w:cs="Times New Roman"/>
          <w:sz w:val="24"/>
          <w:szCs w:val="24"/>
        </w:rPr>
      </w:pPr>
      <w:r w:rsidRPr="008466F6">
        <w:rPr>
          <w:rFonts w:ascii="Times New Roman" w:eastAsia="Calibri" w:hAnsi="Times New Roman" w:cs="Times New Roman"/>
          <w:sz w:val="24"/>
          <w:szCs w:val="24"/>
        </w:rPr>
        <w:t xml:space="preserve">Los integrantes de la Junta de Coordinación Política, en uso del derecho señalado en los artículos 51 fracción II de la Constitución Política del Estado Libre y Soberano de México y 28 fracción I de la Ley Orgánica del Poder Legislativo del Estado Libre y Soberano de México y con el propósito de cumplir con la sentencia dictada en fecha quince de julio de dos mil veintiuno, por el Tribunal Electoral del Estado de México, dentro del Juicio de Inconformidad JI/11/2021; con fundamento en lo dispuesto por los artículos 61 fracción XII, 113, 114 y 116 de la Constitución Política del Estado Libre y Soberano de México, 30, 32, 33 y 35 del Código Electoral del Estado de México; 15 y 16 de la Ley Orgánica Municipal del Estado de México, nos permitimos presentar a la aprobación de esta Honorable “LX” Legislatura, la Iniciativa de Decreto por el que se aprueba la emisión de la convocatoria a la ciudadanía de Nextlalpan, Estado de México y a los </w:t>
      </w:r>
      <w:r w:rsidRPr="008466F6">
        <w:rPr>
          <w:rFonts w:ascii="Times New Roman" w:eastAsia="Calibri" w:hAnsi="Times New Roman" w:cs="Times New Roman"/>
          <w:sz w:val="24"/>
          <w:szCs w:val="24"/>
        </w:rPr>
        <w:lastRenderedPageBreak/>
        <w:t xml:space="preserve">partidos políticos con derecho a participar, a la elección extraordinaria para renovar a las y los integrantes de dicho ayuntamiento, con sustento en la siguiente: </w:t>
      </w:r>
    </w:p>
    <w:p w:rsidR="008466F6" w:rsidRPr="008466F6" w:rsidRDefault="008466F6" w:rsidP="000A1202">
      <w:pPr>
        <w:spacing w:after="0" w:line="240" w:lineRule="auto"/>
        <w:jc w:val="both"/>
        <w:rPr>
          <w:rFonts w:ascii="Times New Roman" w:eastAsia="Calibri" w:hAnsi="Times New Roman" w:cs="Times New Roman"/>
          <w:sz w:val="24"/>
          <w:szCs w:val="24"/>
        </w:rPr>
      </w:pPr>
    </w:p>
    <w:p w:rsidR="008466F6" w:rsidRPr="008466F6" w:rsidRDefault="008466F6" w:rsidP="000A1202">
      <w:pPr>
        <w:spacing w:after="0" w:line="240" w:lineRule="auto"/>
        <w:jc w:val="center"/>
        <w:rPr>
          <w:rFonts w:ascii="Times New Roman" w:eastAsia="Calibri" w:hAnsi="Times New Roman" w:cs="Times New Roman"/>
          <w:b/>
          <w:sz w:val="24"/>
          <w:szCs w:val="24"/>
        </w:rPr>
      </w:pPr>
      <w:r w:rsidRPr="008466F6">
        <w:rPr>
          <w:rFonts w:ascii="Times New Roman" w:eastAsia="Calibri" w:hAnsi="Times New Roman" w:cs="Times New Roman"/>
          <w:b/>
          <w:sz w:val="24"/>
          <w:szCs w:val="24"/>
        </w:rPr>
        <w:t>EXPOSICIÓN DE MOTIVOS</w:t>
      </w:r>
    </w:p>
    <w:p w:rsidR="008466F6" w:rsidRPr="008466F6" w:rsidRDefault="008466F6" w:rsidP="000A1202">
      <w:pPr>
        <w:spacing w:after="0" w:line="240" w:lineRule="auto"/>
        <w:jc w:val="both"/>
        <w:rPr>
          <w:rFonts w:ascii="Times New Roman" w:eastAsia="Calibri" w:hAnsi="Times New Roman" w:cs="Times New Roman"/>
          <w:sz w:val="24"/>
          <w:szCs w:val="24"/>
        </w:rPr>
      </w:pPr>
    </w:p>
    <w:p w:rsidR="008466F6" w:rsidRPr="008466F6" w:rsidRDefault="008466F6" w:rsidP="000A1202">
      <w:pPr>
        <w:spacing w:after="0" w:line="240" w:lineRule="auto"/>
        <w:jc w:val="both"/>
        <w:rPr>
          <w:rFonts w:ascii="Times New Roman" w:eastAsia="Calibri" w:hAnsi="Times New Roman" w:cs="Times New Roman"/>
          <w:sz w:val="24"/>
          <w:szCs w:val="24"/>
        </w:rPr>
      </w:pPr>
      <w:r w:rsidRPr="008466F6">
        <w:rPr>
          <w:rFonts w:ascii="Times New Roman" w:eastAsia="Calibri" w:hAnsi="Times New Roman" w:cs="Times New Roman"/>
          <w:sz w:val="24"/>
          <w:szCs w:val="24"/>
        </w:rPr>
        <w:t>El 6 de junio de 2021, se llevó a cabo la Jornada Electoral en la que se eligieron Diputadas y Diputados a la Legislatura para el ejercicio constitucional comprendido del 5 de septiembre del año 2021 al 4 de septiembre de 2024 y de miembros de Ayuntamientos de los 125 Municipios del Estado para el período constitucional del 1° de enero del año 2022 al 31 de diciembre de 2024.</w:t>
      </w:r>
    </w:p>
    <w:p w:rsidR="008466F6" w:rsidRPr="008466F6" w:rsidRDefault="008466F6" w:rsidP="000A1202">
      <w:pPr>
        <w:spacing w:after="0" w:line="240" w:lineRule="auto"/>
        <w:jc w:val="both"/>
        <w:rPr>
          <w:rFonts w:ascii="Times New Roman" w:eastAsia="Calibri" w:hAnsi="Times New Roman" w:cs="Times New Roman"/>
          <w:sz w:val="24"/>
          <w:szCs w:val="24"/>
        </w:rPr>
      </w:pPr>
    </w:p>
    <w:p w:rsidR="008466F6" w:rsidRPr="008466F6" w:rsidRDefault="008466F6" w:rsidP="000A1202">
      <w:pPr>
        <w:spacing w:after="0" w:line="240" w:lineRule="auto"/>
        <w:jc w:val="both"/>
        <w:rPr>
          <w:rFonts w:ascii="Times New Roman" w:eastAsia="Calibri" w:hAnsi="Times New Roman" w:cs="Times New Roman"/>
          <w:sz w:val="24"/>
          <w:szCs w:val="24"/>
        </w:rPr>
      </w:pPr>
      <w:r w:rsidRPr="008466F6">
        <w:rPr>
          <w:rFonts w:ascii="Times New Roman" w:eastAsia="Calibri" w:hAnsi="Times New Roman" w:cs="Times New Roman"/>
          <w:sz w:val="24"/>
          <w:szCs w:val="24"/>
        </w:rPr>
        <w:t>Derivado del Juicio de Inconformidad JI/11/2021, mediante sentencia de fecha 15 de julio del presente año, el Tribunal Electoral del Estado de México, en plenitud de jurisdicción, declaró la invalidez de la elección del Municipio de Nextlalpan, Estado de México y ordenó comunicar a esta Legislatura para que, con apoyo en el artículo 61,  fracción XII de la Constitución Política del Estado Libre y Soberano de México, emita la convocatoria para la celebración de la elección extraordinaria correspondiente. Dicha resolución fue notificada a esta Legislatura el día 16 de julio de 2021.</w:t>
      </w:r>
    </w:p>
    <w:p w:rsidR="008466F6" w:rsidRPr="008466F6" w:rsidRDefault="008466F6" w:rsidP="000A1202">
      <w:pPr>
        <w:spacing w:after="0" w:line="240" w:lineRule="auto"/>
        <w:jc w:val="both"/>
        <w:rPr>
          <w:rFonts w:ascii="Times New Roman" w:eastAsia="Calibri" w:hAnsi="Times New Roman" w:cs="Times New Roman"/>
          <w:sz w:val="24"/>
          <w:szCs w:val="24"/>
        </w:rPr>
      </w:pPr>
    </w:p>
    <w:p w:rsidR="008466F6" w:rsidRPr="008466F6" w:rsidRDefault="008466F6" w:rsidP="000A1202">
      <w:pPr>
        <w:spacing w:after="0" w:line="240" w:lineRule="auto"/>
        <w:jc w:val="both"/>
        <w:rPr>
          <w:rFonts w:ascii="Times New Roman" w:eastAsia="Calibri" w:hAnsi="Times New Roman" w:cs="Times New Roman"/>
          <w:sz w:val="24"/>
          <w:szCs w:val="24"/>
        </w:rPr>
      </w:pPr>
      <w:r w:rsidRPr="008466F6">
        <w:rPr>
          <w:rFonts w:ascii="Times New Roman" w:eastAsia="Calibri" w:hAnsi="Times New Roman" w:cs="Times New Roman"/>
          <w:sz w:val="24"/>
          <w:szCs w:val="24"/>
        </w:rPr>
        <w:t>Para dar cumplimiento a lo anterior, conforme al artículo 61 fracción XII de la Constitución de la Entidad, que establece la obligación de la Legislatura de convocar a elecciones extraordinarias de miembros de Ayuntamientos y al diverso 30 del Código Electoral del Estado de México, que dispone que cuando una elección sea nula, la Legislatura deberá expedir una convocatoria para la extraordinaria dentro de los cuarenta y cinco días siguientes a la declaratoria de nulidad, se presenta el Proyecto de Decreto para aprobar la emisión de la Convocatoria a la ciudadanía de Nextlalpan, Estado de México y a los partidos políticos con derecho a participar, a la elección extraordinaria para renovar a las y los integrantes de dicho ayuntamiento, para el período constitucional del 1° de enero del año 2022 al 31 de diciembre de 2024.</w:t>
      </w:r>
    </w:p>
    <w:p w:rsidR="008466F6" w:rsidRPr="008466F6" w:rsidRDefault="008466F6" w:rsidP="000A1202">
      <w:pPr>
        <w:spacing w:after="0" w:line="240" w:lineRule="auto"/>
        <w:jc w:val="both"/>
        <w:rPr>
          <w:rFonts w:ascii="Times New Roman" w:eastAsia="Calibri" w:hAnsi="Times New Roman" w:cs="Times New Roman"/>
          <w:sz w:val="24"/>
          <w:szCs w:val="24"/>
        </w:rPr>
      </w:pPr>
    </w:p>
    <w:p w:rsidR="008466F6" w:rsidRPr="008466F6" w:rsidRDefault="008466F6" w:rsidP="000A1202">
      <w:pPr>
        <w:spacing w:after="0" w:line="240" w:lineRule="auto"/>
        <w:jc w:val="both"/>
        <w:rPr>
          <w:rFonts w:ascii="Times New Roman" w:eastAsia="Calibri" w:hAnsi="Times New Roman" w:cs="Times New Roman"/>
          <w:sz w:val="24"/>
          <w:szCs w:val="24"/>
        </w:rPr>
      </w:pPr>
      <w:r w:rsidRPr="008466F6">
        <w:rPr>
          <w:rFonts w:ascii="Times New Roman" w:eastAsia="Calibri" w:hAnsi="Times New Roman" w:cs="Times New Roman"/>
          <w:sz w:val="24"/>
          <w:szCs w:val="24"/>
        </w:rPr>
        <w:t xml:space="preserve">Por la naturaleza extraordinaria de esta propuesta y toda vez que se atiende un mandato constitucional, legal y jurisdiccional, con fundamento en lo dispuesto en los artículos 55 de la Constitución Política del Estado Libre y Soberano de México, 83 de la Ley Orgánica del Poder Legislativo del Estado Libre y Soberano de México y 74 del Reglamento del Poder Legislativo del Estado Libre y Soberano de México, nos permitimos someter a la aprobación de la Legislatura la dispensa de trámite de dictamen de la Iniciativa de Decreto y de la Convocatoria, para que sean tratadas de urgente y obvia resolución, y se proceda con inmediatez a su análisis y resolución correspondiente. </w:t>
      </w:r>
    </w:p>
    <w:p w:rsidR="008466F6" w:rsidRPr="008466F6" w:rsidRDefault="008466F6" w:rsidP="000A1202">
      <w:pPr>
        <w:spacing w:after="0" w:line="240" w:lineRule="auto"/>
        <w:jc w:val="both"/>
        <w:rPr>
          <w:rFonts w:ascii="Times New Roman" w:eastAsia="Calibri" w:hAnsi="Times New Roman" w:cs="Times New Roman"/>
          <w:sz w:val="24"/>
          <w:szCs w:val="24"/>
        </w:rPr>
      </w:pPr>
    </w:p>
    <w:p w:rsidR="008466F6" w:rsidRPr="008466F6" w:rsidRDefault="008466F6" w:rsidP="000A1202">
      <w:pPr>
        <w:spacing w:after="0" w:line="240" w:lineRule="auto"/>
        <w:jc w:val="both"/>
        <w:rPr>
          <w:rFonts w:ascii="Times New Roman" w:eastAsia="Calibri" w:hAnsi="Times New Roman" w:cs="Times New Roman"/>
          <w:sz w:val="24"/>
          <w:szCs w:val="24"/>
        </w:rPr>
      </w:pPr>
      <w:r w:rsidRPr="008466F6">
        <w:rPr>
          <w:rFonts w:ascii="Times New Roman" w:eastAsia="Calibri" w:hAnsi="Times New Roman" w:cs="Times New Roman"/>
          <w:sz w:val="24"/>
          <w:szCs w:val="24"/>
        </w:rPr>
        <w:t xml:space="preserve">Adjuntamos los Proyectos de Decreto y de Convocatoria para que, de tenerse por correcto y adecuado se aprueben en sus términos. </w:t>
      </w:r>
    </w:p>
    <w:p w:rsidR="008466F6" w:rsidRPr="008466F6" w:rsidRDefault="008466F6" w:rsidP="000A1202">
      <w:pPr>
        <w:spacing w:after="0" w:line="240" w:lineRule="auto"/>
        <w:jc w:val="both"/>
        <w:rPr>
          <w:rFonts w:ascii="Times New Roman" w:eastAsia="Calibri" w:hAnsi="Times New Roman" w:cs="Times New Roman"/>
          <w:sz w:val="24"/>
          <w:szCs w:val="24"/>
        </w:rPr>
      </w:pPr>
    </w:p>
    <w:p w:rsidR="008466F6" w:rsidRPr="008466F6" w:rsidRDefault="008466F6" w:rsidP="000A1202">
      <w:pPr>
        <w:spacing w:after="0" w:line="240" w:lineRule="auto"/>
        <w:jc w:val="both"/>
        <w:rPr>
          <w:rFonts w:ascii="Times New Roman" w:eastAsia="Calibri" w:hAnsi="Times New Roman" w:cs="Times New Roman"/>
          <w:sz w:val="24"/>
          <w:szCs w:val="24"/>
        </w:rPr>
      </w:pPr>
      <w:r w:rsidRPr="008466F6">
        <w:rPr>
          <w:rFonts w:ascii="Times New Roman" w:eastAsia="Calibri" w:hAnsi="Times New Roman" w:cs="Times New Roman"/>
          <w:sz w:val="24"/>
          <w:szCs w:val="24"/>
        </w:rPr>
        <w:t xml:space="preserve">Sin otro particular, les expresamos nuestra elevada consideración. </w:t>
      </w:r>
    </w:p>
    <w:p w:rsidR="008466F6" w:rsidRPr="008466F6" w:rsidRDefault="008466F6" w:rsidP="000A1202">
      <w:pPr>
        <w:spacing w:after="0" w:line="240" w:lineRule="auto"/>
        <w:jc w:val="both"/>
        <w:rPr>
          <w:rFonts w:ascii="Times New Roman" w:eastAsia="Calibri" w:hAnsi="Times New Roman" w:cs="Times New Roman"/>
          <w:sz w:val="24"/>
          <w:szCs w:val="24"/>
        </w:rPr>
      </w:pPr>
    </w:p>
    <w:p w:rsidR="008466F6" w:rsidRPr="008466F6" w:rsidRDefault="008466F6" w:rsidP="000A1202">
      <w:pPr>
        <w:shd w:val="clear" w:color="auto" w:fill="FFFFFF"/>
        <w:spacing w:after="0" w:line="240" w:lineRule="auto"/>
        <w:contextualSpacing/>
        <w:jc w:val="center"/>
        <w:rPr>
          <w:rFonts w:ascii="Times New Roman" w:eastAsia="Arial Unicode MS" w:hAnsi="Times New Roman" w:cs="Times New Roman"/>
          <w:sz w:val="24"/>
          <w:szCs w:val="24"/>
          <w:lang w:val="es" w:eastAsia="es-MX"/>
        </w:rPr>
      </w:pPr>
      <w:r w:rsidRPr="008466F6">
        <w:rPr>
          <w:rFonts w:ascii="Times New Roman" w:eastAsia="Arial Unicode MS" w:hAnsi="Times New Roman" w:cs="Times New Roman"/>
          <w:b/>
          <w:sz w:val="24"/>
          <w:szCs w:val="24"/>
          <w:lang w:val="es" w:eastAsia="es-MX"/>
        </w:rPr>
        <w:t>ATENTAMENTE</w:t>
      </w:r>
    </w:p>
    <w:p w:rsidR="008466F6" w:rsidRPr="008466F6" w:rsidRDefault="008466F6" w:rsidP="000A1202">
      <w:pPr>
        <w:spacing w:after="0" w:line="240" w:lineRule="auto"/>
        <w:ind w:left="284"/>
        <w:contextualSpacing/>
        <w:jc w:val="center"/>
        <w:rPr>
          <w:rFonts w:ascii="Times New Roman" w:eastAsia="Arial Unicode MS" w:hAnsi="Times New Roman" w:cs="Times New Roman"/>
          <w:b/>
          <w:sz w:val="24"/>
          <w:szCs w:val="24"/>
          <w:lang w:val="es" w:eastAsia="es-MX"/>
        </w:rPr>
      </w:pPr>
      <w:r w:rsidRPr="008466F6">
        <w:rPr>
          <w:rFonts w:ascii="Times New Roman" w:eastAsia="Arial Unicode MS" w:hAnsi="Times New Roman" w:cs="Times New Roman"/>
          <w:b/>
          <w:sz w:val="24"/>
          <w:szCs w:val="24"/>
          <w:lang w:val="es" w:eastAsia="es-MX"/>
        </w:rPr>
        <w:t>JUNTA DE COORDINACIÓN POLÍTICA DE LA “LX” LEGISLATURA DEL ESTADO DE MÉXICO</w:t>
      </w:r>
    </w:p>
    <w:p w:rsidR="008466F6" w:rsidRPr="008466F6" w:rsidRDefault="008466F6" w:rsidP="000A1202">
      <w:pPr>
        <w:spacing w:after="0" w:line="240" w:lineRule="auto"/>
        <w:ind w:left="284"/>
        <w:contextualSpacing/>
        <w:jc w:val="center"/>
        <w:rPr>
          <w:rFonts w:ascii="Times New Roman" w:eastAsia="Arial Unicode MS" w:hAnsi="Times New Roman" w:cs="Times New Roman"/>
          <w:b/>
          <w:sz w:val="24"/>
          <w:szCs w:val="24"/>
          <w:lang w:val="es" w:eastAsia="es-MX"/>
        </w:rPr>
      </w:pPr>
      <w:r w:rsidRPr="008466F6">
        <w:rPr>
          <w:rFonts w:ascii="Times New Roman" w:eastAsia="Arial Unicode MS" w:hAnsi="Times New Roman" w:cs="Times New Roman"/>
          <w:b/>
          <w:sz w:val="24"/>
          <w:szCs w:val="24"/>
          <w:lang w:val="es" w:eastAsia="es-MX"/>
        </w:rPr>
        <w:t>PRESIDENTE</w:t>
      </w:r>
    </w:p>
    <w:p w:rsidR="008466F6" w:rsidRPr="00F531DC" w:rsidRDefault="008466F6" w:rsidP="000A1202">
      <w:pPr>
        <w:spacing w:after="0" w:line="240" w:lineRule="auto"/>
        <w:ind w:left="284"/>
        <w:contextualSpacing/>
        <w:jc w:val="center"/>
        <w:rPr>
          <w:rFonts w:ascii="Times New Roman" w:eastAsia="Arial Unicode MS" w:hAnsi="Times New Roman" w:cs="Times New Roman"/>
          <w:b/>
          <w:sz w:val="24"/>
          <w:szCs w:val="24"/>
          <w:lang w:val="es" w:eastAsia="es-MX"/>
        </w:rPr>
      </w:pPr>
      <w:r w:rsidRPr="008466F6">
        <w:rPr>
          <w:rFonts w:ascii="Times New Roman" w:eastAsia="Arial Unicode MS" w:hAnsi="Times New Roman" w:cs="Times New Roman"/>
          <w:b/>
          <w:sz w:val="24"/>
          <w:szCs w:val="24"/>
          <w:lang w:val="es" w:eastAsia="es-MX"/>
        </w:rPr>
        <w:t>DIP. MAURILIO HERNÁNDEZ GONZÁLEZ</w:t>
      </w:r>
    </w:p>
    <w:p w:rsidR="000A1202" w:rsidRPr="00F531DC" w:rsidRDefault="000A1202" w:rsidP="000A1202">
      <w:pPr>
        <w:spacing w:after="0" w:line="240" w:lineRule="auto"/>
        <w:ind w:left="284"/>
        <w:contextualSpacing/>
        <w:jc w:val="center"/>
        <w:rPr>
          <w:rFonts w:ascii="Times New Roman" w:eastAsia="Arial Unicode MS" w:hAnsi="Times New Roman" w:cs="Times New Roman"/>
          <w:b/>
          <w:sz w:val="24"/>
          <w:szCs w:val="24"/>
          <w:lang w:val="es" w:eastAsia="es-MX"/>
        </w:rPr>
      </w:pPr>
    </w:p>
    <w:tbl>
      <w:tblPr>
        <w:tblW w:w="0" w:type="auto"/>
        <w:jc w:val="center"/>
        <w:tblLook w:val="04A0" w:firstRow="1" w:lastRow="0" w:firstColumn="1" w:lastColumn="0" w:noHBand="0" w:noVBand="1"/>
      </w:tblPr>
      <w:tblGrid>
        <w:gridCol w:w="4609"/>
        <w:gridCol w:w="4609"/>
      </w:tblGrid>
      <w:tr w:rsidR="00F531DC" w:rsidRPr="00F531DC" w:rsidTr="000A1202">
        <w:trPr>
          <w:trHeight w:val="293"/>
          <w:jc w:val="center"/>
        </w:trPr>
        <w:tc>
          <w:tcPr>
            <w:tcW w:w="4609" w:type="dxa"/>
            <w:shd w:val="clear" w:color="auto" w:fill="auto"/>
          </w:tcPr>
          <w:p w:rsidR="008466F6" w:rsidRPr="008466F6" w:rsidRDefault="008466F6" w:rsidP="000A1202">
            <w:pPr>
              <w:spacing w:after="0" w:line="240" w:lineRule="auto"/>
              <w:contextualSpacing/>
              <w:jc w:val="center"/>
              <w:rPr>
                <w:rFonts w:ascii="Times New Roman" w:eastAsia="Arial Unicode MS" w:hAnsi="Times New Roman" w:cs="Times New Roman"/>
                <w:b/>
                <w:sz w:val="24"/>
                <w:szCs w:val="24"/>
                <w:lang w:val="es" w:eastAsia="es-MX"/>
              </w:rPr>
            </w:pPr>
            <w:r w:rsidRPr="008466F6">
              <w:rPr>
                <w:rFonts w:ascii="Times New Roman" w:eastAsia="Arial Unicode MS" w:hAnsi="Times New Roman" w:cs="Times New Roman"/>
                <w:b/>
                <w:sz w:val="24"/>
                <w:szCs w:val="24"/>
                <w:lang w:val="es" w:eastAsia="es-MX"/>
              </w:rPr>
              <w:t>VICEPRESIDENTE</w:t>
            </w:r>
          </w:p>
          <w:p w:rsidR="008466F6" w:rsidRPr="008466F6" w:rsidRDefault="008466F6" w:rsidP="000A1202">
            <w:pPr>
              <w:spacing w:after="0" w:line="240" w:lineRule="auto"/>
              <w:contextualSpacing/>
              <w:jc w:val="center"/>
              <w:rPr>
                <w:rFonts w:ascii="Times New Roman" w:eastAsia="Arial Unicode MS" w:hAnsi="Times New Roman" w:cs="Times New Roman"/>
                <w:b/>
                <w:sz w:val="24"/>
                <w:szCs w:val="24"/>
                <w:lang w:val="es" w:eastAsia="es-MX"/>
              </w:rPr>
            </w:pPr>
            <w:r w:rsidRPr="008466F6">
              <w:rPr>
                <w:rFonts w:ascii="Times New Roman" w:eastAsia="Arial Unicode MS" w:hAnsi="Times New Roman" w:cs="Times New Roman"/>
                <w:b/>
                <w:sz w:val="24"/>
                <w:szCs w:val="24"/>
                <w:lang w:val="es" w:eastAsia="es-MX"/>
              </w:rPr>
              <w:lastRenderedPageBreak/>
              <w:t>DIP. MARLON MARTÍNEZ MARTÍNEZ</w:t>
            </w:r>
          </w:p>
          <w:p w:rsidR="008466F6" w:rsidRPr="008466F6" w:rsidRDefault="008466F6" w:rsidP="000A1202">
            <w:pPr>
              <w:spacing w:after="0" w:line="240" w:lineRule="auto"/>
              <w:contextualSpacing/>
              <w:jc w:val="center"/>
              <w:rPr>
                <w:rFonts w:ascii="Times New Roman" w:eastAsia="Arial Unicode MS" w:hAnsi="Times New Roman" w:cs="Times New Roman"/>
                <w:b/>
                <w:sz w:val="24"/>
                <w:szCs w:val="24"/>
                <w:lang w:val="es" w:eastAsia="es-MX"/>
              </w:rPr>
            </w:pPr>
          </w:p>
        </w:tc>
        <w:tc>
          <w:tcPr>
            <w:tcW w:w="4609" w:type="dxa"/>
            <w:shd w:val="clear" w:color="auto" w:fill="auto"/>
          </w:tcPr>
          <w:p w:rsidR="008466F6" w:rsidRPr="008466F6" w:rsidRDefault="008466F6" w:rsidP="000A1202">
            <w:pPr>
              <w:spacing w:after="0" w:line="240" w:lineRule="auto"/>
              <w:contextualSpacing/>
              <w:jc w:val="center"/>
              <w:rPr>
                <w:rFonts w:ascii="Times New Roman" w:eastAsia="Arial Unicode MS" w:hAnsi="Times New Roman" w:cs="Times New Roman"/>
                <w:b/>
                <w:sz w:val="24"/>
                <w:szCs w:val="24"/>
                <w:lang w:val="es" w:eastAsia="es-MX"/>
              </w:rPr>
            </w:pPr>
            <w:r w:rsidRPr="008466F6">
              <w:rPr>
                <w:rFonts w:ascii="Times New Roman" w:eastAsia="Arial Unicode MS" w:hAnsi="Times New Roman" w:cs="Times New Roman"/>
                <w:b/>
                <w:sz w:val="24"/>
                <w:szCs w:val="24"/>
                <w:lang w:val="es" w:eastAsia="es-MX"/>
              </w:rPr>
              <w:lastRenderedPageBreak/>
              <w:t>VICEPRESIDENTE</w:t>
            </w:r>
          </w:p>
          <w:p w:rsidR="008466F6" w:rsidRPr="008466F6" w:rsidRDefault="008466F6" w:rsidP="000A1202">
            <w:pPr>
              <w:spacing w:after="0" w:line="240" w:lineRule="auto"/>
              <w:contextualSpacing/>
              <w:jc w:val="center"/>
              <w:rPr>
                <w:rFonts w:ascii="Times New Roman" w:eastAsia="Arial Unicode MS" w:hAnsi="Times New Roman" w:cs="Times New Roman"/>
                <w:b/>
                <w:sz w:val="24"/>
                <w:szCs w:val="24"/>
                <w:lang w:val="es" w:eastAsia="es-MX"/>
              </w:rPr>
            </w:pPr>
            <w:r w:rsidRPr="008466F6">
              <w:rPr>
                <w:rFonts w:ascii="Times New Roman" w:eastAsia="Arial Unicode MS" w:hAnsi="Times New Roman" w:cs="Times New Roman"/>
                <w:b/>
                <w:sz w:val="24"/>
                <w:szCs w:val="24"/>
                <w:lang w:val="es" w:eastAsia="es-MX"/>
              </w:rPr>
              <w:lastRenderedPageBreak/>
              <w:t>DIP. ANUAR ROBERTO AZAR FIGUEROA</w:t>
            </w:r>
          </w:p>
          <w:p w:rsidR="008466F6" w:rsidRPr="008466F6" w:rsidRDefault="008466F6" w:rsidP="000A1202">
            <w:pPr>
              <w:spacing w:after="0" w:line="240" w:lineRule="auto"/>
              <w:contextualSpacing/>
              <w:jc w:val="center"/>
              <w:rPr>
                <w:rFonts w:ascii="Times New Roman" w:eastAsia="Arial Unicode MS" w:hAnsi="Times New Roman" w:cs="Times New Roman"/>
                <w:b/>
                <w:sz w:val="24"/>
                <w:szCs w:val="24"/>
                <w:lang w:val="es" w:eastAsia="es-MX"/>
              </w:rPr>
            </w:pPr>
          </w:p>
        </w:tc>
      </w:tr>
      <w:tr w:rsidR="00F531DC" w:rsidRPr="00F531DC" w:rsidTr="000A1202">
        <w:trPr>
          <w:trHeight w:val="1124"/>
          <w:jc w:val="center"/>
        </w:trPr>
        <w:tc>
          <w:tcPr>
            <w:tcW w:w="4609" w:type="dxa"/>
            <w:shd w:val="clear" w:color="auto" w:fill="auto"/>
          </w:tcPr>
          <w:p w:rsidR="008466F6" w:rsidRPr="008466F6" w:rsidRDefault="008466F6" w:rsidP="000A1202">
            <w:pPr>
              <w:spacing w:after="0" w:line="240" w:lineRule="auto"/>
              <w:contextualSpacing/>
              <w:jc w:val="center"/>
              <w:rPr>
                <w:rFonts w:ascii="Times New Roman" w:eastAsia="Arial Unicode MS" w:hAnsi="Times New Roman" w:cs="Times New Roman"/>
                <w:b/>
                <w:sz w:val="24"/>
                <w:szCs w:val="24"/>
                <w:lang w:val="es" w:eastAsia="es-MX"/>
              </w:rPr>
            </w:pPr>
            <w:r w:rsidRPr="008466F6">
              <w:rPr>
                <w:rFonts w:ascii="Times New Roman" w:eastAsia="Arial Unicode MS" w:hAnsi="Times New Roman" w:cs="Times New Roman"/>
                <w:b/>
                <w:sz w:val="24"/>
                <w:szCs w:val="24"/>
                <w:lang w:val="es" w:eastAsia="es-MX"/>
              </w:rPr>
              <w:lastRenderedPageBreak/>
              <w:t>SECRETARIO</w:t>
            </w:r>
          </w:p>
          <w:p w:rsidR="008466F6" w:rsidRPr="008466F6" w:rsidRDefault="008466F6" w:rsidP="000A1202">
            <w:pPr>
              <w:spacing w:after="0" w:line="240" w:lineRule="auto"/>
              <w:contextualSpacing/>
              <w:jc w:val="center"/>
              <w:rPr>
                <w:rFonts w:ascii="Times New Roman" w:eastAsia="Arial Unicode MS" w:hAnsi="Times New Roman" w:cs="Times New Roman"/>
                <w:b/>
                <w:sz w:val="24"/>
                <w:szCs w:val="24"/>
                <w:lang w:val="es" w:eastAsia="es-MX"/>
              </w:rPr>
            </w:pPr>
            <w:r w:rsidRPr="008466F6">
              <w:rPr>
                <w:rFonts w:ascii="Times New Roman" w:eastAsia="Arial Unicode MS" w:hAnsi="Times New Roman" w:cs="Times New Roman"/>
                <w:b/>
                <w:sz w:val="24"/>
                <w:szCs w:val="24"/>
                <w:lang w:val="es" w:eastAsia="es-MX"/>
              </w:rPr>
              <w:t>DIP. LUIS ANTONIO GUADARRAMA SÁNCHEZ</w:t>
            </w:r>
          </w:p>
          <w:p w:rsidR="008466F6" w:rsidRPr="008466F6" w:rsidRDefault="008466F6" w:rsidP="000A1202">
            <w:pPr>
              <w:spacing w:after="0" w:line="240" w:lineRule="auto"/>
              <w:contextualSpacing/>
              <w:jc w:val="center"/>
              <w:rPr>
                <w:rFonts w:ascii="Times New Roman" w:eastAsia="Arial Unicode MS" w:hAnsi="Times New Roman" w:cs="Times New Roman"/>
                <w:b/>
                <w:sz w:val="24"/>
                <w:szCs w:val="24"/>
                <w:lang w:val="es" w:eastAsia="es-MX"/>
              </w:rPr>
            </w:pPr>
          </w:p>
        </w:tc>
        <w:tc>
          <w:tcPr>
            <w:tcW w:w="4609" w:type="dxa"/>
            <w:shd w:val="clear" w:color="auto" w:fill="auto"/>
          </w:tcPr>
          <w:p w:rsidR="008466F6" w:rsidRPr="008466F6" w:rsidRDefault="008466F6" w:rsidP="000A1202">
            <w:pPr>
              <w:spacing w:after="0" w:line="240" w:lineRule="auto"/>
              <w:contextualSpacing/>
              <w:jc w:val="center"/>
              <w:rPr>
                <w:rFonts w:ascii="Times New Roman" w:eastAsia="Arial Unicode MS" w:hAnsi="Times New Roman" w:cs="Times New Roman"/>
                <w:b/>
                <w:sz w:val="24"/>
                <w:szCs w:val="24"/>
                <w:lang w:val="es" w:eastAsia="es-MX"/>
              </w:rPr>
            </w:pPr>
            <w:r w:rsidRPr="008466F6">
              <w:rPr>
                <w:rFonts w:ascii="Times New Roman" w:eastAsia="Arial Unicode MS" w:hAnsi="Times New Roman" w:cs="Times New Roman"/>
                <w:b/>
                <w:sz w:val="24"/>
                <w:szCs w:val="24"/>
                <w:lang w:val="es" w:eastAsia="es-MX"/>
              </w:rPr>
              <w:t>VOCAL</w:t>
            </w:r>
          </w:p>
          <w:p w:rsidR="008466F6" w:rsidRPr="008466F6" w:rsidRDefault="008466F6" w:rsidP="000A1202">
            <w:pPr>
              <w:spacing w:after="0" w:line="240" w:lineRule="auto"/>
              <w:contextualSpacing/>
              <w:jc w:val="center"/>
              <w:rPr>
                <w:rFonts w:ascii="Times New Roman" w:eastAsia="Arial Unicode MS" w:hAnsi="Times New Roman" w:cs="Times New Roman"/>
                <w:b/>
                <w:sz w:val="24"/>
                <w:szCs w:val="24"/>
                <w:lang w:val="es" w:eastAsia="es-MX"/>
              </w:rPr>
            </w:pPr>
            <w:r w:rsidRPr="008466F6">
              <w:rPr>
                <w:rFonts w:ascii="Times New Roman" w:eastAsia="Arial Unicode MS" w:hAnsi="Times New Roman" w:cs="Times New Roman"/>
                <w:b/>
                <w:sz w:val="24"/>
                <w:szCs w:val="24"/>
                <w:lang w:val="es" w:eastAsia="es-MX"/>
              </w:rPr>
              <w:t>DIP. OMAR ORTEGA ÁLVAREZ</w:t>
            </w:r>
          </w:p>
          <w:p w:rsidR="008466F6" w:rsidRPr="008466F6" w:rsidRDefault="008466F6" w:rsidP="000A1202">
            <w:pPr>
              <w:spacing w:after="0" w:line="240" w:lineRule="auto"/>
              <w:contextualSpacing/>
              <w:jc w:val="center"/>
              <w:rPr>
                <w:rFonts w:ascii="Times New Roman" w:eastAsia="Arial Unicode MS" w:hAnsi="Times New Roman" w:cs="Times New Roman"/>
                <w:b/>
                <w:sz w:val="24"/>
                <w:szCs w:val="24"/>
                <w:lang w:val="es" w:eastAsia="es-MX"/>
              </w:rPr>
            </w:pPr>
          </w:p>
        </w:tc>
      </w:tr>
      <w:tr w:rsidR="00F531DC" w:rsidRPr="00F531DC" w:rsidTr="000A1202">
        <w:trPr>
          <w:trHeight w:val="842"/>
          <w:jc w:val="center"/>
        </w:trPr>
        <w:tc>
          <w:tcPr>
            <w:tcW w:w="9218" w:type="dxa"/>
            <w:gridSpan w:val="2"/>
            <w:shd w:val="clear" w:color="auto" w:fill="auto"/>
          </w:tcPr>
          <w:p w:rsidR="008466F6" w:rsidRPr="008466F6" w:rsidRDefault="008466F6" w:rsidP="000A1202">
            <w:pPr>
              <w:spacing w:after="0" w:line="240" w:lineRule="auto"/>
              <w:contextualSpacing/>
              <w:jc w:val="center"/>
              <w:rPr>
                <w:rFonts w:ascii="Times New Roman" w:eastAsia="Arial Unicode MS" w:hAnsi="Times New Roman" w:cs="Times New Roman"/>
                <w:b/>
                <w:sz w:val="24"/>
                <w:szCs w:val="24"/>
                <w:lang w:val="es" w:eastAsia="es-MX"/>
              </w:rPr>
            </w:pPr>
            <w:r w:rsidRPr="008466F6">
              <w:rPr>
                <w:rFonts w:ascii="Times New Roman" w:eastAsia="Arial Unicode MS" w:hAnsi="Times New Roman" w:cs="Times New Roman"/>
                <w:b/>
                <w:sz w:val="24"/>
                <w:szCs w:val="24"/>
                <w:lang w:val="es" w:eastAsia="es-MX"/>
              </w:rPr>
              <w:t>VOCAL</w:t>
            </w:r>
          </w:p>
          <w:p w:rsidR="008466F6" w:rsidRPr="008466F6" w:rsidRDefault="008466F6" w:rsidP="000A1202">
            <w:pPr>
              <w:spacing w:after="0" w:line="240" w:lineRule="auto"/>
              <w:contextualSpacing/>
              <w:jc w:val="center"/>
              <w:rPr>
                <w:rFonts w:ascii="Times New Roman" w:eastAsia="Arial Unicode MS" w:hAnsi="Times New Roman" w:cs="Times New Roman"/>
                <w:b/>
                <w:sz w:val="24"/>
                <w:szCs w:val="24"/>
                <w:lang w:val="es" w:eastAsia="es-MX"/>
              </w:rPr>
            </w:pPr>
            <w:r w:rsidRPr="008466F6">
              <w:rPr>
                <w:rFonts w:ascii="Times New Roman" w:eastAsia="Arial Unicode MS" w:hAnsi="Times New Roman" w:cs="Times New Roman"/>
                <w:b/>
                <w:sz w:val="24"/>
                <w:szCs w:val="24"/>
                <w:lang w:val="es" w:eastAsia="es-MX"/>
              </w:rPr>
              <w:t>DIP. JOSÉ ALBERTO COUTTOLENC BUENTELLO.</w:t>
            </w:r>
          </w:p>
          <w:p w:rsidR="008466F6" w:rsidRPr="008466F6" w:rsidRDefault="008466F6" w:rsidP="000A1202">
            <w:pPr>
              <w:spacing w:after="0" w:line="240" w:lineRule="auto"/>
              <w:contextualSpacing/>
              <w:jc w:val="center"/>
              <w:rPr>
                <w:rFonts w:ascii="Times New Roman" w:eastAsia="Arial Unicode MS" w:hAnsi="Times New Roman" w:cs="Times New Roman"/>
                <w:b/>
                <w:sz w:val="24"/>
                <w:szCs w:val="24"/>
                <w:lang w:val="es" w:eastAsia="es-MX"/>
              </w:rPr>
            </w:pPr>
          </w:p>
        </w:tc>
      </w:tr>
    </w:tbl>
    <w:p w:rsidR="00DF4B60" w:rsidRPr="00F531DC" w:rsidRDefault="00DF4B60" w:rsidP="000A1202">
      <w:pPr>
        <w:pStyle w:val="Sinespaciado"/>
        <w:jc w:val="both"/>
        <w:rPr>
          <w:rFonts w:ascii="Times New Roman" w:hAnsi="Times New Roman" w:cs="Times New Roman"/>
          <w:sz w:val="24"/>
          <w:szCs w:val="24"/>
        </w:rPr>
      </w:pPr>
    </w:p>
    <w:p w:rsidR="000A1202" w:rsidRPr="000A1202" w:rsidRDefault="000A1202" w:rsidP="000A1202">
      <w:pPr>
        <w:spacing w:after="0" w:line="240" w:lineRule="auto"/>
        <w:jc w:val="both"/>
        <w:rPr>
          <w:rFonts w:ascii="Times New Roman" w:eastAsia="Calibri" w:hAnsi="Times New Roman" w:cs="Times New Roman"/>
          <w:b/>
          <w:sz w:val="24"/>
          <w:szCs w:val="24"/>
        </w:rPr>
      </w:pPr>
      <w:r w:rsidRPr="00F531DC">
        <w:rPr>
          <w:rFonts w:ascii="Times New Roman" w:eastAsia="Calibri" w:hAnsi="Times New Roman" w:cs="Times New Roman"/>
          <w:b/>
          <w:sz w:val="24"/>
          <w:szCs w:val="24"/>
        </w:rPr>
        <w:t>DECRETO NÚMERO</w:t>
      </w:r>
    </w:p>
    <w:p w:rsidR="000A1202" w:rsidRPr="000A1202" w:rsidRDefault="000A1202" w:rsidP="000A1202">
      <w:pPr>
        <w:spacing w:after="0" w:line="240" w:lineRule="auto"/>
        <w:jc w:val="both"/>
        <w:rPr>
          <w:rFonts w:ascii="Times New Roman" w:eastAsia="Calibri" w:hAnsi="Times New Roman" w:cs="Times New Roman"/>
          <w:b/>
          <w:sz w:val="24"/>
          <w:szCs w:val="24"/>
        </w:rPr>
      </w:pPr>
      <w:r w:rsidRPr="000A1202">
        <w:rPr>
          <w:rFonts w:ascii="Times New Roman" w:eastAsia="Calibri" w:hAnsi="Times New Roman" w:cs="Times New Roman"/>
          <w:b/>
          <w:sz w:val="24"/>
          <w:szCs w:val="24"/>
        </w:rPr>
        <w:t>LA H. "LX" LEGISLATURA DEL ESTADO DE MÉXICO</w:t>
      </w:r>
    </w:p>
    <w:p w:rsidR="000A1202" w:rsidRPr="000A1202" w:rsidRDefault="000A1202" w:rsidP="000A1202">
      <w:pPr>
        <w:spacing w:after="0" w:line="240" w:lineRule="auto"/>
        <w:jc w:val="both"/>
        <w:rPr>
          <w:rFonts w:ascii="Times New Roman" w:eastAsia="Calibri" w:hAnsi="Times New Roman" w:cs="Times New Roman"/>
          <w:b/>
          <w:sz w:val="24"/>
          <w:szCs w:val="24"/>
        </w:rPr>
      </w:pPr>
      <w:r w:rsidRPr="000A1202">
        <w:rPr>
          <w:rFonts w:ascii="Times New Roman" w:eastAsia="Calibri" w:hAnsi="Times New Roman" w:cs="Times New Roman"/>
          <w:b/>
          <w:sz w:val="24"/>
          <w:szCs w:val="24"/>
        </w:rPr>
        <w:t>DECRETA:</w:t>
      </w:r>
    </w:p>
    <w:p w:rsidR="000A1202" w:rsidRPr="000A1202" w:rsidRDefault="000A1202" w:rsidP="000A1202">
      <w:pPr>
        <w:spacing w:after="0" w:line="240" w:lineRule="auto"/>
        <w:jc w:val="both"/>
        <w:rPr>
          <w:rFonts w:ascii="Times New Roman" w:eastAsia="Calibri" w:hAnsi="Times New Roman" w:cs="Times New Roman"/>
          <w:sz w:val="24"/>
          <w:szCs w:val="24"/>
        </w:rPr>
      </w:pPr>
    </w:p>
    <w:p w:rsidR="000A1202" w:rsidRPr="000A1202" w:rsidRDefault="000A1202" w:rsidP="000A1202">
      <w:pPr>
        <w:spacing w:after="0" w:line="240" w:lineRule="auto"/>
        <w:jc w:val="both"/>
        <w:rPr>
          <w:rFonts w:ascii="Times New Roman" w:eastAsia="Calibri" w:hAnsi="Times New Roman" w:cs="Times New Roman"/>
          <w:sz w:val="24"/>
          <w:szCs w:val="24"/>
        </w:rPr>
      </w:pPr>
      <w:r w:rsidRPr="000A1202">
        <w:rPr>
          <w:rFonts w:ascii="Times New Roman" w:eastAsia="Calibri" w:hAnsi="Times New Roman" w:cs="Times New Roman"/>
          <w:b/>
          <w:sz w:val="24"/>
          <w:szCs w:val="24"/>
        </w:rPr>
        <w:t>ARTÍCULO ÚNICO.-</w:t>
      </w:r>
      <w:r w:rsidRPr="000A1202">
        <w:rPr>
          <w:rFonts w:ascii="Times New Roman" w:eastAsia="Calibri" w:hAnsi="Times New Roman" w:cs="Times New Roman"/>
          <w:sz w:val="24"/>
          <w:szCs w:val="24"/>
        </w:rPr>
        <w:t xml:space="preserve"> En cumplimiento de la sentencia dictada en fecha 15 de julio de 2021, por el Tribunal Electoral del Estado de México, dentro del Juicio de Inconformidad JI/11/2021, se aprueba la emisión de la Convocatoria a la elección extraordinaria para renovar a las y los integrantes del Ayuntamiento de Nextlalpan, Estado de México, al tenor de lo siguiente:</w:t>
      </w:r>
    </w:p>
    <w:p w:rsidR="000A1202" w:rsidRPr="000A1202" w:rsidRDefault="000A1202" w:rsidP="000A1202">
      <w:pPr>
        <w:spacing w:after="0" w:line="240" w:lineRule="auto"/>
        <w:jc w:val="both"/>
        <w:rPr>
          <w:rFonts w:ascii="Times New Roman" w:eastAsia="Calibri" w:hAnsi="Times New Roman" w:cs="Times New Roman"/>
          <w:sz w:val="24"/>
          <w:szCs w:val="24"/>
        </w:rPr>
      </w:pPr>
    </w:p>
    <w:p w:rsidR="000A1202" w:rsidRPr="000A1202" w:rsidRDefault="000A1202" w:rsidP="000A1202">
      <w:pPr>
        <w:spacing w:after="0" w:line="240" w:lineRule="auto"/>
        <w:jc w:val="center"/>
        <w:rPr>
          <w:rFonts w:ascii="Times New Roman" w:eastAsia="Calibri" w:hAnsi="Times New Roman" w:cs="Times New Roman"/>
          <w:b/>
          <w:sz w:val="24"/>
          <w:szCs w:val="24"/>
        </w:rPr>
      </w:pPr>
      <w:r w:rsidRPr="000A1202">
        <w:rPr>
          <w:rFonts w:ascii="Times New Roman" w:eastAsia="Calibri" w:hAnsi="Times New Roman" w:cs="Times New Roman"/>
          <w:b/>
          <w:sz w:val="24"/>
          <w:szCs w:val="24"/>
        </w:rPr>
        <w:t>LA “LX” LEGISLATURA DEL ESTADO DE MÉXICO</w:t>
      </w:r>
    </w:p>
    <w:p w:rsidR="000A1202" w:rsidRPr="000A1202" w:rsidRDefault="000A1202" w:rsidP="000A1202">
      <w:pPr>
        <w:spacing w:after="0" w:line="240" w:lineRule="auto"/>
        <w:jc w:val="both"/>
        <w:rPr>
          <w:rFonts w:ascii="Times New Roman" w:eastAsia="Calibri" w:hAnsi="Times New Roman" w:cs="Times New Roman"/>
          <w:sz w:val="24"/>
          <w:szCs w:val="24"/>
        </w:rPr>
      </w:pPr>
    </w:p>
    <w:p w:rsidR="000A1202" w:rsidRPr="000A1202" w:rsidRDefault="000A1202" w:rsidP="000A1202">
      <w:pPr>
        <w:spacing w:after="0" w:line="240" w:lineRule="auto"/>
        <w:jc w:val="both"/>
        <w:rPr>
          <w:rFonts w:ascii="Times New Roman" w:eastAsia="Calibri" w:hAnsi="Times New Roman" w:cs="Times New Roman"/>
          <w:sz w:val="24"/>
          <w:szCs w:val="24"/>
        </w:rPr>
      </w:pPr>
      <w:r w:rsidRPr="000A1202">
        <w:rPr>
          <w:rFonts w:ascii="Times New Roman" w:eastAsia="Calibri" w:hAnsi="Times New Roman" w:cs="Times New Roman"/>
          <w:sz w:val="24"/>
          <w:szCs w:val="24"/>
        </w:rPr>
        <w:t>Con fundamento en lo dispuesto por los artículos 41 Base I y V, Apartado C, de la Constitución Política de los Estados Unidos Mexicanos; 27 numeral 2, 98 numerales 1 y 2, 104 numeral 1, incisos a), e) y f), de la Ley General de Instituciones y Procedimientos Electorales; 23 numeral 1, inciso a), de la Ley General de Partidos Políticos; 7 numeral 2, 33 numeral 1, inciso b), 75 numeral 2, 118 numeral 2, del Reglamento de Elecciones del Instituto Nacional Electoral; 61 fracción XII, 113 y 114 de la Constitución Política del Estado Libre y Soberano de México y 30, 32, 33, 35 y demás relativos y aplicables del Código Electoral del Estado de México:</w:t>
      </w:r>
    </w:p>
    <w:p w:rsidR="000A1202" w:rsidRPr="000A1202" w:rsidRDefault="000A1202" w:rsidP="000A1202">
      <w:pPr>
        <w:spacing w:after="0" w:line="240" w:lineRule="auto"/>
        <w:jc w:val="both"/>
        <w:rPr>
          <w:rFonts w:ascii="Times New Roman" w:eastAsia="Calibri" w:hAnsi="Times New Roman" w:cs="Times New Roman"/>
          <w:sz w:val="24"/>
          <w:szCs w:val="24"/>
        </w:rPr>
      </w:pPr>
    </w:p>
    <w:p w:rsidR="000A1202" w:rsidRPr="000A1202" w:rsidRDefault="000A1202" w:rsidP="000A1202">
      <w:pPr>
        <w:spacing w:after="0" w:line="240" w:lineRule="auto"/>
        <w:jc w:val="center"/>
        <w:rPr>
          <w:rFonts w:ascii="Times New Roman" w:eastAsia="Calibri" w:hAnsi="Times New Roman" w:cs="Times New Roman"/>
          <w:b/>
          <w:sz w:val="24"/>
          <w:szCs w:val="24"/>
        </w:rPr>
      </w:pPr>
      <w:r w:rsidRPr="000A1202">
        <w:rPr>
          <w:rFonts w:ascii="Times New Roman" w:eastAsia="Calibri" w:hAnsi="Times New Roman" w:cs="Times New Roman"/>
          <w:b/>
          <w:sz w:val="24"/>
          <w:szCs w:val="24"/>
        </w:rPr>
        <w:t>CONVOCA</w:t>
      </w:r>
    </w:p>
    <w:p w:rsidR="000A1202" w:rsidRPr="000A1202" w:rsidRDefault="000A1202" w:rsidP="000A1202">
      <w:pPr>
        <w:spacing w:after="0" w:line="240" w:lineRule="auto"/>
        <w:jc w:val="both"/>
        <w:rPr>
          <w:rFonts w:ascii="Times New Roman" w:eastAsia="Calibri" w:hAnsi="Times New Roman" w:cs="Times New Roman"/>
          <w:sz w:val="24"/>
          <w:szCs w:val="24"/>
        </w:rPr>
      </w:pPr>
    </w:p>
    <w:p w:rsidR="000A1202" w:rsidRPr="000A1202" w:rsidRDefault="000A1202" w:rsidP="000A1202">
      <w:pPr>
        <w:spacing w:after="0" w:line="240" w:lineRule="auto"/>
        <w:jc w:val="both"/>
        <w:rPr>
          <w:rFonts w:ascii="Times New Roman" w:eastAsia="Calibri" w:hAnsi="Times New Roman" w:cs="Times New Roman"/>
          <w:sz w:val="24"/>
          <w:szCs w:val="24"/>
        </w:rPr>
      </w:pPr>
      <w:r w:rsidRPr="000A1202">
        <w:rPr>
          <w:rFonts w:ascii="Times New Roman" w:eastAsia="Calibri" w:hAnsi="Times New Roman" w:cs="Times New Roman"/>
          <w:sz w:val="24"/>
          <w:szCs w:val="24"/>
        </w:rPr>
        <w:t>A la ciudadanía del Municipio de Nextlalpan, Estado de México y a los partidos políticos con registro o acreditación legal ante el Instituto Electoral del Estado de México, que tengan derecho a participar, a la elección extraordinaria para renovar a las y los integrantes del Ayuntamiento de Nextlalpan, cuya jornada electoral se celebrará el día domingo 14 de noviembre de 2021, de acuerdo con las siguientes:</w:t>
      </w:r>
    </w:p>
    <w:p w:rsidR="000A1202" w:rsidRPr="000A1202" w:rsidRDefault="000A1202" w:rsidP="000A1202">
      <w:pPr>
        <w:spacing w:after="0" w:line="240" w:lineRule="auto"/>
        <w:jc w:val="both"/>
        <w:rPr>
          <w:rFonts w:ascii="Times New Roman" w:eastAsia="Calibri" w:hAnsi="Times New Roman" w:cs="Times New Roman"/>
          <w:sz w:val="24"/>
          <w:szCs w:val="24"/>
        </w:rPr>
      </w:pPr>
    </w:p>
    <w:p w:rsidR="000A1202" w:rsidRPr="000A1202" w:rsidRDefault="000A1202" w:rsidP="000A1202">
      <w:pPr>
        <w:spacing w:after="0" w:line="240" w:lineRule="auto"/>
        <w:jc w:val="center"/>
        <w:rPr>
          <w:rFonts w:ascii="Times New Roman" w:eastAsia="Calibri" w:hAnsi="Times New Roman" w:cs="Times New Roman"/>
          <w:b/>
          <w:sz w:val="24"/>
          <w:szCs w:val="24"/>
        </w:rPr>
      </w:pPr>
      <w:r w:rsidRPr="000A1202">
        <w:rPr>
          <w:rFonts w:ascii="Times New Roman" w:eastAsia="Calibri" w:hAnsi="Times New Roman" w:cs="Times New Roman"/>
          <w:b/>
          <w:sz w:val="24"/>
          <w:szCs w:val="24"/>
        </w:rPr>
        <w:t>BASES</w:t>
      </w:r>
    </w:p>
    <w:p w:rsidR="000A1202" w:rsidRPr="000A1202" w:rsidRDefault="000A1202" w:rsidP="000A1202">
      <w:pPr>
        <w:spacing w:after="0" w:line="240" w:lineRule="auto"/>
        <w:jc w:val="both"/>
        <w:rPr>
          <w:rFonts w:ascii="Times New Roman" w:eastAsia="Calibri" w:hAnsi="Times New Roman" w:cs="Times New Roman"/>
          <w:sz w:val="24"/>
          <w:szCs w:val="24"/>
        </w:rPr>
      </w:pPr>
    </w:p>
    <w:p w:rsidR="000A1202" w:rsidRPr="000A1202" w:rsidRDefault="000A1202" w:rsidP="000A1202">
      <w:pPr>
        <w:spacing w:after="0" w:line="240" w:lineRule="auto"/>
        <w:jc w:val="both"/>
        <w:rPr>
          <w:rFonts w:ascii="Times New Roman" w:eastAsia="Calibri" w:hAnsi="Times New Roman" w:cs="Times New Roman"/>
          <w:sz w:val="24"/>
          <w:szCs w:val="24"/>
        </w:rPr>
      </w:pPr>
      <w:r w:rsidRPr="000A1202">
        <w:rPr>
          <w:rFonts w:ascii="Times New Roman" w:eastAsia="Calibri" w:hAnsi="Times New Roman" w:cs="Times New Roman"/>
          <w:b/>
          <w:sz w:val="24"/>
          <w:szCs w:val="24"/>
        </w:rPr>
        <w:t>Primera.</w:t>
      </w:r>
      <w:r w:rsidRPr="000A1202">
        <w:rPr>
          <w:rFonts w:ascii="Times New Roman" w:eastAsia="Calibri" w:hAnsi="Times New Roman" w:cs="Times New Roman"/>
          <w:sz w:val="24"/>
          <w:szCs w:val="24"/>
        </w:rPr>
        <w:t xml:space="preserve"> El proceso electoral extraordinario se sujetará a las disposiciones previstas en la Constitución Política de los Estados Unidos Mexicanos, la Ley General de Instituciones y Procedimientos Electorales, la Ley General de Partidos Políticos, el Reglamento de Elecciones del Instituto Nacional Electoral, la Constitución Política del Estado Libre y Soberano de México, el Código Electoral del Estado de México, así como, en los acuerdos que, en el ámbito de su competencia, emitan el Instituto Nacional Electoral y el Instituto Electoral del Estado de México.</w:t>
      </w:r>
    </w:p>
    <w:p w:rsidR="000A1202" w:rsidRPr="000A1202" w:rsidRDefault="000A1202" w:rsidP="000A1202">
      <w:pPr>
        <w:spacing w:after="0" w:line="240" w:lineRule="auto"/>
        <w:jc w:val="both"/>
        <w:rPr>
          <w:rFonts w:ascii="Times New Roman" w:eastAsia="Calibri" w:hAnsi="Times New Roman" w:cs="Times New Roman"/>
          <w:sz w:val="24"/>
          <w:szCs w:val="24"/>
        </w:rPr>
      </w:pPr>
    </w:p>
    <w:p w:rsidR="000A1202" w:rsidRPr="000A1202" w:rsidRDefault="000A1202" w:rsidP="000A1202">
      <w:pPr>
        <w:spacing w:after="0" w:line="240" w:lineRule="auto"/>
        <w:jc w:val="both"/>
        <w:rPr>
          <w:rFonts w:ascii="Times New Roman" w:eastAsia="Calibri" w:hAnsi="Times New Roman" w:cs="Times New Roman"/>
          <w:sz w:val="24"/>
          <w:szCs w:val="24"/>
        </w:rPr>
      </w:pPr>
      <w:r w:rsidRPr="000A1202">
        <w:rPr>
          <w:rFonts w:ascii="Times New Roman" w:eastAsia="Calibri" w:hAnsi="Times New Roman" w:cs="Times New Roman"/>
          <w:b/>
          <w:sz w:val="24"/>
          <w:szCs w:val="24"/>
        </w:rPr>
        <w:t>Segunda.</w:t>
      </w:r>
      <w:r w:rsidRPr="000A1202">
        <w:rPr>
          <w:rFonts w:ascii="Times New Roman" w:eastAsia="Calibri" w:hAnsi="Times New Roman" w:cs="Times New Roman"/>
          <w:sz w:val="24"/>
          <w:szCs w:val="24"/>
        </w:rPr>
        <w:t xml:space="preserve"> Los cargos de elección popular que serán renovados para el Ayuntamiento de Nextlalpan en la presente elección extraordinaria serán los siguientes:</w:t>
      </w:r>
    </w:p>
    <w:p w:rsidR="000A1202" w:rsidRPr="000A1202" w:rsidRDefault="000A1202" w:rsidP="000A1202">
      <w:pPr>
        <w:spacing w:after="0" w:line="240" w:lineRule="auto"/>
        <w:jc w:val="both"/>
        <w:rPr>
          <w:rFonts w:ascii="Times New Roman" w:eastAsia="Calibri" w:hAnsi="Times New Roman" w:cs="Times New Roman"/>
          <w:sz w:val="24"/>
          <w:szCs w:val="24"/>
        </w:rPr>
      </w:pPr>
    </w:p>
    <w:p w:rsidR="000A1202" w:rsidRPr="000A1202" w:rsidRDefault="000A1202" w:rsidP="000A1202">
      <w:pPr>
        <w:numPr>
          <w:ilvl w:val="0"/>
          <w:numId w:val="31"/>
        </w:numPr>
        <w:spacing w:after="0" w:line="240" w:lineRule="auto"/>
        <w:ind w:left="426" w:hanging="426"/>
        <w:jc w:val="both"/>
        <w:rPr>
          <w:rFonts w:ascii="Times New Roman" w:eastAsia="Calibri" w:hAnsi="Times New Roman" w:cs="Times New Roman"/>
          <w:sz w:val="24"/>
          <w:szCs w:val="24"/>
        </w:rPr>
      </w:pPr>
      <w:r w:rsidRPr="000A1202">
        <w:rPr>
          <w:rFonts w:ascii="Times New Roman" w:eastAsia="Calibri" w:hAnsi="Times New Roman" w:cs="Times New Roman"/>
          <w:sz w:val="24"/>
          <w:szCs w:val="24"/>
        </w:rPr>
        <w:t>Un titular de la Presidencia Municipal, propietario y su suplente.</w:t>
      </w:r>
    </w:p>
    <w:p w:rsidR="000A1202" w:rsidRPr="000A1202" w:rsidRDefault="000A1202" w:rsidP="000A1202">
      <w:pPr>
        <w:numPr>
          <w:ilvl w:val="0"/>
          <w:numId w:val="31"/>
        </w:numPr>
        <w:spacing w:after="0" w:line="240" w:lineRule="auto"/>
        <w:ind w:left="426" w:hanging="426"/>
        <w:jc w:val="both"/>
        <w:rPr>
          <w:rFonts w:ascii="Times New Roman" w:eastAsia="Calibri" w:hAnsi="Times New Roman" w:cs="Times New Roman"/>
          <w:sz w:val="24"/>
          <w:szCs w:val="24"/>
        </w:rPr>
      </w:pPr>
      <w:r w:rsidRPr="000A1202">
        <w:rPr>
          <w:rFonts w:ascii="Times New Roman" w:eastAsia="Calibri" w:hAnsi="Times New Roman" w:cs="Times New Roman"/>
          <w:sz w:val="24"/>
          <w:szCs w:val="24"/>
        </w:rPr>
        <w:t>Cuatro regidurías, propietarias y sus suplentes, por el principio de mayoría relativa; así como, tres regidurías de representación proporcional que correspondan.</w:t>
      </w:r>
    </w:p>
    <w:p w:rsidR="000A1202" w:rsidRPr="000A1202" w:rsidRDefault="000A1202" w:rsidP="000A1202">
      <w:pPr>
        <w:numPr>
          <w:ilvl w:val="0"/>
          <w:numId w:val="31"/>
        </w:numPr>
        <w:spacing w:after="0" w:line="240" w:lineRule="auto"/>
        <w:ind w:left="426" w:hanging="426"/>
        <w:jc w:val="both"/>
        <w:rPr>
          <w:rFonts w:ascii="Times New Roman" w:eastAsia="Calibri" w:hAnsi="Times New Roman" w:cs="Times New Roman"/>
          <w:sz w:val="24"/>
          <w:szCs w:val="24"/>
        </w:rPr>
      </w:pPr>
      <w:r w:rsidRPr="000A1202">
        <w:rPr>
          <w:rFonts w:ascii="Times New Roman" w:eastAsia="Calibri" w:hAnsi="Times New Roman" w:cs="Times New Roman"/>
          <w:sz w:val="24"/>
          <w:szCs w:val="24"/>
        </w:rPr>
        <w:t>Una sindicatura, propietaria y su suplente.</w:t>
      </w:r>
    </w:p>
    <w:p w:rsidR="000A1202" w:rsidRPr="000A1202" w:rsidRDefault="000A1202" w:rsidP="000A1202">
      <w:pPr>
        <w:spacing w:after="0" w:line="240" w:lineRule="auto"/>
        <w:jc w:val="both"/>
        <w:rPr>
          <w:rFonts w:ascii="Times New Roman" w:eastAsia="Calibri" w:hAnsi="Times New Roman" w:cs="Times New Roman"/>
          <w:sz w:val="24"/>
          <w:szCs w:val="24"/>
        </w:rPr>
      </w:pPr>
    </w:p>
    <w:p w:rsidR="000A1202" w:rsidRPr="000A1202" w:rsidRDefault="000A1202" w:rsidP="000A1202">
      <w:pPr>
        <w:widowControl w:val="0"/>
        <w:kinsoku w:val="0"/>
        <w:spacing w:after="0" w:line="240" w:lineRule="auto"/>
        <w:ind w:right="49"/>
        <w:jc w:val="both"/>
        <w:rPr>
          <w:rFonts w:ascii="Times New Roman" w:eastAsia="Times New Roman" w:hAnsi="Times New Roman" w:cs="Times New Roman"/>
          <w:sz w:val="24"/>
          <w:szCs w:val="24"/>
          <w:lang w:val="es-ES" w:eastAsia="es-ES"/>
        </w:rPr>
      </w:pPr>
      <w:r w:rsidRPr="000A1202">
        <w:rPr>
          <w:rFonts w:ascii="Times New Roman" w:eastAsia="Times New Roman" w:hAnsi="Times New Roman" w:cs="Times New Roman"/>
          <w:sz w:val="24"/>
          <w:szCs w:val="24"/>
          <w:lang w:eastAsia="es-MX"/>
        </w:rPr>
        <w:t xml:space="preserve">El período constitucional del Ayuntamiento electo comprenderá del </w:t>
      </w:r>
      <w:r w:rsidRPr="000A1202">
        <w:rPr>
          <w:rFonts w:ascii="Times New Roman" w:eastAsia="Times New Roman" w:hAnsi="Times New Roman" w:cs="Times New Roman"/>
          <w:sz w:val="24"/>
          <w:szCs w:val="24"/>
          <w:lang w:val="es-ES" w:eastAsia="es-ES"/>
        </w:rPr>
        <w:t>1° de enero del año 2022 al 31 de diciembre del año 2024.</w:t>
      </w:r>
    </w:p>
    <w:p w:rsidR="000A1202" w:rsidRPr="000A1202" w:rsidRDefault="000A1202" w:rsidP="000A1202">
      <w:pPr>
        <w:spacing w:after="0" w:line="240" w:lineRule="auto"/>
        <w:jc w:val="both"/>
        <w:rPr>
          <w:rFonts w:ascii="Times New Roman" w:eastAsia="Calibri" w:hAnsi="Times New Roman" w:cs="Times New Roman"/>
          <w:sz w:val="24"/>
          <w:szCs w:val="24"/>
        </w:rPr>
      </w:pPr>
    </w:p>
    <w:p w:rsidR="000A1202" w:rsidRPr="000A1202" w:rsidRDefault="000A1202" w:rsidP="000A1202">
      <w:pPr>
        <w:spacing w:after="0" w:line="240" w:lineRule="auto"/>
        <w:jc w:val="both"/>
        <w:rPr>
          <w:rFonts w:ascii="Times New Roman" w:eastAsia="Calibri" w:hAnsi="Times New Roman" w:cs="Times New Roman"/>
          <w:sz w:val="24"/>
          <w:szCs w:val="24"/>
        </w:rPr>
      </w:pPr>
      <w:r w:rsidRPr="000A1202">
        <w:rPr>
          <w:rFonts w:ascii="Times New Roman" w:eastAsia="Calibri" w:hAnsi="Times New Roman" w:cs="Times New Roman"/>
          <w:sz w:val="24"/>
          <w:szCs w:val="24"/>
        </w:rPr>
        <w:t>En términos del artículo 35 del Código Electoral del Estado de México, en ningún caso podrá participar el partido político que tuviere suspendido o hubiere perdido su registro con anterioridad a la fecha en que estas deban realizarse. No obstante, podrá participar el partido que hubiese perdido su registro, siempre y cuando hubiera participado con candidato en la elección ordinaria que fue anulada.</w:t>
      </w:r>
    </w:p>
    <w:p w:rsidR="000A1202" w:rsidRPr="000A1202" w:rsidRDefault="000A1202" w:rsidP="000A1202">
      <w:pPr>
        <w:spacing w:after="0" w:line="240" w:lineRule="auto"/>
        <w:jc w:val="both"/>
        <w:rPr>
          <w:rFonts w:ascii="Times New Roman" w:eastAsia="Calibri" w:hAnsi="Times New Roman" w:cs="Times New Roman"/>
          <w:sz w:val="24"/>
          <w:szCs w:val="24"/>
        </w:rPr>
      </w:pPr>
    </w:p>
    <w:p w:rsidR="000A1202" w:rsidRPr="000A1202" w:rsidRDefault="000A1202" w:rsidP="000A1202">
      <w:pPr>
        <w:spacing w:after="0" w:line="240" w:lineRule="auto"/>
        <w:jc w:val="both"/>
        <w:rPr>
          <w:rFonts w:ascii="Times New Roman" w:eastAsia="Calibri" w:hAnsi="Times New Roman" w:cs="Times New Roman"/>
          <w:sz w:val="24"/>
          <w:szCs w:val="24"/>
        </w:rPr>
      </w:pPr>
      <w:r w:rsidRPr="000A1202">
        <w:rPr>
          <w:rFonts w:ascii="Times New Roman" w:eastAsia="Calibri" w:hAnsi="Times New Roman" w:cs="Times New Roman"/>
          <w:b/>
          <w:sz w:val="24"/>
          <w:szCs w:val="24"/>
        </w:rPr>
        <w:t>Tercera.</w:t>
      </w:r>
      <w:r w:rsidRPr="000A1202">
        <w:rPr>
          <w:rFonts w:ascii="Times New Roman" w:eastAsia="Calibri" w:hAnsi="Times New Roman" w:cs="Times New Roman"/>
          <w:sz w:val="24"/>
          <w:szCs w:val="24"/>
        </w:rPr>
        <w:t xml:space="preserve"> El proceso electoral extraordinario comprenderá las siguientes etapas:</w:t>
      </w:r>
    </w:p>
    <w:p w:rsidR="000A1202" w:rsidRPr="000A1202" w:rsidRDefault="000A1202" w:rsidP="000A1202">
      <w:pPr>
        <w:spacing w:after="0" w:line="240" w:lineRule="auto"/>
        <w:jc w:val="both"/>
        <w:rPr>
          <w:rFonts w:ascii="Times New Roman" w:eastAsia="Calibri" w:hAnsi="Times New Roman" w:cs="Times New Roman"/>
          <w:sz w:val="24"/>
          <w:szCs w:val="24"/>
        </w:rPr>
      </w:pPr>
    </w:p>
    <w:p w:rsidR="000A1202" w:rsidRPr="000A1202" w:rsidRDefault="000A1202" w:rsidP="000A1202">
      <w:pPr>
        <w:numPr>
          <w:ilvl w:val="0"/>
          <w:numId w:val="32"/>
        </w:numPr>
        <w:spacing w:after="0" w:line="240" w:lineRule="auto"/>
        <w:ind w:left="426" w:hanging="398"/>
        <w:jc w:val="both"/>
        <w:rPr>
          <w:rFonts w:ascii="Times New Roman" w:eastAsia="Calibri" w:hAnsi="Times New Roman" w:cs="Times New Roman"/>
          <w:sz w:val="24"/>
          <w:szCs w:val="24"/>
        </w:rPr>
      </w:pPr>
      <w:r w:rsidRPr="000A1202">
        <w:rPr>
          <w:rFonts w:ascii="Times New Roman" w:eastAsia="Calibri" w:hAnsi="Times New Roman" w:cs="Times New Roman"/>
          <w:b/>
          <w:sz w:val="24"/>
          <w:szCs w:val="24"/>
        </w:rPr>
        <w:t>Preparación de la elección.</w:t>
      </w:r>
      <w:r w:rsidRPr="000A1202">
        <w:rPr>
          <w:rFonts w:ascii="Times New Roman" w:eastAsia="Calibri" w:hAnsi="Times New Roman" w:cs="Times New Roman"/>
          <w:sz w:val="24"/>
          <w:szCs w:val="24"/>
        </w:rPr>
        <w:t xml:space="preserve"> El Consejo General del Instituto Electoral del Estado de México declarará el inicio de los trabajos relacionados a la preparación de la elección extraordinaria para renovar a las y los integrantes del Ayuntamiento de Nextlalpan, ajustando los plazos relativos a las distintas etapas del proceso electoral establecidos en el citado ordenamiento, de conformidad con lo dispuesto por el artículo 30 del Código Electoral del Estado de México. </w:t>
      </w:r>
    </w:p>
    <w:p w:rsidR="000A1202" w:rsidRPr="000A1202" w:rsidRDefault="000A1202" w:rsidP="000A1202">
      <w:pPr>
        <w:spacing w:after="0" w:line="240" w:lineRule="auto"/>
        <w:ind w:left="426" w:hanging="398"/>
        <w:jc w:val="both"/>
        <w:rPr>
          <w:rFonts w:ascii="Times New Roman" w:eastAsia="Calibri" w:hAnsi="Times New Roman" w:cs="Times New Roman"/>
          <w:b/>
          <w:sz w:val="24"/>
          <w:szCs w:val="24"/>
        </w:rPr>
      </w:pPr>
    </w:p>
    <w:p w:rsidR="000A1202" w:rsidRPr="000A1202" w:rsidRDefault="000A1202" w:rsidP="000A1202">
      <w:pPr>
        <w:spacing w:after="0" w:line="240" w:lineRule="auto"/>
        <w:ind w:left="426"/>
        <w:jc w:val="both"/>
        <w:rPr>
          <w:rFonts w:ascii="Times New Roman" w:eastAsia="Calibri" w:hAnsi="Times New Roman" w:cs="Times New Roman"/>
          <w:sz w:val="24"/>
          <w:szCs w:val="24"/>
        </w:rPr>
      </w:pPr>
      <w:r w:rsidRPr="000A1202">
        <w:rPr>
          <w:rFonts w:ascii="Times New Roman" w:eastAsia="Calibri" w:hAnsi="Times New Roman" w:cs="Times New Roman"/>
          <w:sz w:val="24"/>
          <w:szCs w:val="24"/>
        </w:rPr>
        <w:t>Los plazos y términos señalados, deberán ser publicados oportunamente en el Periódico Oficial "Gaceta del Gobierno" y en dos periódicos locales y uno nacional de mayor circulación.</w:t>
      </w:r>
    </w:p>
    <w:p w:rsidR="000A1202" w:rsidRPr="000A1202" w:rsidRDefault="000A1202" w:rsidP="000A1202">
      <w:pPr>
        <w:spacing w:after="0" w:line="240" w:lineRule="auto"/>
        <w:ind w:left="426" w:hanging="398"/>
        <w:jc w:val="both"/>
        <w:rPr>
          <w:rFonts w:ascii="Times New Roman" w:eastAsia="Calibri" w:hAnsi="Times New Roman" w:cs="Times New Roman"/>
          <w:sz w:val="24"/>
          <w:szCs w:val="24"/>
        </w:rPr>
      </w:pPr>
    </w:p>
    <w:p w:rsidR="000A1202" w:rsidRPr="000A1202" w:rsidRDefault="000A1202" w:rsidP="000A1202">
      <w:pPr>
        <w:numPr>
          <w:ilvl w:val="0"/>
          <w:numId w:val="32"/>
        </w:numPr>
        <w:spacing w:after="0" w:line="240" w:lineRule="auto"/>
        <w:ind w:left="426" w:hanging="398"/>
        <w:jc w:val="both"/>
        <w:rPr>
          <w:rFonts w:ascii="Times New Roman" w:eastAsia="Calibri" w:hAnsi="Times New Roman" w:cs="Times New Roman"/>
          <w:sz w:val="24"/>
          <w:szCs w:val="24"/>
        </w:rPr>
      </w:pPr>
      <w:r w:rsidRPr="000A1202">
        <w:rPr>
          <w:rFonts w:ascii="Times New Roman" w:eastAsia="Calibri" w:hAnsi="Times New Roman" w:cs="Times New Roman"/>
          <w:b/>
          <w:sz w:val="24"/>
          <w:szCs w:val="24"/>
        </w:rPr>
        <w:t>Jornada Electoral.</w:t>
      </w:r>
      <w:r w:rsidRPr="000A1202">
        <w:rPr>
          <w:rFonts w:ascii="Times New Roman" w:eastAsia="Calibri" w:hAnsi="Times New Roman" w:cs="Times New Roman"/>
          <w:sz w:val="24"/>
          <w:szCs w:val="24"/>
        </w:rPr>
        <w:t xml:space="preserve"> Iniciará a las 8:00 horas del día domingo 14 de noviembre de 2021 y concluirá con la clausura de las casillas y remisión de los paquetes electorales al Consejo Municipal Electoral de Nextlalpan.</w:t>
      </w:r>
    </w:p>
    <w:p w:rsidR="000A1202" w:rsidRPr="000A1202" w:rsidRDefault="000A1202" w:rsidP="000A1202">
      <w:pPr>
        <w:spacing w:after="0" w:line="240" w:lineRule="auto"/>
        <w:ind w:left="426" w:hanging="398"/>
        <w:jc w:val="both"/>
        <w:rPr>
          <w:rFonts w:ascii="Times New Roman" w:eastAsia="Calibri" w:hAnsi="Times New Roman" w:cs="Times New Roman"/>
          <w:sz w:val="24"/>
          <w:szCs w:val="24"/>
        </w:rPr>
      </w:pPr>
    </w:p>
    <w:p w:rsidR="000A1202" w:rsidRPr="000A1202" w:rsidRDefault="000A1202" w:rsidP="000A1202">
      <w:pPr>
        <w:numPr>
          <w:ilvl w:val="0"/>
          <w:numId w:val="32"/>
        </w:numPr>
        <w:spacing w:after="0" w:line="240" w:lineRule="auto"/>
        <w:ind w:left="426" w:hanging="398"/>
        <w:jc w:val="both"/>
        <w:rPr>
          <w:rFonts w:ascii="Times New Roman" w:eastAsia="Calibri" w:hAnsi="Times New Roman" w:cs="Times New Roman"/>
          <w:sz w:val="24"/>
          <w:szCs w:val="24"/>
        </w:rPr>
      </w:pPr>
      <w:r w:rsidRPr="000A1202">
        <w:rPr>
          <w:rFonts w:ascii="Times New Roman" w:eastAsia="Calibri" w:hAnsi="Times New Roman" w:cs="Times New Roman"/>
          <w:b/>
          <w:sz w:val="24"/>
          <w:szCs w:val="24"/>
        </w:rPr>
        <w:t>Resultados y declaración de validez.</w:t>
      </w:r>
      <w:r w:rsidRPr="000A1202">
        <w:rPr>
          <w:rFonts w:ascii="Times New Roman" w:eastAsia="Calibri" w:hAnsi="Times New Roman" w:cs="Times New Roman"/>
          <w:sz w:val="24"/>
          <w:szCs w:val="24"/>
        </w:rPr>
        <w:t xml:space="preserve"> Iniciará con la recepción de los paquetes electorales al Consejo Municipal Electoral de Nextlalpan, para continuar con el cómputo de la elección, y concluirá con la entrega de constancias de mayoría y la declaratoria de validez de la elección para renovar a las y los integrantes del Ayuntamiento de Nextlalpan hecha por Consejo Municipal Electoral o, en su caso, con las resoluciones que emitan los tribunales electorales competentes.</w:t>
      </w:r>
    </w:p>
    <w:p w:rsidR="000A1202" w:rsidRPr="000A1202" w:rsidRDefault="000A1202" w:rsidP="000A1202">
      <w:pPr>
        <w:spacing w:after="0" w:line="240" w:lineRule="auto"/>
        <w:ind w:left="1080"/>
        <w:jc w:val="both"/>
        <w:rPr>
          <w:rFonts w:ascii="Times New Roman" w:eastAsia="Calibri" w:hAnsi="Times New Roman" w:cs="Times New Roman"/>
          <w:sz w:val="24"/>
          <w:szCs w:val="24"/>
        </w:rPr>
      </w:pPr>
    </w:p>
    <w:p w:rsidR="000A1202" w:rsidRPr="000A1202" w:rsidRDefault="000A1202" w:rsidP="000A1202">
      <w:pPr>
        <w:spacing w:after="0" w:line="240" w:lineRule="auto"/>
        <w:jc w:val="both"/>
        <w:rPr>
          <w:rFonts w:ascii="Times New Roman" w:eastAsia="Calibri" w:hAnsi="Times New Roman" w:cs="Times New Roman"/>
          <w:sz w:val="24"/>
          <w:szCs w:val="24"/>
        </w:rPr>
      </w:pPr>
      <w:r w:rsidRPr="000A1202">
        <w:rPr>
          <w:rFonts w:ascii="Times New Roman" w:eastAsia="Calibri" w:hAnsi="Times New Roman" w:cs="Times New Roman"/>
          <w:b/>
          <w:sz w:val="24"/>
          <w:szCs w:val="24"/>
        </w:rPr>
        <w:t>Cuarta.</w:t>
      </w:r>
      <w:r w:rsidRPr="000A1202">
        <w:rPr>
          <w:rFonts w:ascii="Times New Roman" w:eastAsia="Calibri" w:hAnsi="Times New Roman" w:cs="Times New Roman"/>
          <w:sz w:val="24"/>
          <w:szCs w:val="24"/>
        </w:rPr>
        <w:t xml:space="preserve"> El proceso electoral extraordinario se sujetará al Calendario Electoral que para tal efecto apruebe el Consejo General del Instituto Electoral del Estado de México.</w:t>
      </w:r>
    </w:p>
    <w:p w:rsidR="000A1202" w:rsidRPr="000A1202" w:rsidRDefault="000A1202" w:rsidP="000A1202">
      <w:pPr>
        <w:spacing w:after="0" w:line="240" w:lineRule="auto"/>
        <w:jc w:val="both"/>
        <w:rPr>
          <w:rFonts w:ascii="Times New Roman" w:eastAsia="Calibri" w:hAnsi="Times New Roman" w:cs="Times New Roman"/>
          <w:sz w:val="24"/>
          <w:szCs w:val="24"/>
        </w:rPr>
      </w:pPr>
    </w:p>
    <w:p w:rsidR="000A1202" w:rsidRPr="000A1202" w:rsidRDefault="000A1202" w:rsidP="000A1202">
      <w:pPr>
        <w:spacing w:after="0" w:line="240" w:lineRule="auto"/>
        <w:jc w:val="both"/>
        <w:rPr>
          <w:rFonts w:ascii="Times New Roman" w:eastAsia="Calibri" w:hAnsi="Times New Roman" w:cs="Times New Roman"/>
          <w:sz w:val="24"/>
          <w:szCs w:val="24"/>
        </w:rPr>
      </w:pPr>
      <w:r w:rsidRPr="000A1202">
        <w:rPr>
          <w:rFonts w:ascii="Times New Roman" w:eastAsia="Calibri" w:hAnsi="Times New Roman" w:cs="Times New Roman"/>
          <w:b/>
          <w:sz w:val="24"/>
          <w:szCs w:val="24"/>
        </w:rPr>
        <w:t>Quinta.</w:t>
      </w:r>
      <w:r w:rsidRPr="000A1202">
        <w:rPr>
          <w:rFonts w:ascii="Times New Roman" w:eastAsia="Calibri" w:hAnsi="Times New Roman" w:cs="Times New Roman"/>
          <w:sz w:val="24"/>
          <w:szCs w:val="24"/>
        </w:rPr>
        <w:t xml:space="preserve"> La ciudadanía en general, de conformidad con los requisitos establecidos en la normatividad electoral vigente, podrá participar como observadoras y observadores electorales, así como, en el ejercicio de su derecho al sufragio en el proceso electoral extraordinario.</w:t>
      </w:r>
    </w:p>
    <w:p w:rsidR="000A1202" w:rsidRPr="000A1202" w:rsidRDefault="000A1202" w:rsidP="000A1202">
      <w:pPr>
        <w:spacing w:after="0" w:line="240" w:lineRule="auto"/>
        <w:jc w:val="both"/>
        <w:rPr>
          <w:rFonts w:ascii="Times New Roman" w:eastAsia="Calibri" w:hAnsi="Times New Roman" w:cs="Times New Roman"/>
          <w:sz w:val="24"/>
          <w:szCs w:val="24"/>
        </w:rPr>
      </w:pPr>
    </w:p>
    <w:p w:rsidR="000A1202" w:rsidRPr="000A1202" w:rsidRDefault="000A1202" w:rsidP="000A1202">
      <w:pPr>
        <w:spacing w:after="0" w:line="240" w:lineRule="auto"/>
        <w:jc w:val="both"/>
        <w:rPr>
          <w:rFonts w:ascii="Times New Roman" w:eastAsia="Calibri" w:hAnsi="Times New Roman" w:cs="Times New Roman"/>
          <w:sz w:val="24"/>
          <w:szCs w:val="24"/>
        </w:rPr>
      </w:pPr>
      <w:r w:rsidRPr="000A1202">
        <w:rPr>
          <w:rFonts w:ascii="Times New Roman" w:eastAsia="Calibri" w:hAnsi="Times New Roman" w:cs="Times New Roman"/>
          <w:b/>
          <w:sz w:val="24"/>
          <w:szCs w:val="24"/>
        </w:rPr>
        <w:t>Sexta.</w:t>
      </w:r>
      <w:r w:rsidRPr="000A1202">
        <w:rPr>
          <w:rFonts w:ascii="Times New Roman" w:eastAsia="Calibri" w:hAnsi="Times New Roman" w:cs="Times New Roman"/>
          <w:sz w:val="24"/>
          <w:szCs w:val="24"/>
        </w:rPr>
        <w:t xml:space="preserve"> En la elección extraordinaria podrán votar las personas que se encuentren inscritas en la Lista Nominal de Electores de Nextlalpan, utilizada en la Jornada Electoral del 6 de junio de 2021.</w:t>
      </w:r>
    </w:p>
    <w:p w:rsidR="000A1202" w:rsidRPr="000A1202" w:rsidRDefault="000A1202" w:rsidP="000A1202">
      <w:pPr>
        <w:spacing w:after="0" w:line="240" w:lineRule="auto"/>
        <w:jc w:val="both"/>
        <w:rPr>
          <w:rFonts w:ascii="Times New Roman" w:eastAsia="Calibri" w:hAnsi="Times New Roman" w:cs="Times New Roman"/>
          <w:sz w:val="24"/>
          <w:szCs w:val="24"/>
        </w:rPr>
      </w:pPr>
    </w:p>
    <w:p w:rsidR="000A1202" w:rsidRPr="000A1202" w:rsidRDefault="000A1202" w:rsidP="000A1202">
      <w:pPr>
        <w:spacing w:after="0" w:line="240" w:lineRule="auto"/>
        <w:jc w:val="both"/>
        <w:rPr>
          <w:rFonts w:ascii="Times New Roman" w:eastAsia="Calibri" w:hAnsi="Times New Roman" w:cs="Times New Roman"/>
          <w:sz w:val="24"/>
          <w:szCs w:val="24"/>
        </w:rPr>
      </w:pPr>
      <w:r w:rsidRPr="000A1202">
        <w:rPr>
          <w:rFonts w:ascii="Times New Roman" w:eastAsia="Calibri" w:hAnsi="Times New Roman" w:cs="Times New Roman"/>
          <w:b/>
          <w:sz w:val="24"/>
          <w:szCs w:val="24"/>
        </w:rPr>
        <w:t>Séptima.</w:t>
      </w:r>
      <w:r w:rsidRPr="000A1202">
        <w:rPr>
          <w:rFonts w:ascii="Times New Roman" w:eastAsia="Calibri" w:hAnsi="Times New Roman" w:cs="Times New Roman"/>
          <w:sz w:val="24"/>
          <w:szCs w:val="24"/>
        </w:rPr>
        <w:t xml:space="preserve"> En términos de los artículos 5, 86, de la Constitución Política del Estado Libre y Soberano de México y 5 del Código Electoral del Estado de México, todas las autoridades del Estado y de los Municipios, en el ámbito de sus respectivas competencias, están obligadas a auxiliar a las autoridades electorales para el correcto cumplimiento de sus obligaciones.</w:t>
      </w:r>
    </w:p>
    <w:p w:rsidR="000A1202" w:rsidRPr="000A1202" w:rsidRDefault="000A1202" w:rsidP="000A1202">
      <w:pPr>
        <w:spacing w:after="0" w:line="240" w:lineRule="auto"/>
        <w:jc w:val="both"/>
        <w:rPr>
          <w:rFonts w:ascii="Times New Roman" w:eastAsia="Calibri" w:hAnsi="Times New Roman" w:cs="Times New Roman"/>
          <w:sz w:val="24"/>
          <w:szCs w:val="24"/>
        </w:rPr>
      </w:pPr>
    </w:p>
    <w:p w:rsidR="000A1202" w:rsidRPr="000A1202" w:rsidRDefault="000A1202" w:rsidP="000A1202">
      <w:pPr>
        <w:spacing w:after="0" w:line="240" w:lineRule="auto"/>
        <w:jc w:val="both"/>
        <w:rPr>
          <w:rFonts w:ascii="Times New Roman" w:eastAsia="Calibri" w:hAnsi="Times New Roman" w:cs="Times New Roman"/>
          <w:sz w:val="24"/>
          <w:szCs w:val="24"/>
        </w:rPr>
      </w:pPr>
      <w:r w:rsidRPr="000A1202">
        <w:rPr>
          <w:rFonts w:ascii="Times New Roman" w:eastAsia="Calibri" w:hAnsi="Times New Roman" w:cs="Times New Roman"/>
          <w:b/>
          <w:sz w:val="24"/>
          <w:szCs w:val="24"/>
        </w:rPr>
        <w:t>Octava.</w:t>
      </w:r>
      <w:r w:rsidRPr="000A1202">
        <w:rPr>
          <w:rFonts w:ascii="Times New Roman" w:eastAsia="Calibri" w:hAnsi="Times New Roman" w:cs="Times New Roman"/>
          <w:sz w:val="24"/>
          <w:szCs w:val="24"/>
        </w:rPr>
        <w:t xml:space="preserve"> Los casos no previstos en esta Convocatoria y los que se presenten durante el proceso electoral extraordinario serán resueltos por el Consejo Municipal Electoral de Nextlalpan, el Consejo General del Instituto Electoral del Estado de México o, en su caso, el Instituto Nacional Electoral, atendiendo a lo dispuesto en los ordenamientos jurídicos aplicables.</w:t>
      </w:r>
    </w:p>
    <w:p w:rsidR="000A1202" w:rsidRPr="000A1202" w:rsidRDefault="000A1202" w:rsidP="000A1202">
      <w:pPr>
        <w:spacing w:after="0" w:line="240" w:lineRule="auto"/>
        <w:jc w:val="both"/>
        <w:rPr>
          <w:rFonts w:ascii="Times New Roman" w:eastAsia="Calibri" w:hAnsi="Times New Roman" w:cs="Times New Roman"/>
          <w:sz w:val="24"/>
          <w:szCs w:val="24"/>
        </w:rPr>
      </w:pPr>
    </w:p>
    <w:p w:rsidR="000A1202" w:rsidRPr="000A1202" w:rsidRDefault="000A1202" w:rsidP="000A1202">
      <w:pPr>
        <w:widowControl w:val="0"/>
        <w:kinsoku w:val="0"/>
        <w:spacing w:after="0" w:line="240" w:lineRule="auto"/>
        <w:ind w:right="49"/>
        <w:jc w:val="center"/>
        <w:rPr>
          <w:rFonts w:ascii="Times New Roman" w:eastAsia="Times New Roman" w:hAnsi="Times New Roman" w:cs="Times New Roman"/>
          <w:b/>
          <w:bCs/>
          <w:sz w:val="24"/>
          <w:szCs w:val="24"/>
          <w:lang w:val="en-US" w:eastAsia="es-ES"/>
        </w:rPr>
      </w:pPr>
      <w:r w:rsidRPr="000A1202">
        <w:rPr>
          <w:rFonts w:ascii="Times New Roman" w:eastAsia="Times New Roman" w:hAnsi="Times New Roman" w:cs="Times New Roman"/>
          <w:b/>
          <w:bCs/>
          <w:sz w:val="24"/>
          <w:szCs w:val="24"/>
          <w:lang w:val="en-US" w:eastAsia="es-ES"/>
        </w:rPr>
        <w:t>T R A N S I T O R I O S</w:t>
      </w:r>
    </w:p>
    <w:p w:rsidR="000A1202" w:rsidRPr="000A1202" w:rsidRDefault="000A1202" w:rsidP="000A1202">
      <w:pPr>
        <w:widowControl w:val="0"/>
        <w:kinsoku w:val="0"/>
        <w:spacing w:after="0" w:line="240" w:lineRule="auto"/>
        <w:ind w:right="49"/>
        <w:jc w:val="both"/>
        <w:rPr>
          <w:rFonts w:ascii="Times New Roman" w:eastAsia="Times New Roman" w:hAnsi="Times New Roman" w:cs="Times New Roman"/>
          <w:b/>
          <w:bCs/>
          <w:sz w:val="24"/>
          <w:szCs w:val="24"/>
          <w:lang w:val="en-US" w:eastAsia="es-ES"/>
        </w:rPr>
      </w:pPr>
    </w:p>
    <w:p w:rsidR="000A1202" w:rsidRPr="000A1202" w:rsidRDefault="000A1202" w:rsidP="000A1202">
      <w:pPr>
        <w:widowControl w:val="0"/>
        <w:kinsoku w:val="0"/>
        <w:spacing w:after="0" w:line="240" w:lineRule="auto"/>
        <w:ind w:right="49"/>
        <w:jc w:val="both"/>
        <w:rPr>
          <w:rFonts w:ascii="Times New Roman" w:eastAsia="Times New Roman" w:hAnsi="Times New Roman" w:cs="Times New Roman"/>
          <w:sz w:val="24"/>
          <w:szCs w:val="24"/>
          <w:lang w:val="es-ES" w:eastAsia="es-ES"/>
        </w:rPr>
      </w:pPr>
      <w:r w:rsidRPr="000A1202">
        <w:rPr>
          <w:rFonts w:ascii="Times New Roman" w:eastAsia="Times New Roman" w:hAnsi="Times New Roman" w:cs="Times New Roman"/>
          <w:b/>
          <w:bCs/>
          <w:sz w:val="24"/>
          <w:szCs w:val="24"/>
          <w:lang w:val="es-ES" w:eastAsia="es-ES"/>
        </w:rPr>
        <w:t xml:space="preserve">ARTÍCULO PRIMERO.- </w:t>
      </w:r>
      <w:r w:rsidRPr="000A1202">
        <w:rPr>
          <w:rFonts w:ascii="Times New Roman" w:eastAsia="Times New Roman" w:hAnsi="Times New Roman" w:cs="Times New Roman"/>
          <w:sz w:val="24"/>
          <w:szCs w:val="24"/>
          <w:lang w:val="es-ES" w:eastAsia="es-ES"/>
        </w:rPr>
        <w:t>Publíquese el presente Decreto en el Periódico Oficial "Gaceta del Gobierno" y en dos periódicos locales y en uno nacional de mayor circulación en el Estado.</w:t>
      </w:r>
    </w:p>
    <w:p w:rsidR="000A1202" w:rsidRPr="000A1202" w:rsidRDefault="000A1202" w:rsidP="000A1202">
      <w:pPr>
        <w:widowControl w:val="0"/>
        <w:kinsoku w:val="0"/>
        <w:spacing w:after="0" w:line="240" w:lineRule="auto"/>
        <w:ind w:right="49"/>
        <w:rPr>
          <w:rFonts w:ascii="Times New Roman" w:eastAsia="Times New Roman" w:hAnsi="Times New Roman" w:cs="Times New Roman"/>
          <w:b/>
          <w:bCs/>
          <w:sz w:val="24"/>
          <w:szCs w:val="24"/>
          <w:lang w:val="es-ES" w:eastAsia="es-ES"/>
        </w:rPr>
      </w:pPr>
    </w:p>
    <w:p w:rsidR="000A1202" w:rsidRPr="000A1202" w:rsidRDefault="000A1202" w:rsidP="000A1202">
      <w:pPr>
        <w:widowControl w:val="0"/>
        <w:kinsoku w:val="0"/>
        <w:spacing w:after="0" w:line="240" w:lineRule="auto"/>
        <w:ind w:right="49"/>
        <w:jc w:val="both"/>
        <w:rPr>
          <w:rFonts w:ascii="Times New Roman" w:eastAsia="Times New Roman" w:hAnsi="Times New Roman" w:cs="Times New Roman"/>
          <w:sz w:val="24"/>
          <w:szCs w:val="24"/>
          <w:lang w:val="es-ES" w:eastAsia="es-ES"/>
        </w:rPr>
      </w:pPr>
      <w:r w:rsidRPr="000A1202">
        <w:rPr>
          <w:rFonts w:ascii="Times New Roman" w:eastAsia="Times New Roman" w:hAnsi="Times New Roman" w:cs="Times New Roman"/>
          <w:b/>
          <w:bCs/>
          <w:sz w:val="24"/>
          <w:szCs w:val="24"/>
          <w:lang w:val="es-ES" w:eastAsia="es-ES"/>
        </w:rPr>
        <w:t xml:space="preserve">ARTÍCULO SEGUNDO.- </w:t>
      </w:r>
      <w:r w:rsidRPr="000A1202">
        <w:rPr>
          <w:rFonts w:ascii="Times New Roman" w:eastAsia="Times New Roman" w:hAnsi="Times New Roman" w:cs="Times New Roman"/>
          <w:sz w:val="24"/>
          <w:szCs w:val="24"/>
          <w:lang w:val="es-ES" w:eastAsia="es-ES"/>
        </w:rPr>
        <w:t>El presente Decreto entrará en vigor el día de su publicación en el Periódico Oficial "Gaceta del Gobierno".</w:t>
      </w:r>
    </w:p>
    <w:p w:rsidR="000A1202" w:rsidRPr="000A1202" w:rsidRDefault="000A1202" w:rsidP="000A1202">
      <w:pPr>
        <w:widowControl w:val="0"/>
        <w:kinsoku w:val="0"/>
        <w:spacing w:after="0" w:line="240" w:lineRule="auto"/>
        <w:ind w:right="49"/>
        <w:jc w:val="both"/>
        <w:rPr>
          <w:rFonts w:ascii="Times New Roman" w:eastAsia="Times New Roman" w:hAnsi="Times New Roman" w:cs="Times New Roman"/>
          <w:sz w:val="24"/>
          <w:szCs w:val="24"/>
          <w:lang w:val="es-ES" w:eastAsia="es-ES"/>
        </w:rPr>
      </w:pPr>
    </w:p>
    <w:p w:rsidR="000A1202" w:rsidRPr="000A1202" w:rsidRDefault="000A1202" w:rsidP="000A1202">
      <w:pPr>
        <w:widowControl w:val="0"/>
        <w:kinsoku w:val="0"/>
        <w:spacing w:after="0" w:line="240" w:lineRule="auto"/>
        <w:ind w:right="49"/>
        <w:jc w:val="both"/>
        <w:rPr>
          <w:rFonts w:ascii="Times New Roman" w:eastAsia="Times New Roman" w:hAnsi="Times New Roman" w:cs="Times New Roman"/>
          <w:sz w:val="24"/>
          <w:szCs w:val="24"/>
          <w:lang w:val="es-ES" w:eastAsia="es-ES"/>
        </w:rPr>
      </w:pPr>
      <w:r w:rsidRPr="000A1202">
        <w:rPr>
          <w:rFonts w:ascii="Times New Roman" w:eastAsia="Times New Roman" w:hAnsi="Times New Roman" w:cs="Times New Roman"/>
          <w:sz w:val="24"/>
          <w:szCs w:val="24"/>
          <w:lang w:val="es-ES" w:eastAsia="es-ES"/>
        </w:rPr>
        <w:t>Lo tendrá entendido el Gobernador del Estado, haciendo que se publique y se cumpla.</w:t>
      </w:r>
    </w:p>
    <w:p w:rsidR="000A1202" w:rsidRPr="000A1202" w:rsidRDefault="000A1202" w:rsidP="000A1202">
      <w:pPr>
        <w:widowControl w:val="0"/>
        <w:kinsoku w:val="0"/>
        <w:spacing w:after="0" w:line="240" w:lineRule="auto"/>
        <w:ind w:right="49"/>
        <w:jc w:val="both"/>
        <w:rPr>
          <w:rFonts w:ascii="Times New Roman" w:eastAsia="Times New Roman" w:hAnsi="Times New Roman" w:cs="Times New Roman"/>
          <w:sz w:val="24"/>
          <w:szCs w:val="24"/>
          <w:lang w:val="es-ES" w:eastAsia="es-ES"/>
        </w:rPr>
      </w:pPr>
    </w:p>
    <w:p w:rsidR="000A1202" w:rsidRPr="000A1202" w:rsidRDefault="000A1202" w:rsidP="000A1202">
      <w:pPr>
        <w:widowControl w:val="0"/>
        <w:kinsoku w:val="0"/>
        <w:spacing w:after="0" w:line="240" w:lineRule="auto"/>
        <w:ind w:right="49"/>
        <w:jc w:val="both"/>
        <w:rPr>
          <w:rFonts w:ascii="Times New Roman" w:eastAsia="Times New Roman" w:hAnsi="Times New Roman" w:cs="Times New Roman"/>
          <w:sz w:val="24"/>
          <w:szCs w:val="24"/>
          <w:lang w:val="es-ES" w:eastAsia="es-ES"/>
        </w:rPr>
      </w:pPr>
      <w:r w:rsidRPr="000A1202">
        <w:rPr>
          <w:rFonts w:ascii="Times New Roman" w:eastAsia="Times New Roman" w:hAnsi="Times New Roman" w:cs="Times New Roman"/>
          <w:sz w:val="24"/>
          <w:szCs w:val="24"/>
          <w:lang w:val="es-ES" w:eastAsia="es-ES"/>
        </w:rPr>
        <w:t>Dado en el Palacio del Poder Legislativo, en la ciudad de Toluca de Lerdo, capital del Estado de México, a los trece días del mes de agosto del año dos mil veintiuno.</w:t>
      </w:r>
    </w:p>
    <w:p w:rsidR="00A56DE4" w:rsidRPr="00F531DC" w:rsidRDefault="00A56DE4" w:rsidP="000A1202">
      <w:pPr>
        <w:spacing w:after="0" w:line="240" w:lineRule="auto"/>
        <w:jc w:val="center"/>
        <w:rPr>
          <w:rFonts w:ascii="Times New Roman" w:eastAsia="Calibri" w:hAnsi="Times New Roman" w:cs="Times New Roman"/>
          <w:b/>
          <w:sz w:val="24"/>
          <w:szCs w:val="24"/>
        </w:rPr>
      </w:pPr>
    </w:p>
    <w:p w:rsidR="000A1202" w:rsidRPr="000A1202" w:rsidRDefault="000A1202" w:rsidP="000A1202">
      <w:pPr>
        <w:spacing w:after="0" w:line="240" w:lineRule="auto"/>
        <w:jc w:val="center"/>
        <w:rPr>
          <w:rFonts w:ascii="Times New Roman" w:eastAsia="Calibri" w:hAnsi="Times New Roman" w:cs="Times New Roman"/>
          <w:b/>
          <w:sz w:val="24"/>
          <w:szCs w:val="24"/>
        </w:rPr>
      </w:pPr>
      <w:r w:rsidRPr="000A1202">
        <w:rPr>
          <w:rFonts w:ascii="Times New Roman" w:eastAsia="Calibri" w:hAnsi="Times New Roman" w:cs="Times New Roman"/>
          <w:b/>
          <w:sz w:val="24"/>
          <w:szCs w:val="24"/>
        </w:rPr>
        <w:t>PRESIDENTE</w:t>
      </w:r>
    </w:p>
    <w:p w:rsidR="000A1202" w:rsidRPr="000A1202" w:rsidRDefault="000A1202" w:rsidP="000A1202">
      <w:pPr>
        <w:spacing w:after="0" w:line="240" w:lineRule="auto"/>
        <w:jc w:val="center"/>
        <w:rPr>
          <w:rFonts w:ascii="Times New Roman" w:eastAsia="Calibri" w:hAnsi="Times New Roman" w:cs="Times New Roman"/>
          <w:b/>
          <w:sz w:val="24"/>
          <w:szCs w:val="24"/>
        </w:rPr>
      </w:pPr>
      <w:r w:rsidRPr="000A1202">
        <w:rPr>
          <w:rFonts w:ascii="Times New Roman" w:eastAsia="Calibri" w:hAnsi="Times New Roman" w:cs="Times New Roman"/>
          <w:b/>
          <w:sz w:val="24"/>
          <w:szCs w:val="24"/>
        </w:rPr>
        <w:t>DIP. VALENTÍN GONZÁLEZ BAUTISTA</w:t>
      </w:r>
    </w:p>
    <w:p w:rsidR="000A1202" w:rsidRPr="000A1202" w:rsidRDefault="000A1202" w:rsidP="000A1202">
      <w:pPr>
        <w:spacing w:after="0" w:line="240" w:lineRule="auto"/>
        <w:jc w:val="center"/>
        <w:rPr>
          <w:rFonts w:ascii="Times New Roman" w:eastAsia="Calibri" w:hAnsi="Times New Roman" w:cs="Times New Roman"/>
          <w:b/>
          <w:sz w:val="24"/>
          <w:szCs w:val="24"/>
        </w:rPr>
      </w:pPr>
    </w:p>
    <w:p w:rsidR="000A1202" w:rsidRPr="000A1202" w:rsidRDefault="000A1202" w:rsidP="000A1202">
      <w:pPr>
        <w:spacing w:after="0" w:line="240" w:lineRule="auto"/>
        <w:jc w:val="center"/>
        <w:rPr>
          <w:rFonts w:ascii="Times New Roman" w:eastAsia="Calibri" w:hAnsi="Times New Roman" w:cs="Times New Roman"/>
          <w:b/>
          <w:sz w:val="24"/>
          <w:szCs w:val="24"/>
        </w:rPr>
      </w:pPr>
      <w:r w:rsidRPr="000A1202">
        <w:rPr>
          <w:rFonts w:ascii="Times New Roman" w:eastAsia="Calibri" w:hAnsi="Times New Roman" w:cs="Times New Roman"/>
          <w:b/>
          <w:sz w:val="24"/>
          <w:szCs w:val="24"/>
        </w:rPr>
        <w:t>SECRETARIOS</w:t>
      </w:r>
    </w:p>
    <w:p w:rsidR="000A1202" w:rsidRPr="000A1202" w:rsidRDefault="000A1202" w:rsidP="000A1202">
      <w:pPr>
        <w:spacing w:after="0" w:line="240" w:lineRule="auto"/>
        <w:jc w:val="center"/>
        <w:rPr>
          <w:rFonts w:ascii="Times New Roman" w:eastAsia="Calibri" w:hAnsi="Times New Roman" w:cs="Times New Roman"/>
          <w:b/>
          <w:sz w:val="24"/>
          <w:szCs w:val="24"/>
        </w:rPr>
      </w:pPr>
      <w:r w:rsidRPr="000A1202">
        <w:rPr>
          <w:rFonts w:ascii="Times New Roman" w:eastAsia="Calibri" w:hAnsi="Times New Roman" w:cs="Times New Roman"/>
          <w:b/>
          <w:sz w:val="24"/>
          <w:szCs w:val="24"/>
        </w:rPr>
        <w:t>DIP. ÓSCAR GARCÍA ROSAS</w:t>
      </w:r>
    </w:p>
    <w:tbl>
      <w:tblPr>
        <w:tblW w:w="0" w:type="auto"/>
        <w:jc w:val="center"/>
        <w:tblLook w:val="04A0" w:firstRow="1" w:lastRow="0" w:firstColumn="1" w:lastColumn="0" w:noHBand="0" w:noVBand="1"/>
      </w:tblPr>
      <w:tblGrid>
        <w:gridCol w:w="3969"/>
        <w:gridCol w:w="567"/>
        <w:gridCol w:w="3969"/>
      </w:tblGrid>
      <w:tr w:rsidR="00F531DC" w:rsidRPr="00F531DC" w:rsidTr="00AC7A8E">
        <w:trPr>
          <w:jc w:val="center"/>
        </w:trPr>
        <w:tc>
          <w:tcPr>
            <w:tcW w:w="3969" w:type="dxa"/>
            <w:hideMark/>
          </w:tcPr>
          <w:p w:rsidR="000A1202" w:rsidRPr="000A1202" w:rsidRDefault="000A1202" w:rsidP="000A1202">
            <w:pPr>
              <w:spacing w:after="0" w:line="240" w:lineRule="auto"/>
              <w:jc w:val="center"/>
              <w:rPr>
                <w:rFonts w:ascii="Times New Roman" w:eastAsia="Calibri" w:hAnsi="Times New Roman" w:cs="Times New Roman"/>
                <w:b/>
                <w:sz w:val="24"/>
                <w:szCs w:val="24"/>
              </w:rPr>
            </w:pPr>
            <w:r w:rsidRPr="000A1202">
              <w:rPr>
                <w:rFonts w:ascii="Times New Roman" w:eastAsia="Calibri" w:hAnsi="Times New Roman" w:cs="Times New Roman"/>
                <w:b/>
                <w:sz w:val="24"/>
                <w:szCs w:val="24"/>
              </w:rPr>
              <w:t>DIP. ARACELI CASASOLA SALAZAR</w:t>
            </w:r>
          </w:p>
          <w:p w:rsidR="000A1202" w:rsidRPr="000A1202" w:rsidRDefault="000A1202" w:rsidP="000A1202">
            <w:pPr>
              <w:spacing w:after="0" w:line="240" w:lineRule="auto"/>
              <w:jc w:val="center"/>
              <w:rPr>
                <w:rFonts w:ascii="Times New Roman" w:eastAsia="Calibri" w:hAnsi="Times New Roman" w:cs="Times New Roman"/>
                <w:b/>
                <w:sz w:val="24"/>
                <w:szCs w:val="24"/>
              </w:rPr>
            </w:pPr>
          </w:p>
        </w:tc>
        <w:tc>
          <w:tcPr>
            <w:tcW w:w="567" w:type="dxa"/>
          </w:tcPr>
          <w:p w:rsidR="000A1202" w:rsidRPr="000A1202" w:rsidRDefault="000A1202" w:rsidP="000A1202">
            <w:pPr>
              <w:spacing w:after="0" w:line="240" w:lineRule="auto"/>
              <w:jc w:val="center"/>
              <w:rPr>
                <w:rFonts w:ascii="Times New Roman" w:eastAsia="Calibri" w:hAnsi="Times New Roman" w:cs="Times New Roman"/>
                <w:b/>
                <w:sz w:val="24"/>
                <w:szCs w:val="24"/>
              </w:rPr>
            </w:pPr>
          </w:p>
        </w:tc>
        <w:tc>
          <w:tcPr>
            <w:tcW w:w="3969" w:type="dxa"/>
            <w:hideMark/>
          </w:tcPr>
          <w:p w:rsidR="000A1202" w:rsidRPr="000A1202" w:rsidRDefault="000A1202" w:rsidP="000A1202">
            <w:pPr>
              <w:spacing w:after="0" w:line="240" w:lineRule="auto"/>
              <w:jc w:val="center"/>
              <w:rPr>
                <w:rFonts w:ascii="Times New Roman" w:eastAsia="Calibri" w:hAnsi="Times New Roman" w:cs="Times New Roman"/>
                <w:b/>
                <w:sz w:val="24"/>
                <w:szCs w:val="24"/>
              </w:rPr>
            </w:pPr>
            <w:r w:rsidRPr="000A1202">
              <w:rPr>
                <w:rFonts w:ascii="Times New Roman" w:eastAsia="Calibri" w:hAnsi="Times New Roman" w:cs="Times New Roman"/>
                <w:b/>
                <w:sz w:val="24"/>
                <w:szCs w:val="24"/>
              </w:rPr>
              <w:t>DIP. ROSA MARÍA PINEDA CAMPOS</w:t>
            </w:r>
          </w:p>
          <w:p w:rsidR="000A1202" w:rsidRPr="000A1202" w:rsidRDefault="000A1202" w:rsidP="000A1202">
            <w:pPr>
              <w:spacing w:after="0" w:line="240" w:lineRule="auto"/>
              <w:jc w:val="center"/>
              <w:rPr>
                <w:rFonts w:ascii="Times New Roman" w:eastAsia="Calibri" w:hAnsi="Times New Roman" w:cs="Times New Roman"/>
                <w:b/>
                <w:sz w:val="24"/>
                <w:szCs w:val="24"/>
              </w:rPr>
            </w:pPr>
          </w:p>
        </w:tc>
      </w:tr>
    </w:tbl>
    <w:p w:rsidR="00DF4B60" w:rsidRPr="00F531DC" w:rsidRDefault="00DF4B60" w:rsidP="000A1202">
      <w:pPr>
        <w:pStyle w:val="Sinespaciado"/>
        <w:jc w:val="both"/>
        <w:rPr>
          <w:rFonts w:ascii="Times New Roman" w:hAnsi="Times New Roman" w:cs="Times New Roman"/>
          <w:sz w:val="24"/>
          <w:szCs w:val="24"/>
        </w:rPr>
      </w:pPr>
    </w:p>
    <w:p w:rsidR="00DF4B60" w:rsidRPr="00F531DC" w:rsidRDefault="00DF4B60" w:rsidP="008803F4">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(Fin del documento)</w:t>
      </w:r>
    </w:p>
    <w:p w:rsidR="00DF4B60" w:rsidRPr="00F531DC" w:rsidRDefault="00DF4B60" w:rsidP="00B46AE3">
      <w:pPr>
        <w:spacing w:after="0" w:line="240" w:lineRule="auto"/>
        <w:jc w:val="both"/>
        <w:rPr>
          <w:rFonts w:ascii="Times New Roman" w:hAnsi="Times New Roman" w:cs="Times New Roman"/>
          <w:sz w:val="24"/>
          <w:szCs w:val="24"/>
        </w:rPr>
      </w:pPr>
    </w:p>
    <w:p w:rsidR="006705A0" w:rsidRPr="00F531DC" w:rsidRDefault="006705A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b/>
          <w:sz w:val="24"/>
          <w:szCs w:val="24"/>
        </w:rPr>
        <w:t>PRESIDENTE DIP. VALENTÍN GONZÁLEZ BAUTISTA</w:t>
      </w:r>
      <w:r w:rsidRPr="00F531DC">
        <w:rPr>
          <w:rFonts w:ascii="Times New Roman" w:hAnsi="Times New Roman" w:cs="Times New Roman"/>
          <w:sz w:val="24"/>
          <w:szCs w:val="24"/>
        </w:rPr>
        <w:t>. Con apego al artículo 55 de la Constitución Política local abro la discusión de la dispensa de trámite de dictamen de la iniciativa de decreto y consulto si desean hacer uso de la palabra.</w:t>
      </w:r>
    </w:p>
    <w:p w:rsidR="00CF1EBD" w:rsidRPr="00F531DC" w:rsidRDefault="00CF1EBD" w:rsidP="00B46AE3">
      <w:pPr>
        <w:spacing w:after="0" w:line="240" w:lineRule="auto"/>
        <w:jc w:val="both"/>
        <w:rPr>
          <w:rFonts w:ascii="Times New Roman" w:hAnsi="Times New Roman" w:cs="Times New Roman"/>
          <w:sz w:val="24"/>
          <w:szCs w:val="24"/>
        </w:rPr>
      </w:pPr>
    </w:p>
    <w:p w:rsidR="006705A0" w:rsidRPr="00F531DC" w:rsidRDefault="006705A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 xml:space="preserve">Pido a quienes estén por la aprobatoria de la dispensa del dictamen, se sirva levantar la mano. ¿En contra, en abstención? </w:t>
      </w:r>
    </w:p>
    <w:p w:rsidR="00CF1EBD" w:rsidRPr="00F531DC" w:rsidRDefault="00CF1EBD" w:rsidP="00B46AE3">
      <w:pPr>
        <w:spacing w:after="0" w:line="240" w:lineRule="auto"/>
        <w:jc w:val="both"/>
        <w:rPr>
          <w:rFonts w:ascii="Times New Roman" w:hAnsi="Times New Roman" w:cs="Times New Roman"/>
          <w:sz w:val="24"/>
          <w:szCs w:val="24"/>
        </w:rPr>
      </w:pPr>
    </w:p>
    <w:p w:rsidR="006705A0" w:rsidRPr="00F531DC" w:rsidRDefault="006705A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b/>
          <w:sz w:val="24"/>
          <w:szCs w:val="24"/>
        </w:rPr>
        <w:t>SECRETARIA DIP. ROSA MARÍA PINEDA CAMPOS</w:t>
      </w:r>
      <w:r w:rsidRPr="00F531DC">
        <w:rPr>
          <w:rFonts w:ascii="Times New Roman" w:hAnsi="Times New Roman" w:cs="Times New Roman"/>
          <w:sz w:val="24"/>
          <w:szCs w:val="24"/>
        </w:rPr>
        <w:t>. La dispensa del dictamen ha sido aprobada por unanimidad de votos.</w:t>
      </w:r>
    </w:p>
    <w:p w:rsidR="00CF1EBD" w:rsidRPr="00F531DC" w:rsidRDefault="00CF1EBD" w:rsidP="00B46AE3">
      <w:pPr>
        <w:spacing w:after="0" w:line="240" w:lineRule="auto"/>
        <w:jc w:val="both"/>
        <w:rPr>
          <w:rFonts w:ascii="Times New Roman" w:hAnsi="Times New Roman" w:cs="Times New Roman"/>
          <w:sz w:val="24"/>
          <w:szCs w:val="24"/>
        </w:rPr>
      </w:pPr>
    </w:p>
    <w:p w:rsidR="006705A0" w:rsidRPr="00F531DC" w:rsidRDefault="006705A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b/>
          <w:sz w:val="24"/>
          <w:szCs w:val="24"/>
        </w:rPr>
        <w:t>PRESIDENTE DIP. VALENTÍN GONZÁLEZ BAUTISTA</w:t>
      </w:r>
      <w:r w:rsidRPr="00F531DC">
        <w:rPr>
          <w:rFonts w:ascii="Times New Roman" w:hAnsi="Times New Roman" w:cs="Times New Roman"/>
          <w:sz w:val="24"/>
          <w:szCs w:val="24"/>
        </w:rPr>
        <w:t>. Abro la discusión en lo general de la iniciativa de decreto y consulto si alguien desea hacer uso de la palabra.</w:t>
      </w:r>
    </w:p>
    <w:p w:rsidR="00CF1EBD" w:rsidRPr="00F531DC" w:rsidRDefault="00CF1EBD" w:rsidP="00B46AE3">
      <w:pPr>
        <w:spacing w:after="0" w:line="240" w:lineRule="auto"/>
        <w:jc w:val="both"/>
        <w:rPr>
          <w:rFonts w:ascii="Times New Roman" w:hAnsi="Times New Roman" w:cs="Times New Roman"/>
          <w:sz w:val="24"/>
          <w:szCs w:val="24"/>
        </w:rPr>
      </w:pPr>
    </w:p>
    <w:p w:rsidR="006705A0" w:rsidRPr="00F531DC" w:rsidRDefault="006705A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lastRenderedPageBreak/>
        <w:tab/>
        <w:t>Para recabar la votación en lo general, pido a la Secretaría abra el sistema de votación hasta por dos minutos, si alguien desea separare algún artículo, sírvanse expresarlo.</w:t>
      </w:r>
    </w:p>
    <w:p w:rsidR="00CF1EBD" w:rsidRPr="00F531DC" w:rsidRDefault="00CF1EBD" w:rsidP="00B46AE3">
      <w:pPr>
        <w:spacing w:after="0" w:line="240" w:lineRule="auto"/>
        <w:jc w:val="both"/>
        <w:rPr>
          <w:rFonts w:ascii="Times New Roman" w:hAnsi="Times New Roman" w:cs="Times New Roman"/>
          <w:sz w:val="24"/>
          <w:szCs w:val="24"/>
        </w:rPr>
      </w:pPr>
    </w:p>
    <w:p w:rsidR="006705A0" w:rsidRPr="00F531DC" w:rsidRDefault="006705A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b/>
          <w:sz w:val="24"/>
          <w:szCs w:val="24"/>
        </w:rPr>
        <w:t>SECRETARIA DIP. ROSA MARÍA PINEDA CAMPOS</w:t>
      </w:r>
      <w:r w:rsidRPr="00F531DC">
        <w:rPr>
          <w:rFonts w:ascii="Times New Roman" w:hAnsi="Times New Roman" w:cs="Times New Roman"/>
          <w:sz w:val="24"/>
          <w:szCs w:val="24"/>
        </w:rPr>
        <w:t>. Abrase el sistema de votación hasta por dos minutos.</w:t>
      </w:r>
    </w:p>
    <w:p w:rsidR="00CF1EBD" w:rsidRPr="00F531DC" w:rsidRDefault="00CF1EBD" w:rsidP="00B46AE3">
      <w:pPr>
        <w:spacing w:after="0" w:line="240" w:lineRule="auto"/>
        <w:jc w:val="both"/>
        <w:rPr>
          <w:rFonts w:ascii="Times New Roman" w:hAnsi="Times New Roman" w:cs="Times New Roman"/>
          <w:sz w:val="24"/>
          <w:szCs w:val="24"/>
        </w:rPr>
      </w:pPr>
    </w:p>
    <w:p w:rsidR="006705A0" w:rsidRPr="00F531DC" w:rsidRDefault="006705A0" w:rsidP="00B46AE3">
      <w:pPr>
        <w:spacing w:after="0" w:line="240" w:lineRule="auto"/>
        <w:jc w:val="center"/>
        <w:rPr>
          <w:rFonts w:ascii="Times New Roman" w:hAnsi="Times New Roman" w:cs="Times New Roman"/>
          <w:i/>
          <w:sz w:val="24"/>
          <w:szCs w:val="24"/>
        </w:rPr>
      </w:pPr>
      <w:r w:rsidRPr="00F531DC">
        <w:rPr>
          <w:rFonts w:ascii="Times New Roman" w:hAnsi="Times New Roman" w:cs="Times New Roman"/>
          <w:i/>
          <w:sz w:val="24"/>
          <w:szCs w:val="24"/>
        </w:rPr>
        <w:t>(Votación nominal)</w:t>
      </w:r>
    </w:p>
    <w:p w:rsidR="00CF1EBD" w:rsidRPr="00F531DC" w:rsidRDefault="00CF1EBD" w:rsidP="00B46AE3">
      <w:pPr>
        <w:spacing w:after="0" w:line="240" w:lineRule="auto"/>
        <w:jc w:val="center"/>
        <w:rPr>
          <w:rFonts w:ascii="Times New Roman" w:hAnsi="Times New Roman" w:cs="Times New Roman"/>
          <w:i/>
          <w:sz w:val="24"/>
          <w:szCs w:val="24"/>
        </w:rPr>
      </w:pPr>
    </w:p>
    <w:p w:rsidR="006705A0"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rPr>
        <w:t>SECRETARIA DIP. ROSA MARÍA PINEDA CAMPOS.</w:t>
      </w:r>
      <w:r w:rsidRPr="00F531DC">
        <w:rPr>
          <w:rFonts w:ascii="Times New Roman" w:hAnsi="Times New Roman" w:cs="Times New Roman"/>
          <w:sz w:val="24"/>
          <w:szCs w:val="24"/>
        </w:rPr>
        <w:t xml:space="preserve"> </w:t>
      </w:r>
      <w:r w:rsidR="00260105" w:rsidRPr="00F531DC">
        <w:rPr>
          <w:rFonts w:ascii="Times New Roman" w:hAnsi="Times New Roman" w:cs="Times New Roman"/>
          <w:sz w:val="24"/>
          <w:szCs w:val="24"/>
        </w:rPr>
        <w:t>¿</w:t>
      </w:r>
      <w:r w:rsidRPr="00F531DC">
        <w:rPr>
          <w:rFonts w:ascii="Times New Roman" w:hAnsi="Times New Roman" w:cs="Times New Roman"/>
          <w:sz w:val="24"/>
          <w:szCs w:val="24"/>
        </w:rPr>
        <w:t>Falta algún diputado de realizar su voto</w:t>
      </w:r>
      <w:r w:rsidR="00260105" w:rsidRPr="00F531DC">
        <w:rPr>
          <w:rFonts w:ascii="Times New Roman" w:hAnsi="Times New Roman" w:cs="Times New Roman"/>
          <w:sz w:val="24"/>
          <w:szCs w:val="24"/>
        </w:rPr>
        <w:t>?</w:t>
      </w:r>
    </w:p>
    <w:p w:rsidR="00CF1EBD" w:rsidRPr="00F531DC" w:rsidRDefault="00CF1EBD" w:rsidP="00B46AE3">
      <w:pPr>
        <w:pStyle w:val="Sinespaciado"/>
        <w:jc w:val="both"/>
        <w:rPr>
          <w:rFonts w:ascii="Times New Roman" w:hAnsi="Times New Roman" w:cs="Times New Roman"/>
          <w:sz w:val="24"/>
          <w:szCs w:val="24"/>
        </w:rPr>
      </w:pPr>
    </w:p>
    <w:p w:rsidR="006705A0" w:rsidRPr="00F531DC" w:rsidRDefault="006705A0" w:rsidP="00B46AE3">
      <w:pPr>
        <w:pStyle w:val="Sinespaciado"/>
        <w:ind w:firstLine="708"/>
        <w:jc w:val="both"/>
        <w:rPr>
          <w:rFonts w:ascii="Times New Roman" w:hAnsi="Times New Roman" w:cs="Times New Roman"/>
          <w:sz w:val="24"/>
          <w:szCs w:val="24"/>
        </w:rPr>
      </w:pPr>
      <w:r w:rsidRPr="00F531DC">
        <w:rPr>
          <w:rFonts w:ascii="Times New Roman" w:hAnsi="Times New Roman" w:cs="Times New Roman"/>
          <w:sz w:val="24"/>
          <w:szCs w:val="24"/>
        </w:rPr>
        <w:t>La iniciativa de decreto ha sido aprobado en lo general por unanimidad de votos.</w:t>
      </w:r>
    </w:p>
    <w:p w:rsidR="00CF1EBD" w:rsidRPr="00F531DC" w:rsidRDefault="00CF1EBD" w:rsidP="00B46AE3">
      <w:pPr>
        <w:pStyle w:val="Sinespaciado"/>
        <w:ind w:firstLine="708"/>
        <w:jc w:val="both"/>
        <w:rPr>
          <w:rFonts w:ascii="Times New Roman" w:hAnsi="Times New Roman" w:cs="Times New Roman"/>
          <w:sz w:val="24"/>
          <w:szCs w:val="24"/>
        </w:rPr>
      </w:pPr>
    </w:p>
    <w:p w:rsidR="005B2839"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rPr>
        <w:t xml:space="preserve">PRESIDENTE DIP. </w:t>
      </w:r>
      <w:r w:rsidRPr="00F531DC">
        <w:rPr>
          <w:rFonts w:ascii="Times New Roman" w:hAnsi="Times New Roman" w:cs="Times New Roman"/>
          <w:b/>
          <w:sz w:val="24"/>
          <w:szCs w:val="24"/>
          <w:lang w:eastAsia="es-MX"/>
        </w:rPr>
        <w:t>VALENTÍN GONZÁLEZ BAUTISTA</w:t>
      </w:r>
      <w:r w:rsidRPr="00F531DC">
        <w:rPr>
          <w:rFonts w:ascii="Times New Roman" w:hAnsi="Times New Roman" w:cs="Times New Roman"/>
          <w:sz w:val="24"/>
          <w:szCs w:val="24"/>
          <w:lang w:eastAsia="es-MX"/>
        </w:rPr>
        <w:t xml:space="preserve">. </w:t>
      </w:r>
      <w:r w:rsidRPr="00F531DC">
        <w:rPr>
          <w:rFonts w:ascii="Times New Roman" w:hAnsi="Times New Roman" w:cs="Times New Roman"/>
          <w:sz w:val="24"/>
          <w:szCs w:val="24"/>
        </w:rPr>
        <w:t>Se acuerda la aprobación en lo general de la iniciativa de decreto, se tiene aprobada en lo particular</w:t>
      </w:r>
      <w:r w:rsidR="005B2839" w:rsidRPr="00F531DC">
        <w:rPr>
          <w:rFonts w:ascii="Times New Roman" w:hAnsi="Times New Roman" w:cs="Times New Roman"/>
          <w:sz w:val="24"/>
          <w:szCs w:val="24"/>
        </w:rPr>
        <w:t>.</w:t>
      </w:r>
    </w:p>
    <w:p w:rsidR="00CF1EBD" w:rsidRPr="00F531DC" w:rsidRDefault="00CF1EBD" w:rsidP="00B46AE3">
      <w:pPr>
        <w:pStyle w:val="Sinespaciado"/>
        <w:jc w:val="both"/>
        <w:rPr>
          <w:rFonts w:ascii="Times New Roman" w:hAnsi="Times New Roman" w:cs="Times New Roman"/>
          <w:sz w:val="24"/>
          <w:szCs w:val="24"/>
        </w:rPr>
      </w:pPr>
    </w:p>
    <w:p w:rsidR="006705A0" w:rsidRPr="00F531DC" w:rsidRDefault="005B2839" w:rsidP="00B46AE3">
      <w:pPr>
        <w:pStyle w:val="Sinespaciado"/>
        <w:ind w:firstLine="709"/>
        <w:jc w:val="both"/>
        <w:rPr>
          <w:rFonts w:ascii="Times New Roman" w:hAnsi="Times New Roman" w:cs="Times New Roman"/>
          <w:sz w:val="24"/>
          <w:szCs w:val="24"/>
        </w:rPr>
      </w:pPr>
      <w:r w:rsidRPr="00F531DC">
        <w:rPr>
          <w:rFonts w:ascii="Times New Roman" w:hAnsi="Times New Roman" w:cs="Times New Roman"/>
          <w:sz w:val="24"/>
          <w:szCs w:val="24"/>
        </w:rPr>
        <w:t>P</w:t>
      </w:r>
      <w:r w:rsidR="006705A0" w:rsidRPr="00F531DC">
        <w:rPr>
          <w:rFonts w:ascii="Times New Roman" w:hAnsi="Times New Roman" w:cs="Times New Roman"/>
          <w:sz w:val="24"/>
          <w:szCs w:val="24"/>
        </w:rPr>
        <w:t xml:space="preserve">ara desahogar el punto </w:t>
      </w:r>
      <w:r w:rsidRPr="00F531DC">
        <w:rPr>
          <w:rFonts w:ascii="Times New Roman" w:hAnsi="Times New Roman" w:cs="Times New Roman"/>
          <w:sz w:val="24"/>
          <w:szCs w:val="24"/>
        </w:rPr>
        <w:t>número</w:t>
      </w:r>
      <w:r w:rsidR="006705A0" w:rsidRPr="00F531DC">
        <w:rPr>
          <w:rFonts w:ascii="Times New Roman" w:hAnsi="Times New Roman" w:cs="Times New Roman"/>
          <w:sz w:val="24"/>
          <w:szCs w:val="24"/>
        </w:rPr>
        <w:t xml:space="preserve"> 13 tiene, el uso de la palabra el diputado </w:t>
      </w:r>
      <w:r w:rsidRPr="00F531DC">
        <w:rPr>
          <w:rFonts w:ascii="Times New Roman" w:hAnsi="Times New Roman" w:cs="Times New Roman"/>
          <w:sz w:val="24"/>
          <w:szCs w:val="24"/>
        </w:rPr>
        <w:t>Ós</w:t>
      </w:r>
      <w:r w:rsidR="006705A0" w:rsidRPr="00F531DC">
        <w:rPr>
          <w:rFonts w:ascii="Times New Roman" w:hAnsi="Times New Roman" w:cs="Times New Roman"/>
          <w:sz w:val="24"/>
          <w:szCs w:val="24"/>
        </w:rPr>
        <w:t xml:space="preserve">car Rosas García quien presenta iniciativa de decreto sobre el </w:t>
      </w:r>
      <w:r w:rsidR="00D07BC3" w:rsidRPr="00F531DC">
        <w:rPr>
          <w:rFonts w:ascii="Times New Roman" w:hAnsi="Times New Roman" w:cs="Times New Roman"/>
          <w:sz w:val="24"/>
          <w:szCs w:val="24"/>
        </w:rPr>
        <w:t xml:space="preserve">Programa </w:t>
      </w:r>
      <w:r w:rsidR="006705A0" w:rsidRPr="00F531DC">
        <w:rPr>
          <w:rFonts w:ascii="Times New Roman" w:hAnsi="Times New Roman" w:cs="Times New Roman"/>
          <w:sz w:val="24"/>
          <w:szCs w:val="24"/>
        </w:rPr>
        <w:t xml:space="preserve">de Desarrollo Social que por su naturaleza objeto o fin no deberán suspenderse durante la </w:t>
      </w:r>
      <w:r w:rsidR="00C2448C" w:rsidRPr="00F531DC">
        <w:rPr>
          <w:rFonts w:ascii="Times New Roman" w:hAnsi="Times New Roman" w:cs="Times New Roman"/>
          <w:sz w:val="24"/>
          <w:szCs w:val="24"/>
        </w:rPr>
        <w:t>E</w:t>
      </w:r>
      <w:r w:rsidR="006705A0" w:rsidRPr="00F531DC">
        <w:rPr>
          <w:rFonts w:ascii="Times New Roman" w:hAnsi="Times New Roman" w:cs="Times New Roman"/>
          <w:sz w:val="24"/>
          <w:szCs w:val="24"/>
        </w:rPr>
        <w:t>lección extraordinaria del ayuntamiento de Nextlalpan México</w:t>
      </w:r>
      <w:r w:rsidR="00C2448C" w:rsidRPr="00F531DC">
        <w:rPr>
          <w:rFonts w:ascii="Times New Roman" w:hAnsi="Times New Roman" w:cs="Times New Roman"/>
          <w:sz w:val="24"/>
          <w:szCs w:val="24"/>
        </w:rPr>
        <w:t>,</w:t>
      </w:r>
      <w:r w:rsidR="006705A0" w:rsidRPr="00F531DC">
        <w:rPr>
          <w:rFonts w:ascii="Times New Roman" w:hAnsi="Times New Roman" w:cs="Times New Roman"/>
          <w:sz w:val="24"/>
          <w:szCs w:val="24"/>
        </w:rPr>
        <w:t xml:space="preserve"> presentada por integrantes de la Junta de Coordinación Política de Urgente y Obvia Resolución.</w:t>
      </w:r>
    </w:p>
    <w:p w:rsidR="00CF1EBD" w:rsidRPr="00F531DC" w:rsidRDefault="00CF1EBD" w:rsidP="00B46AE3">
      <w:pPr>
        <w:pStyle w:val="Sinespaciado"/>
        <w:ind w:firstLine="709"/>
        <w:jc w:val="both"/>
        <w:rPr>
          <w:rFonts w:ascii="Times New Roman" w:hAnsi="Times New Roman" w:cs="Times New Roman"/>
          <w:sz w:val="24"/>
          <w:szCs w:val="24"/>
        </w:rPr>
      </w:pPr>
    </w:p>
    <w:p w:rsidR="005B2839" w:rsidRPr="00F531DC" w:rsidRDefault="006705A0"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rPr>
        <w:t xml:space="preserve">DIP. </w:t>
      </w:r>
      <w:r w:rsidR="005B2839" w:rsidRPr="00F531DC">
        <w:rPr>
          <w:rFonts w:ascii="Times New Roman" w:hAnsi="Times New Roman" w:cs="Times New Roman"/>
          <w:b/>
          <w:sz w:val="24"/>
          <w:szCs w:val="24"/>
        </w:rPr>
        <w:t>Ó</w:t>
      </w:r>
      <w:r w:rsidRPr="00F531DC">
        <w:rPr>
          <w:rFonts w:ascii="Times New Roman" w:hAnsi="Times New Roman" w:cs="Times New Roman"/>
          <w:b/>
          <w:sz w:val="24"/>
          <w:szCs w:val="24"/>
        </w:rPr>
        <w:t>SCAR ROSAS GARCÍA.</w:t>
      </w:r>
      <w:r w:rsidRPr="00F531DC">
        <w:rPr>
          <w:rFonts w:ascii="Times New Roman" w:hAnsi="Times New Roman" w:cs="Times New Roman"/>
          <w:sz w:val="24"/>
          <w:szCs w:val="24"/>
        </w:rPr>
        <w:t xml:space="preserve"> Con su venia señor presidente diputado </w:t>
      </w:r>
      <w:r w:rsidRPr="00F531DC">
        <w:rPr>
          <w:rFonts w:ascii="Times New Roman" w:hAnsi="Times New Roman" w:cs="Times New Roman"/>
          <w:sz w:val="24"/>
          <w:szCs w:val="24"/>
          <w:lang w:eastAsia="es-MX"/>
        </w:rPr>
        <w:t>Valentín González Bautista y con el permiso de las y los diputados integrantes de la mesa directiva</w:t>
      </w:r>
      <w:r w:rsidR="005B2839" w:rsidRPr="00F531DC">
        <w:rPr>
          <w:rFonts w:ascii="Times New Roman" w:hAnsi="Times New Roman" w:cs="Times New Roman"/>
          <w:sz w:val="24"/>
          <w:szCs w:val="24"/>
          <w:lang w:eastAsia="es-MX"/>
        </w:rPr>
        <w:t>.</w:t>
      </w:r>
    </w:p>
    <w:p w:rsidR="00C2448C" w:rsidRPr="00F531DC" w:rsidRDefault="00C2448C" w:rsidP="00B46AE3">
      <w:pPr>
        <w:pStyle w:val="Sinespaciado"/>
        <w:ind w:firstLine="709"/>
        <w:jc w:val="both"/>
        <w:rPr>
          <w:rFonts w:ascii="Times New Roman" w:hAnsi="Times New Roman" w:cs="Times New Roman"/>
          <w:sz w:val="24"/>
          <w:szCs w:val="24"/>
          <w:lang w:eastAsia="es-MX"/>
        </w:rPr>
      </w:pPr>
    </w:p>
    <w:p w:rsidR="005B2839" w:rsidRPr="00F531DC" w:rsidRDefault="006705A0" w:rsidP="00B46AE3">
      <w:pPr>
        <w:pStyle w:val="Sinespaciado"/>
        <w:ind w:firstLine="709"/>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Honorable Asamblea</w:t>
      </w:r>
      <w:r w:rsidR="007A1FC0" w:rsidRPr="00F531DC">
        <w:rPr>
          <w:rFonts w:ascii="Times New Roman" w:hAnsi="Times New Roman" w:cs="Times New Roman"/>
          <w:sz w:val="24"/>
          <w:szCs w:val="24"/>
          <w:lang w:eastAsia="es-MX"/>
        </w:rPr>
        <w:t>.</w:t>
      </w:r>
    </w:p>
    <w:p w:rsidR="007A1FC0" w:rsidRPr="00F531DC" w:rsidRDefault="007A1FC0"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DIPUTADO VALENTÍN GONZÁLEZ BAUTISTA.</w:t>
      </w:r>
    </w:p>
    <w:p w:rsidR="007A1FC0" w:rsidRPr="00F531DC" w:rsidRDefault="007A1FC0"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PRESIDENTE DE LA LX LEGISLATURA DEL ESTADO DE MÉXICO.</w:t>
      </w:r>
    </w:p>
    <w:p w:rsidR="007A1FC0" w:rsidRPr="00F531DC" w:rsidRDefault="007A1FC0"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PRESENTE.</w:t>
      </w:r>
    </w:p>
    <w:p w:rsidR="00C2448C" w:rsidRPr="00F531DC" w:rsidRDefault="00C2448C" w:rsidP="00B46AE3">
      <w:pPr>
        <w:pStyle w:val="Sinespaciado"/>
        <w:ind w:firstLine="709"/>
        <w:jc w:val="both"/>
        <w:rPr>
          <w:rFonts w:ascii="Times New Roman" w:hAnsi="Times New Roman" w:cs="Times New Roman"/>
          <w:sz w:val="24"/>
          <w:szCs w:val="24"/>
          <w:lang w:eastAsia="es-MX"/>
        </w:rPr>
      </w:pPr>
    </w:p>
    <w:p w:rsidR="006705A0" w:rsidRPr="00F531DC" w:rsidRDefault="007A1FC0" w:rsidP="00B46AE3">
      <w:pPr>
        <w:pStyle w:val="Sinespaciado"/>
        <w:ind w:firstLine="709"/>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E</w:t>
      </w:r>
      <w:r w:rsidR="006705A0" w:rsidRPr="00F531DC">
        <w:rPr>
          <w:rFonts w:ascii="Times New Roman" w:hAnsi="Times New Roman" w:cs="Times New Roman"/>
          <w:sz w:val="24"/>
          <w:szCs w:val="24"/>
          <w:lang w:eastAsia="es-MX"/>
        </w:rPr>
        <w:t>n atención a lo dispuesto en los artículos 51, fracción II de la Constitución Política del Estado Libre y Soberano de México, 28, fracción I de la Ley Orgánica del Poder Legislativo del Estado Libre y Soberano de México y 261 del Código Electoral del Estado de México, los que integramos la Junta de Coordinación Política nos permitimos presentar a la consideración de esta legislatura, iniciativa de decreto sobre abstención de establecer y operar programas de apoyo social o comunitario en el municipio de Nextlalpan México que impliquen la entrega a la población de materiales, alimentos o cualquier elemento que forme parte de sus programas asistenciales o de promoción y desarrollo social, salvo en los casos de extrema urgencia debido a enfermedades, desastres naturales ministros u otros eventos de igual naturaleza, en atención a que se solicita la dispensa de dictamen, me permito dar lectura al proyecto de decreto.</w:t>
      </w:r>
    </w:p>
    <w:p w:rsidR="00C2448C" w:rsidRPr="00F531DC" w:rsidRDefault="00C2448C" w:rsidP="00B46AE3">
      <w:pPr>
        <w:pStyle w:val="Sinespaciado"/>
        <w:jc w:val="center"/>
        <w:rPr>
          <w:rFonts w:ascii="Times New Roman" w:hAnsi="Times New Roman" w:cs="Times New Roman"/>
          <w:sz w:val="24"/>
          <w:szCs w:val="24"/>
          <w:lang w:eastAsia="es-MX"/>
        </w:rPr>
      </w:pPr>
    </w:p>
    <w:p w:rsidR="006705A0" w:rsidRPr="00F531DC" w:rsidRDefault="006705A0" w:rsidP="00B46AE3">
      <w:pPr>
        <w:pStyle w:val="Sinespaciado"/>
        <w:jc w:val="center"/>
        <w:rPr>
          <w:rFonts w:ascii="Times New Roman" w:hAnsi="Times New Roman" w:cs="Times New Roman"/>
          <w:sz w:val="24"/>
          <w:szCs w:val="24"/>
          <w:lang w:eastAsia="es-MX"/>
        </w:rPr>
      </w:pPr>
      <w:r w:rsidRPr="00F531DC">
        <w:rPr>
          <w:rFonts w:ascii="Times New Roman" w:hAnsi="Times New Roman" w:cs="Times New Roman"/>
          <w:sz w:val="24"/>
          <w:szCs w:val="24"/>
          <w:lang w:eastAsia="es-MX"/>
        </w:rPr>
        <w:t>PROYECTO DE DECRETO.</w:t>
      </w:r>
    </w:p>
    <w:p w:rsidR="007A1FC0" w:rsidRPr="00F531DC" w:rsidRDefault="001A5F72"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DECRETO NÚMERO.</w:t>
      </w:r>
    </w:p>
    <w:p w:rsidR="001A5F72" w:rsidRPr="00F531DC" w:rsidRDefault="001A5F72"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LA HONORABLE LX LEGISLATURA</w:t>
      </w:r>
    </w:p>
    <w:p w:rsidR="007A1FC0" w:rsidRPr="00F531DC" w:rsidRDefault="001A5F72"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DEL ESTADO DE MÉXICO.</w:t>
      </w:r>
    </w:p>
    <w:p w:rsidR="007A1FC0" w:rsidRPr="00F531DC" w:rsidRDefault="001A5F72"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DECRETA.</w:t>
      </w:r>
    </w:p>
    <w:p w:rsidR="00C2448C" w:rsidRPr="00F531DC" w:rsidRDefault="00C2448C" w:rsidP="00B46AE3">
      <w:pPr>
        <w:pStyle w:val="Sinespaciado"/>
        <w:ind w:firstLine="709"/>
        <w:jc w:val="both"/>
        <w:rPr>
          <w:rFonts w:ascii="Times New Roman" w:hAnsi="Times New Roman" w:cs="Times New Roman"/>
          <w:sz w:val="24"/>
          <w:szCs w:val="24"/>
          <w:lang w:eastAsia="es-MX"/>
        </w:rPr>
      </w:pPr>
    </w:p>
    <w:p w:rsidR="00875DF2" w:rsidRPr="00F531DC" w:rsidRDefault="007A1FC0" w:rsidP="00B46AE3">
      <w:pPr>
        <w:pStyle w:val="Sinespaciado"/>
        <w:ind w:firstLine="709"/>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lastRenderedPageBreak/>
        <w:t>E</w:t>
      </w:r>
      <w:r w:rsidR="006705A0" w:rsidRPr="00F531DC">
        <w:rPr>
          <w:rFonts w:ascii="Times New Roman" w:hAnsi="Times New Roman" w:cs="Times New Roman"/>
          <w:sz w:val="24"/>
          <w:szCs w:val="24"/>
          <w:lang w:eastAsia="es-MX"/>
        </w:rPr>
        <w:t xml:space="preserve">n cumplimiento de lo depuesto por los artículos 12, párrafo 17 de la </w:t>
      </w:r>
      <w:r w:rsidR="00875DF2" w:rsidRPr="00F531DC">
        <w:rPr>
          <w:rFonts w:ascii="Times New Roman" w:hAnsi="Times New Roman" w:cs="Times New Roman"/>
          <w:sz w:val="24"/>
          <w:szCs w:val="24"/>
          <w:lang w:eastAsia="es-MX"/>
        </w:rPr>
        <w:t xml:space="preserve">Constitución Política </w:t>
      </w:r>
      <w:r w:rsidR="006705A0" w:rsidRPr="00F531DC">
        <w:rPr>
          <w:rFonts w:ascii="Times New Roman" w:hAnsi="Times New Roman" w:cs="Times New Roman"/>
          <w:sz w:val="24"/>
          <w:szCs w:val="24"/>
          <w:lang w:eastAsia="es-MX"/>
        </w:rPr>
        <w:t>del Estado Libre y Soberano de México, 261, párrafo II, III y IV del Código Electoral del Estado de México, la LX Legislatura decreta</w:t>
      </w:r>
      <w:r w:rsidR="00875DF2" w:rsidRPr="00F531DC">
        <w:rPr>
          <w:rFonts w:ascii="Times New Roman" w:hAnsi="Times New Roman" w:cs="Times New Roman"/>
          <w:sz w:val="24"/>
          <w:szCs w:val="24"/>
          <w:lang w:eastAsia="es-MX"/>
        </w:rPr>
        <w:t>:</w:t>
      </w:r>
    </w:p>
    <w:p w:rsidR="00C2448C" w:rsidRPr="00F531DC" w:rsidRDefault="00C2448C" w:rsidP="00B46AE3">
      <w:pPr>
        <w:pStyle w:val="Sinespaciado"/>
        <w:ind w:firstLine="709"/>
        <w:jc w:val="both"/>
        <w:rPr>
          <w:rFonts w:ascii="Times New Roman" w:hAnsi="Times New Roman" w:cs="Times New Roman"/>
          <w:sz w:val="24"/>
          <w:szCs w:val="24"/>
          <w:lang w:eastAsia="es-MX"/>
        </w:rPr>
      </w:pPr>
    </w:p>
    <w:p w:rsidR="00875DF2" w:rsidRPr="00F531DC" w:rsidRDefault="00875DF2" w:rsidP="00B46AE3">
      <w:pPr>
        <w:pStyle w:val="Sinespaciado"/>
        <w:ind w:firstLine="709"/>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Artículo Primero. D</w:t>
      </w:r>
      <w:r w:rsidR="006705A0" w:rsidRPr="00F531DC">
        <w:rPr>
          <w:rFonts w:ascii="Times New Roman" w:hAnsi="Times New Roman" w:cs="Times New Roman"/>
          <w:sz w:val="24"/>
          <w:szCs w:val="24"/>
          <w:lang w:eastAsia="es-MX"/>
        </w:rPr>
        <w:t>urante el periodo comprendido de 7 de octubre al 14 de noviembre del año en curso, las autoridades estatales y municipales así como los legisladores locales, se abstendrán de establecer y operar programas de apoyo social y comunitario que impliquen la entrega a la población de materiales, alimentos o cualquier elemento que forme parte de sus programas asistenciales o de promoción y desarrollo social, salvo en los casos de extrema urgencia debido a enfermedades desastres naturales, siniestros u otros eventos de igual naturaleza</w:t>
      </w:r>
      <w:r w:rsidRPr="00F531DC">
        <w:rPr>
          <w:rFonts w:ascii="Times New Roman" w:hAnsi="Times New Roman" w:cs="Times New Roman"/>
          <w:sz w:val="24"/>
          <w:szCs w:val="24"/>
          <w:lang w:eastAsia="es-MX"/>
        </w:rPr>
        <w:t>.</w:t>
      </w:r>
    </w:p>
    <w:p w:rsidR="00C2448C" w:rsidRPr="00F531DC" w:rsidRDefault="00C2448C" w:rsidP="00B46AE3">
      <w:pPr>
        <w:pStyle w:val="Sinespaciado"/>
        <w:ind w:firstLine="709"/>
        <w:jc w:val="both"/>
        <w:rPr>
          <w:rFonts w:ascii="Times New Roman" w:hAnsi="Times New Roman" w:cs="Times New Roman"/>
          <w:sz w:val="24"/>
          <w:szCs w:val="24"/>
          <w:lang w:eastAsia="es-MX"/>
        </w:rPr>
      </w:pPr>
    </w:p>
    <w:p w:rsidR="00875DF2" w:rsidRPr="00F531DC" w:rsidRDefault="00875DF2" w:rsidP="00B46AE3">
      <w:pPr>
        <w:pStyle w:val="Sinespaciado"/>
        <w:ind w:firstLine="709"/>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 xml:space="preserve">Artículo Segundo. Con </w:t>
      </w:r>
      <w:r w:rsidR="006705A0" w:rsidRPr="00F531DC">
        <w:rPr>
          <w:rFonts w:ascii="Times New Roman" w:hAnsi="Times New Roman" w:cs="Times New Roman"/>
          <w:sz w:val="24"/>
          <w:szCs w:val="24"/>
          <w:lang w:eastAsia="es-MX"/>
        </w:rPr>
        <w:t>excepción de los programas previstos en el artículo anterior, las autoridades estatales seguirán desarrollando las funciones y servicios públicos necesarios para la atención y el desarrollo de la población de acuerdo con su normatividad y su apego a las disposiciones electorales</w:t>
      </w:r>
      <w:r w:rsidRPr="00F531DC">
        <w:rPr>
          <w:rFonts w:ascii="Times New Roman" w:hAnsi="Times New Roman" w:cs="Times New Roman"/>
          <w:sz w:val="24"/>
          <w:szCs w:val="24"/>
          <w:lang w:eastAsia="es-MX"/>
        </w:rPr>
        <w:t>.</w:t>
      </w:r>
    </w:p>
    <w:p w:rsidR="00C2448C" w:rsidRPr="00F531DC" w:rsidRDefault="00C2448C" w:rsidP="00B46AE3">
      <w:pPr>
        <w:pStyle w:val="Sinespaciado"/>
        <w:ind w:firstLine="709"/>
        <w:jc w:val="both"/>
        <w:rPr>
          <w:rFonts w:ascii="Times New Roman" w:hAnsi="Times New Roman" w:cs="Times New Roman"/>
          <w:sz w:val="24"/>
          <w:szCs w:val="24"/>
          <w:lang w:eastAsia="es-MX"/>
        </w:rPr>
      </w:pPr>
    </w:p>
    <w:p w:rsidR="006705A0" w:rsidRPr="00F531DC" w:rsidRDefault="00875DF2" w:rsidP="00B46AE3">
      <w:pPr>
        <w:pStyle w:val="Sinespaciado"/>
        <w:ind w:firstLine="709"/>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Artículo Tercero.</w:t>
      </w:r>
      <w:r w:rsidR="006705A0" w:rsidRPr="00F531DC">
        <w:rPr>
          <w:rFonts w:ascii="Times New Roman" w:hAnsi="Times New Roman" w:cs="Times New Roman"/>
          <w:sz w:val="24"/>
          <w:szCs w:val="24"/>
          <w:lang w:eastAsia="es-MX"/>
        </w:rPr>
        <w:t xml:space="preserve"> </w:t>
      </w:r>
      <w:r w:rsidRPr="00F531DC">
        <w:rPr>
          <w:rFonts w:ascii="Times New Roman" w:hAnsi="Times New Roman" w:cs="Times New Roman"/>
          <w:sz w:val="24"/>
          <w:szCs w:val="24"/>
          <w:lang w:eastAsia="es-MX"/>
        </w:rPr>
        <w:t>L</w:t>
      </w:r>
      <w:r w:rsidR="006705A0" w:rsidRPr="00F531DC">
        <w:rPr>
          <w:rFonts w:ascii="Times New Roman" w:hAnsi="Times New Roman" w:cs="Times New Roman"/>
          <w:sz w:val="24"/>
          <w:szCs w:val="24"/>
          <w:lang w:eastAsia="es-MX"/>
        </w:rPr>
        <w:t xml:space="preserve">as autoridades municipales por ningún motivo </w:t>
      </w:r>
      <w:r w:rsidR="006705A0" w:rsidRPr="00F531DC">
        <w:rPr>
          <w:rFonts w:ascii="Times New Roman" w:hAnsi="Times New Roman" w:cs="Times New Roman"/>
          <w:sz w:val="24"/>
          <w:szCs w:val="24"/>
        </w:rPr>
        <w:t>deberán suspender durante el periodo indicado las funciones y servicios públicos equivalentes a los citados en el artículo anterior.</w:t>
      </w:r>
    </w:p>
    <w:p w:rsidR="006705A0" w:rsidRPr="00F531DC" w:rsidRDefault="006705A0"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TRANSITORIOS.</w:t>
      </w:r>
    </w:p>
    <w:p w:rsidR="00C2448C" w:rsidRPr="00F531DC" w:rsidRDefault="00C2448C" w:rsidP="00B46AE3">
      <w:pPr>
        <w:pStyle w:val="Sinespaciado"/>
        <w:jc w:val="both"/>
        <w:rPr>
          <w:rFonts w:ascii="Times New Roman" w:hAnsi="Times New Roman" w:cs="Times New Roman"/>
          <w:sz w:val="24"/>
          <w:szCs w:val="24"/>
        </w:rPr>
      </w:pPr>
    </w:p>
    <w:p w:rsidR="006705A0"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ARTÍCULO PRIMERO. Publíquese el presente decreto en el Periódico Oficial Gaceta del Gobierno.</w:t>
      </w:r>
    </w:p>
    <w:p w:rsidR="00C2448C" w:rsidRPr="00F531DC" w:rsidRDefault="00C2448C" w:rsidP="00B46AE3">
      <w:pPr>
        <w:pStyle w:val="Sinespaciado"/>
        <w:jc w:val="both"/>
        <w:rPr>
          <w:rFonts w:ascii="Times New Roman" w:hAnsi="Times New Roman" w:cs="Times New Roman"/>
          <w:sz w:val="24"/>
          <w:szCs w:val="24"/>
        </w:rPr>
      </w:pPr>
    </w:p>
    <w:p w:rsidR="006705A0"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ARTÍCULO SEGUNDO. El presente decreto entrará en vigor al día siguiente de su publicación en el Periódico Oficial Gaceta del Gobierno.</w:t>
      </w:r>
    </w:p>
    <w:p w:rsidR="00C2448C" w:rsidRPr="00F531DC" w:rsidRDefault="00C2448C" w:rsidP="00B46AE3">
      <w:pPr>
        <w:pStyle w:val="Sinespaciado"/>
        <w:jc w:val="both"/>
        <w:rPr>
          <w:rFonts w:ascii="Times New Roman" w:hAnsi="Times New Roman" w:cs="Times New Roman"/>
          <w:sz w:val="24"/>
          <w:szCs w:val="24"/>
        </w:rPr>
      </w:pPr>
    </w:p>
    <w:p w:rsidR="006705A0"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ARTÍCULO TERCERO. La Legislatura promoverá las medidas necesarias para el cumplimiento del presente decreto en el ámbito de su competencia.</w:t>
      </w:r>
    </w:p>
    <w:p w:rsidR="00C2448C" w:rsidRPr="00F531DC" w:rsidRDefault="00C2448C" w:rsidP="00B46AE3">
      <w:pPr>
        <w:pStyle w:val="Sinespaciado"/>
        <w:jc w:val="both"/>
        <w:rPr>
          <w:rFonts w:ascii="Times New Roman" w:hAnsi="Times New Roman" w:cs="Times New Roman"/>
          <w:sz w:val="24"/>
          <w:szCs w:val="24"/>
        </w:rPr>
      </w:pPr>
    </w:p>
    <w:p w:rsidR="006705A0"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ARTÍCULO CUARTO. Los beneficiarios de los programas de contenido social, que no los reciban durante la veda electoral, podrán de acuerdo con las reglas de operación, solicitar su reintegración.</w:t>
      </w:r>
    </w:p>
    <w:p w:rsidR="00C2448C" w:rsidRPr="00F531DC" w:rsidRDefault="00C2448C" w:rsidP="00B46AE3">
      <w:pPr>
        <w:pStyle w:val="Sinespaciado"/>
        <w:jc w:val="both"/>
        <w:rPr>
          <w:rFonts w:ascii="Times New Roman" w:hAnsi="Times New Roman" w:cs="Times New Roman"/>
          <w:sz w:val="24"/>
          <w:szCs w:val="24"/>
        </w:rPr>
      </w:pPr>
    </w:p>
    <w:p w:rsidR="006705A0"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Lo tendrá por entendido el Gobernador del Estado, haciendo que se publique y se cumpla.</w:t>
      </w:r>
    </w:p>
    <w:p w:rsidR="00C2448C" w:rsidRPr="00F531DC" w:rsidRDefault="00C2448C" w:rsidP="00B46AE3">
      <w:pPr>
        <w:pStyle w:val="Sinespaciado"/>
        <w:jc w:val="both"/>
        <w:rPr>
          <w:rFonts w:ascii="Times New Roman" w:hAnsi="Times New Roman" w:cs="Times New Roman"/>
          <w:sz w:val="24"/>
          <w:szCs w:val="24"/>
        </w:rPr>
      </w:pPr>
    </w:p>
    <w:p w:rsidR="006705A0"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Dado en el Palacio del Poder Legislativo en la Ciudad de Toluca de Lerdo, Capital del Estado de México, a los trece días del mes de agosto del año dos mil veintiuno.</w:t>
      </w:r>
    </w:p>
    <w:p w:rsidR="00C2448C" w:rsidRPr="00F531DC" w:rsidRDefault="00C2448C" w:rsidP="00B46AE3">
      <w:pPr>
        <w:pStyle w:val="Sinespaciado"/>
        <w:jc w:val="center"/>
        <w:rPr>
          <w:rFonts w:ascii="Times New Roman" w:hAnsi="Times New Roman" w:cs="Times New Roman"/>
          <w:sz w:val="24"/>
          <w:szCs w:val="24"/>
        </w:rPr>
      </w:pPr>
    </w:p>
    <w:p w:rsidR="006705A0" w:rsidRPr="00F531DC" w:rsidRDefault="006705A0"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ATENTAMENTE</w:t>
      </w:r>
    </w:p>
    <w:p w:rsidR="009832F1" w:rsidRPr="00F531DC" w:rsidRDefault="006705A0"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JUNTA DE COORDINACIÓN POLÍTICA DE LA</w:t>
      </w:r>
    </w:p>
    <w:p w:rsidR="006705A0" w:rsidRPr="00F531DC" w:rsidRDefault="006705A0"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LX LEGISLATURA DEL ESTADO DE MÉXICO</w:t>
      </w:r>
    </w:p>
    <w:p w:rsidR="00C2448C" w:rsidRPr="00F531DC" w:rsidRDefault="00C2448C" w:rsidP="00B46AE3">
      <w:pPr>
        <w:pStyle w:val="Sinespaciado"/>
        <w:jc w:val="both"/>
        <w:rPr>
          <w:rFonts w:ascii="Times New Roman" w:hAnsi="Times New Roman" w:cs="Times New Roman"/>
          <w:sz w:val="24"/>
          <w:szCs w:val="24"/>
        </w:rPr>
      </w:pPr>
    </w:p>
    <w:p w:rsidR="006705A0"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Es cuanto señor presidente, muchas gracias.</w:t>
      </w:r>
    </w:p>
    <w:p w:rsidR="00CF1EBD" w:rsidRPr="00F531DC" w:rsidRDefault="00CF1EBD" w:rsidP="00B46AE3">
      <w:pPr>
        <w:pStyle w:val="Sinespaciado"/>
        <w:jc w:val="both"/>
        <w:rPr>
          <w:rFonts w:ascii="Times New Roman" w:hAnsi="Times New Roman" w:cs="Times New Roman"/>
          <w:sz w:val="24"/>
          <w:szCs w:val="24"/>
        </w:rPr>
      </w:pPr>
    </w:p>
    <w:p w:rsidR="00C2448C" w:rsidRPr="00F531DC" w:rsidRDefault="00C2448C" w:rsidP="00B46AE3">
      <w:pPr>
        <w:pStyle w:val="Sinespaciado"/>
        <w:jc w:val="both"/>
        <w:rPr>
          <w:rFonts w:ascii="Times New Roman" w:hAnsi="Times New Roman" w:cs="Times New Roman"/>
          <w:sz w:val="24"/>
          <w:szCs w:val="24"/>
        </w:rPr>
        <w:sectPr w:rsidR="00C2448C" w:rsidRPr="00F531DC" w:rsidSect="0009571A">
          <w:type w:val="continuous"/>
          <w:pgSz w:w="12240" w:h="15840"/>
          <w:pgMar w:top="1134" w:right="1134" w:bottom="1134" w:left="1701" w:header="709" w:footer="709" w:gutter="0"/>
          <w:cols w:space="708"/>
          <w:docGrid w:linePitch="360"/>
        </w:sectPr>
      </w:pPr>
    </w:p>
    <w:p w:rsidR="00C2448C" w:rsidRPr="00F531DC" w:rsidRDefault="00C2448C" w:rsidP="00251E3F">
      <w:pPr>
        <w:pStyle w:val="Sinespaciado"/>
        <w:jc w:val="both"/>
        <w:rPr>
          <w:rFonts w:ascii="Times New Roman" w:hAnsi="Times New Roman" w:cs="Times New Roman"/>
          <w:sz w:val="24"/>
          <w:szCs w:val="24"/>
        </w:rPr>
      </w:pPr>
    </w:p>
    <w:p w:rsidR="00C2448C" w:rsidRPr="00F531DC" w:rsidRDefault="00C2448C" w:rsidP="00251E3F">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(Se inserta el documento)</w:t>
      </w:r>
    </w:p>
    <w:p w:rsidR="00C2448C" w:rsidRPr="00F531DC" w:rsidRDefault="00C2448C" w:rsidP="00251E3F">
      <w:pPr>
        <w:pStyle w:val="Sinespaciado"/>
        <w:jc w:val="both"/>
        <w:rPr>
          <w:rFonts w:ascii="Times New Roman" w:hAnsi="Times New Roman" w:cs="Times New Roman"/>
          <w:sz w:val="24"/>
          <w:szCs w:val="24"/>
        </w:rPr>
      </w:pPr>
    </w:p>
    <w:p w:rsidR="00251E3F" w:rsidRPr="00F531DC" w:rsidRDefault="00251E3F" w:rsidP="00251E3F">
      <w:pPr>
        <w:autoSpaceDE w:val="0"/>
        <w:autoSpaceDN w:val="0"/>
        <w:adjustRightInd w:val="0"/>
        <w:spacing w:after="0" w:line="240" w:lineRule="auto"/>
        <w:contextualSpacing/>
        <w:rPr>
          <w:rFonts w:ascii="Times New Roman" w:eastAsia="Calibri" w:hAnsi="Times New Roman" w:cs="Times New Roman"/>
          <w:b/>
          <w:bCs/>
          <w:sz w:val="24"/>
          <w:szCs w:val="24"/>
        </w:rPr>
      </w:pPr>
      <w:r w:rsidRPr="00F531DC">
        <w:rPr>
          <w:rFonts w:ascii="Times New Roman" w:eastAsia="Calibri" w:hAnsi="Times New Roman" w:cs="Times New Roman"/>
          <w:b/>
          <w:bCs/>
          <w:sz w:val="24"/>
          <w:szCs w:val="24"/>
        </w:rPr>
        <w:lastRenderedPageBreak/>
        <w:t>C. PRESIDENTE DE LA "LX" LEGISLATURA</w:t>
      </w:r>
    </w:p>
    <w:p w:rsidR="00251E3F" w:rsidRPr="00F531DC" w:rsidRDefault="00251E3F" w:rsidP="00251E3F">
      <w:pPr>
        <w:autoSpaceDE w:val="0"/>
        <w:autoSpaceDN w:val="0"/>
        <w:adjustRightInd w:val="0"/>
        <w:spacing w:after="0" w:line="240" w:lineRule="auto"/>
        <w:contextualSpacing/>
        <w:rPr>
          <w:rFonts w:ascii="Times New Roman" w:eastAsia="Calibri" w:hAnsi="Times New Roman" w:cs="Times New Roman"/>
          <w:b/>
          <w:bCs/>
          <w:sz w:val="24"/>
          <w:szCs w:val="24"/>
        </w:rPr>
      </w:pPr>
      <w:r w:rsidRPr="00F531DC">
        <w:rPr>
          <w:rFonts w:ascii="Times New Roman" w:eastAsia="Calibri" w:hAnsi="Times New Roman" w:cs="Times New Roman"/>
          <w:b/>
          <w:bCs/>
          <w:sz w:val="24"/>
          <w:szCs w:val="24"/>
        </w:rPr>
        <w:t>DEL ESTADO DE MÉXICO</w:t>
      </w:r>
    </w:p>
    <w:p w:rsidR="00251E3F" w:rsidRPr="00F531DC" w:rsidRDefault="00251E3F" w:rsidP="00251E3F">
      <w:pPr>
        <w:autoSpaceDE w:val="0"/>
        <w:autoSpaceDN w:val="0"/>
        <w:adjustRightInd w:val="0"/>
        <w:spacing w:after="0" w:line="240" w:lineRule="auto"/>
        <w:contextualSpacing/>
        <w:rPr>
          <w:rFonts w:ascii="Times New Roman" w:eastAsia="Calibri" w:hAnsi="Times New Roman" w:cs="Times New Roman"/>
          <w:b/>
          <w:bCs/>
          <w:sz w:val="24"/>
          <w:szCs w:val="24"/>
        </w:rPr>
      </w:pPr>
      <w:r w:rsidRPr="00F531DC">
        <w:rPr>
          <w:rFonts w:ascii="Times New Roman" w:eastAsia="Calibri" w:hAnsi="Times New Roman" w:cs="Times New Roman"/>
          <w:b/>
          <w:bCs/>
          <w:sz w:val="24"/>
          <w:szCs w:val="24"/>
        </w:rPr>
        <w:t>PRESENTE</w:t>
      </w:r>
    </w:p>
    <w:p w:rsidR="00251E3F" w:rsidRPr="00F531DC" w:rsidRDefault="00251E3F" w:rsidP="00251E3F">
      <w:pPr>
        <w:autoSpaceDE w:val="0"/>
        <w:autoSpaceDN w:val="0"/>
        <w:adjustRightInd w:val="0"/>
        <w:spacing w:after="0" w:line="240" w:lineRule="auto"/>
        <w:contextualSpacing/>
        <w:rPr>
          <w:rFonts w:ascii="Times New Roman" w:eastAsia="Calibri" w:hAnsi="Times New Roman" w:cs="Times New Roman"/>
          <w:sz w:val="24"/>
          <w:szCs w:val="24"/>
        </w:rPr>
      </w:pPr>
    </w:p>
    <w:p w:rsidR="00251E3F" w:rsidRPr="00F531DC" w:rsidRDefault="00251E3F" w:rsidP="00251E3F">
      <w:pPr>
        <w:autoSpaceDE w:val="0"/>
        <w:autoSpaceDN w:val="0"/>
        <w:adjustRightInd w:val="0"/>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En atención a lo dispuesto en los artículos 51 fracción II de la Constitución Política del Estado Libre y Soberano de México; 28 fracción I de la Ley Orgánica del Poder Legislativo del Estado Libre y Soberano de México y 261 del Código Electoral del Estado de México, los integramos la Junta de Coordinación Política, nos permitimos presentar a la consideración de la Legislatura, Iniciativa de Decreto sobre abstención de establecer y operar programas de apoyo social o comunitario en el Municipio de Nextlalpan, México, que impliquen la entrega a la población de materiales, alimentos o cualquier elemento que forme parte de sus programas asistenciales o de promoción y desarrollo social, salvo en los casos de extrema urgencia debido a enfermedades, desastres naturales, siniestros u otros eventos de igual naturaleza, con apoyo en la siguiente:</w:t>
      </w:r>
    </w:p>
    <w:p w:rsidR="00251E3F" w:rsidRPr="00F531DC" w:rsidRDefault="00251E3F" w:rsidP="00251E3F">
      <w:pPr>
        <w:autoSpaceDE w:val="0"/>
        <w:autoSpaceDN w:val="0"/>
        <w:adjustRightInd w:val="0"/>
        <w:spacing w:after="0" w:line="240" w:lineRule="auto"/>
        <w:contextualSpacing/>
        <w:rPr>
          <w:rFonts w:ascii="Times New Roman" w:eastAsia="Calibri" w:hAnsi="Times New Roman" w:cs="Times New Roman"/>
          <w:sz w:val="24"/>
          <w:szCs w:val="24"/>
        </w:rPr>
      </w:pPr>
    </w:p>
    <w:p w:rsidR="00251E3F" w:rsidRPr="00F531DC" w:rsidRDefault="00251E3F" w:rsidP="00251E3F">
      <w:pPr>
        <w:autoSpaceDE w:val="0"/>
        <w:autoSpaceDN w:val="0"/>
        <w:adjustRightInd w:val="0"/>
        <w:spacing w:after="0" w:line="240" w:lineRule="auto"/>
        <w:contextualSpacing/>
        <w:jc w:val="center"/>
        <w:rPr>
          <w:rFonts w:ascii="Times New Roman" w:eastAsia="Calibri" w:hAnsi="Times New Roman" w:cs="Times New Roman"/>
          <w:b/>
          <w:bCs/>
          <w:sz w:val="24"/>
          <w:szCs w:val="24"/>
        </w:rPr>
      </w:pPr>
      <w:r w:rsidRPr="00F531DC">
        <w:rPr>
          <w:rFonts w:ascii="Times New Roman" w:eastAsia="Calibri" w:hAnsi="Times New Roman" w:cs="Times New Roman"/>
          <w:b/>
          <w:bCs/>
          <w:sz w:val="24"/>
          <w:szCs w:val="24"/>
        </w:rPr>
        <w:t>EXPOSICIÓN DE MOTIVOS</w:t>
      </w:r>
    </w:p>
    <w:p w:rsidR="00251E3F" w:rsidRPr="00F531DC" w:rsidRDefault="00251E3F" w:rsidP="00251E3F">
      <w:pPr>
        <w:autoSpaceDE w:val="0"/>
        <w:autoSpaceDN w:val="0"/>
        <w:adjustRightInd w:val="0"/>
        <w:spacing w:after="0" w:line="240" w:lineRule="auto"/>
        <w:contextualSpacing/>
        <w:jc w:val="both"/>
        <w:rPr>
          <w:rFonts w:ascii="Times New Roman" w:eastAsia="Calibri" w:hAnsi="Times New Roman" w:cs="Times New Roman"/>
          <w:bCs/>
          <w:sz w:val="24"/>
          <w:szCs w:val="24"/>
        </w:rPr>
      </w:pPr>
    </w:p>
    <w:p w:rsidR="00251E3F" w:rsidRPr="00F531DC" w:rsidRDefault="00251E3F" w:rsidP="00251E3F">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F531DC">
        <w:rPr>
          <w:rFonts w:ascii="Times New Roman" w:eastAsia="Calibri" w:hAnsi="Times New Roman" w:cs="Times New Roman"/>
          <w:bCs/>
          <w:sz w:val="24"/>
          <w:szCs w:val="24"/>
        </w:rPr>
        <w:t>El Tribunal Electoral del Estado de México, en fecha 15 de julio del año en curso, al resolver el Juicio de Inconformidad JI/11/2021, declaró la invalidez de la elección de integrantes del Ayuntamiento de Nextlalpan, Estado de México.</w:t>
      </w:r>
    </w:p>
    <w:p w:rsidR="00251E3F" w:rsidRPr="00F531DC" w:rsidRDefault="00251E3F" w:rsidP="00251E3F">
      <w:pPr>
        <w:autoSpaceDE w:val="0"/>
        <w:autoSpaceDN w:val="0"/>
        <w:adjustRightInd w:val="0"/>
        <w:spacing w:after="0" w:line="240" w:lineRule="auto"/>
        <w:contextualSpacing/>
        <w:jc w:val="both"/>
        <w:rPr>
          <w:rFonts w:ascii="Times New Roman" w:eastAsia="Calibri" w:hAnsi="Times New Roman" w:cs="Times New Roman"/>
          <w:bCs/>
          <w:sz w:val="24"/>
          <w:szCs w:val="24"/>
        </w:rPr>
      </w:pPr>
    </w:p>
    <w:p w:rsidR="00251E3F" w:rsidRPr="00F531DC" w:rsidRDefault="00251E3F" w:rsidP="00251E3F">
      <w:pPr>
        <w:autoSpaceDE w:val="0"/>
        <w:autoSpaceDN w:val="0"/>
        <w:adjustRightInd w:val="0"/>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bCs/>
          <w:sz w:val="24"/>
          <w:szCs w:val="24"/>
        </w:rPr>
        <w:t xml:space="preserve">En consecuencia, la “LX” Legislatura para contribuir a la vida democrática en el Municipio de Nextlalpan y en cumplimiento de la </w:t>
      </w:r>
      <w:r w:rsidRPr="00F531DC">
        <w:rPr>
          <w:rFonts w:ascii="Times New Roman" w:eastAsia="Calibri" w:hAnsi="Times New Roman" w:cs="Times New Roman"/>
          <w:sz w:val="24"/>
          <w:szCs w:val="24"/>
        </w:rPr>
        <w:t>sentencia dictada por el Tribunal Electoral del Estado de México, así como, de lo dispuesto en los artículos 41 Base I y V, Apartado C, de la Constitución Política de los Estados Unidos Mexicanos; 27 numeral 2, 98 numerales 1 y 2, 104 numeral 1, incisos a), e) y f), de la Ley General de Instituciones y Procedimientos Electorales; 23 numeral 1, inciso a), de la Ley General de Partidos Políticos; 7 numeral 2, 33 numeral 1, inciso b), 75 numeral 2, 118 numeral 2, del Reglamento de Elecciones del Instituto Nacional Electoral; 61 fracción XII, 113 y 114 de la Constitución Política del Estado Libre y Soberano de México y 30, 32, 33, 35 y demás relativos y aplicables del Código Electoral del Estado de México, convocó a la ciudadanía del Municipio de Nextlalpan, Estado de México y a los partidos políticos con registro o acreditación legal ante el Instituto Electoral del Estado de México, que tengan derecho a participar, a la elección extraordinaria para renovar a las y los integrantes del Ayuntamiento de Nextlalpan, cuya jornada electoral se celebrará el día domingo 14 de noviembre de 2021.</w:t>
      </w:r>
    </w:p>
    <w:p w:rsidR="00251E3F" w:rsidRPr="00F531DC" w:rsidRDefault="00251E3F" w:rsidP="00251E3F">
      <w:pPr>
        <w:autoSpaceDE w:val="0"/>
        <w:autoSpaceDN w:val="0"/>
        <w:adjustRightInd w:val="0"/>
        <w:spacing w:after="0" w:line="240" w:lineRule="auto"/>
        <w:contextualSpacing/>
        <w:jc w:val="both"/>
        <w:rPr>
          <w:rFonts w:ascii="Times New Roman" w:eastAsia="Calibri" w:hAnsi="Times New Roman" w:cs="Times New Roman"/>
          <w:sz w:val="24"/>
          <w:szCs w:val="24"/>
        </w:rPr>
      </w:pPr>
    </w:p>
    <w:p w:rsidR="00251E3F" w:rsidRPr="00F531DC" w:rsidRDefault="00251E3F" w:rsidP="00251E3F">
      <w:pPr>
        <w:autoSpaceDE w:val="0"/>
        <w:autoSpaceDN w:val="0"/>
        <w:adjustRightInd w:val="0"/>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En este contexto, el artículo 261, párrafos segundo, tercero y cuarto, precisa que:</w:t>
      </w:r>
    </w:p>
    <w:p w:rsidR="00251E3F" w:rsidRPr="00F531DC" w:rsidRDefault="00251E3F" w:rsidP="00251E3F">
      <w:pPr>
        <w:autoSpaceDE w:val="0"/>
        <w:autoSpaceDN w:val="0"/>
        <w:adjustRightInd w:val="0"/>
        <w:spacing w:after="0" w:line="240" w:lineRule="auto"/>
        <w:contextualSpacing/>
        <w:jc w:val="both"/>
        <w:rPr>
          <w:rFonts w:ascii="Times New Roman" w:eastAsia="Calibri" w:hAnsi="Times New Roman" w:cs="Times New Roman"/>
          <w:i/>
          <w:iCs/>
          <w:sz w:val="24"/>
          <w:szCs w:val="24"/>
        </w:rPr>
      </w:pPr>
    </w:p>
    <w:p w:rsidR="00251E3F" w:rsidRPr="00F531DC" w:rsidRDefault="00251E3F" w:rsidP="00251E3F">
      <w:pPr>
        <w:autoSpaceDE w:val="0"/>
        <w:autoSpaceDN w:val="0"/>
        <w:adjustRightInd w:val="0"/>
        <w:spacing w:after="0" w:line="240" w:lineRule="auto"/>
        <w:ind w:left="284" w:right="333"/>
        <w:contextualSpacing/>
        <w:jc w:val="both"/>
        <w:rPr>
          <w:rFonts w:ascii="Times New Roman" w:eastAsia="Calibri" w:hAnsi="Times New Roman" w:cs="Times New Roman"/>
          <w:i/>
          <w:iCs/>
          <w:sz w:val="24"/>
          <w:szCs w:val="24"/>
        </w:rPr>
      </w:pPr>
      <w:r w:rsidRPr="00F531DC">
        <w:rPr>
          <w:rFonts w:ascii="Times New Roman" w:eastAsia="Calibri" w:hAnsi="Times New Roman" w:cs="Times New Roman"/>
          <w:i/>
          <w:iCs/>
          <w:sz w:val="24"/>
          <w:szCs w:val="24"/>
        </w:rPr>
        <w:t>... Desde el inicio de las campañas electorales y hasta la conclusión de la jornada electoral, las autoridades estatales y municipales, así como los legisladores locales, deberán suspender la difusión de los medios de comunicación social de toda propaganda gubernamental. Las únicas excepciones a lo anterior, serán las campañas de información de las autoridades electorales, las relativas a los servicios educativos y de salud o las necesarias para la protección civil en caso de emergencia.</w:t>
      </w:r>
    </w:p>
    <w:p w:rsidR="00251E3F" w:rsidRPr="00F531DC" w:rsidRDefault="00251E3F" w:rsidP="00251E3F">
      <w:pPr>
        <w:autoSpaceDE w:val="0"/>
        <w:autoSpaceDN w:val="0"/>
        <w:adjustRightInd w:val="0"/>
        <w:spacing w:after="0" w:line="240" w:lineRule="auto"/>
        <w:ind w:left="284" w:right="333"/>
        <w:contextualSpacing/>
        <w:jc w:val="both"/>
        <w:rPr>
          <w:rFonts w:ascii="Times New Roman" w:eastAsia="Calibri" w:hAnsi="Times New Roman" w:cs="Times New Roman"/>
          <w:i/>
          <w:iCs/>
          <w:sz w:val="24"/>
          <w:szCs w:val="24"/>
        </w:rPr>
      </w:pPr>
    </w:p>
    <w:p w:rsidR="00251E3F" w:rsidRPr="00F531DC" w:rsidRDefault="00251E3F" w:rsidP="00251E3F">
      <w:pPr>
        <w:autoSpaceDE w:val="0"/>
        <w:autoSpaceDN w:val="0"/>
        <w:adjustRightInd w:val="0"/>
        <w:spacing w:after="0" w:line="240" w:lineRule="auto"/>
        <w:ind w:left="284" w:right="333"/>
        <w:contextualSpacing/>
        <w:jc w:val="both"/>
        <w:rPr>
          <w:rFonts w:ascii="Times New Roman" w:eastAsia="Calibri" w:hAnsi="Times New Roman" w:cs="Times New Roman"/>
          <w:i/>
          <w:iCs/>
          <w:sz w:val="24"/>
          <w:szCs w:val="24"/>
        </w:rPr>
      </w:pPr>
      <w:r w:rsidRPr="00F531DC">
        <w:rPr>
          <w:rFonts w:ascii="Times New Roman" w:eastAsia="Calibri" w:hAnsi="Times New Roman" w:cs="Times New Roman"/>
          <w:i/>
          <w:iCs/>
          <w:sz w:val="24"/>
          <w:szCs w:val="24"/>
        </w:rPr>
        <w:t>Asimismo, durante los treinta días anteriores al de la jornada electoral, las autoridades estatales y municipales así como los legisladores locales se abstendrán de establecer y operar programas de apoyo social o comunitario que impliquen la entrega a la población de materiales, alimentos o cualquier elemento que forme parte de sus programas asistenciales o de promoción y desarrollo social, salvo en los casos de extrema urgencia debido a enfermedades, desastres naturales, siniestros u otros eventos de igual naturaleza.</w:t>
      </w:r>
    </w:p>
    <w:p w:rsidR="00251E3F" w:rsidRPr="00F531DC" w:rsidRDefault="00251E3F" w:rsidP="00251E3F">
      <w:pPr>
        <w:autoSpaceDE w:val="0"/>
        <w:autoSpaceDN w:val="0"/>
        <w:adjustRightInd w:val="0"/>
        <w:spacing w:after="0" w:line="240" w:lineRule="auto"/>
        <w:ind w:left="284" w:right="333"/>
        <w:contextualSpacing/>
        <w:jc w:val="both"/>
        <w:rPr>
          <w:rFonts w:ascii="Times New Roman" w:eastAsia="Calibri" w:hAnsi="Times New Roman" w:cs="Times New Roman"/>
          <w:i/>
          <w:iCs/>
          <w:sz w:val="24"/>
          <w:szCs w:val="24"/>
        </w:rPr>
      </w:pPr>
    </w:p>
    <w:p w:rsidR="00251E3F" w:rsidRPr="00F531DC" w:rsidRDefault="00251E3F" w:rsidP="00251E3F">
      <w:pPr>
        <w:autoSpaceDE w:val="0"/>
        <w:autoSpaceDN w:val="0"/>
        <w:adjustRightInd w:val="0"/>
        <w:spacing w:after="0" w:line="240" w:lineRule="auto"/>
        <w:ind w:left="284" w:right="333"/>
        <w:contextualSpacing/>
        <w:jc w:val="both"/>
        <w:rPr>
          <w:rFonts w:ascii="Times New Roman" w:eastAsia="Calibri" w:hAnsi="Times New Roman" w:cs="Times New Roman"/>
          <w:i/>
          <w:iCs/>
          <w:sz w:val="24"/>
          <w:szCs w:val="24"/>
        </w:rPr>
      </w:pPr>
      <w:r w:rsidRPr="00F531DC">
        <w:rPr>
          <w:rFonts w:ascii="Times New Roman" w:eastAsia="Calibri" w:hAnsi="Times New Roman" w:cs="Times New Roman"/>
          <w:i/>
          <w:iCs/>
          <w:sz w:val="24"/>
          <w:szCs w:val="24"/>
        </w:rPr>
        <w:t>La Legislatura del Estado determinará los programas sociales que por ningún motivo deberán suspenderse durante el periodo que señala el párrafo anterior y promoverá las medidas necesarias para su cumplimiento en los tres ámbitos de gobierno que generen condiciones de equidad en el proceso electoral...</w:t>
      </w:r>
    </w:p>
    <w:p w:rsidR="00251E3F" w:rsidRPr="00F531DC" w:rsidRDefault="00251E3F" w:rsidP="00251E3F">
      <w:pPr>
        <w:autoSpaceDE w:val="0"/>
        <w:autoSpaceDN w:val="0"/>
        <w:adjustRightInd w:val="0"/>
        <w:spacing w:after="0" w:line="240" w:lineRule="auto"/>
        <w:contextualSpacing/>
        <w:jc w:val="both"/>
        <w:rPr>
          <w:rFonts w:ascii="Times New Roman" w:eastAsia="Calibri" w:hAnsi="Times New Roman" w:cs="Times New Roman"/>
          <w:sz w:val="24"/>
          <w:szCs w:val="24"/>
        </w:rPr>
      </w:pPr>
    </w:p>
    <w:p w:rsidR="00251E3F" w:rsidRPr="00F531DC" w:rsidRDefault="00251E3F" w:rsidP="00251E3F">
      <w:pPr>
        <w:autoSpaceDE w:val="0"/>
        <w:autoSpaceDN w:val="0"/>
        <w:adjustRightInd w:val="0"/>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 xml:space="preserve">Por lo tanto, en acatamiento del precepto jurídico enunciado, nos permitimos presentar esta iniciativa de decreto, por el que, se dispone que durante el periodo comprendido del siete de octubre al catorce de noviembre del año dos mil veintiuno, las autoridades estatales y municipales, así́ como los legisladores locales, se abstendrán de establecer y operar programas de apoyo social o comunitario  en el Municipio de Nextlalpan, Estado de México, que impliquen la entrega a la población de materiales, alimentos o cualquier elemento que forme parte de sus programas asistenciales o de promoción y desarrollo social, salvo en los casos de extrema urgencia debido a enfermedades, desastres naturales, siniestros u otros eventos de igual naturaleza. </w:t>
      </w:r>
    </w:p>
    <w:p w:rsidR="00251E3F" w:rsidRPr="00F531DC" w:rsidRDefault="00251E3F" w:rsidP="00251E3F">
      <w:pPr>
        <w:autoSpaceDE w:val="0"/>
        <w:autoSpaceDN w:val="0"/>
        <w:adjustRightInd w:val="0"/>
        <w:spacing w:after="0" w:line="240" w:lineRule="auto"/>
        <w:contextualSpacing/>
        <w:jc w:val="both"/>
        <w:rPr>
          <w:rFonts w:ascii="Times New Roman" w:eastAsia="Calibri" w:hAnsi="Times New Roman" w:cs="Times New Roman"/>
          <w:sz w:val="24"/>
          <w:szCs w:val="24"/>
        </w:rPr>
      </w:pPr>
    </w:p>
    <w:p w:rsidR="00251E3F" w:rsidRPr="00F531DC" w:rsidRDefault="00251E3F" w:rsidP="00251E3F">
      <w:pPr>
        <w:autoSpaceDE w:val="0"/>
        <w:autoSpaceDN w:val="0"/>
        <w:adjustRightInd w:val="0"/>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 xml:space="preserve">Asimismo, se determina en el citado decreto que, con excepción de los programas previstos en el artículo anterior, las autoridades estatales seguirán desarrollando las funciones y servicios públicos necesarios para la atención y desarrollo de la población de acuerdo con su normatividad y en apego a las disposiciones electorales. </w:t>
      </w:r>
    </w:p>
    <w:p w:rsidR="00251E3F" w:rsidRPr="00F531DC" w:rsidRDefault="00251E3F" w:rsidP="00251E3F">
      <w:pPr>
        <w:autoSpaceDE w:val="0"/>
        <w:autoSpaceDN w:val="0"/>
        <w:adjustRightInd w:val="0"/>
        <w:spacing w:after="0" w:line="240" w:lineRule="auto"/>
        <w:contextualSpacing/>
        <w:jc w:val="both"/>
        <w:rPr>
          <w:rFonts w:ascii="Times New Roman" w:eastAsia="Calibri" w:hAnsi="Times New Roman" w:cs="Times New Roman"/>
          <w:sz w:val="24"/>
          <w:szCs w:val="24"/>
        </w:rPr>
      </w:pPr>
    </w:p>
    <w:p w:rsidR="00251E3F" w:rsidRPr="00F531DC" w:rsidRDefault="00251E3F" w:rsidP="00251E3F">
      <w:pPr>
        <w:autoSpaceDE w:val="0"/>
        <w:autoSpaceDN w:val="0"/>
        <w:adjustRightInd w:val="0"/>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Adicionando que, las autoridades municipales, por ningún motivo deberán suspender, durante el periodo indicado, las funciones y servicios públicos equivalentes a los citados en el artículo anterior.</w:t>
      </w:r>
    </w:p>
    <w:p w:rsidR="00251E3F" w:rsidRPr="00F531DC" w:rsidRDefault="00251E3F" w:rsidP="00251E3F">
      <w:pPr>
        <w:autoSpaceDE w:val="0"/>
        <w:autoSpaceDN w:val="0"/>
        <w:adjustRightInd w:val="0"/>
        <w:spacing w:after="0" w:line="240" w:lineRule="auto"/>
        <w:contextualSpacing/>
        <w:jc w:val="both"/>
        <w:rPr>
          <w:rFonts w:ascii="Times New Roman" w:eastAsia="Calibri" w:hAnsi="Times New Roman" w:cs="Times New Roman"/>
          <w:sz w:val="24"/>
          <w:szCs w:val="24"/>
        </w:rPr>
      </w:pPr>
    </w:p>
    <w:p w:rsidR="00251E3F" w:rsidRPr="00F531DC" w:rsidRDefault="00251E3F" w:rsidP="00251E3F">
      <w:pPr>
        <w:autoSpaceDE w:val="0"/>
        <w:autoSpaceDN w:val="0"/>
        <w:adjustRightInd w:val="0"/>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Por tratarse del cumplimiento de un mandato constitucional y legal, nos permitimos solicitar, con fundamento en lo señalado en los artículos 55 de la Constitución Política del Estado Libre y Soberano de México, 82 y 83 de la Ley Orgánica del Poder Legislativo del Estado Libre y Soberano de México y 74 del Reglamento del Poder Legislativo del Estado Libre y Soberano de México, la dispensa del trámite de dictamen de la iniciativa de decreto para que, se proceda de inmediato a su resolución.</w:t>
      </w:r>
    </w:p>
    <w:p w:rsidR="00251E3F" w:rsidRPr="00F531DC" w:rsidRDefault="00251E3F" w:rsidP="00251E3F">
      <w:pPr>
        <w:autoSpaceDE w:val="0"/>
        <w:autoSpaceDN w:val="0"/>
        <w:adjustRightInd w:val="0"/>
        <w:spacing w:after="0" w:line="240" w:lineRule="auto"/>
        <w:contextualSpacing/>
        <w:jc w:val="both"/>
        <w:rPr>
          <w:rFonts w:ascii="Times New Roman" w:eastAsia="Calibri" w:hAnsi="Times New Roman" w:cs="Times New Roman"/>
          <w:sz w:val="24"/>
          <w:szCs w:val="24"/>
        </w:rPr>
      </w:pPr>
    </w:p>
    <w:p w:rsidR="00251E3F" w:rsidRPr="00F531DC" w:rsidRDefault="00251E3F" w:rsidP="00251E3F">
      <w:pPr>
        <w:autoSpaceDE w:val="0"/>
        <w:autoSpaceDN w:val="0"/>
        <w:adjustRightInd w:val="0"/>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Anexamos el Proyecto de Decreto correspondiente, para efecto de su aprobación.</w:t>
      </w:r>
    </w:p>
    <w:p w:rsidR="00251E3F" w:rsidRPr="00F531DC" w:rsidRDefault="00251E3F" w:rsidP="00251E3F">
      <w:pPr>
        <w:autoSpaceDE w:val="0"/>
        <w:autoSpaceDN w:val="0"/>
        <w:adjustRightInd w:val="0"/>
        <w:spacing w:after="0" w:line="240" w:lineRule="auto"/>
        <w:contextualSpacing/>
        <w:jc w:val="both"/>
        <w:rPr>
          <w:rFonts w:ascii="Times New Roman" w:eastAsia="Calibri" w:hAnsi="Times New Roman" w:cs="Times New Roman"/>
          <w:sz w:val="24"/>
          <w:szCs w:val="24"/>
        </w:rPr>
      </w:pPr>
    </w:p>
    <w:p w:rsidR="00251E3F" w:rsidRPr="00F531DC" w:rsidRDefault="00251E3F" w:rsidP="00251E3F">
      <w:pPr>
        <w:autoSpaceDE w:val="0"/>
        <w:autoSpaceDN w:val="0"/>
        <w:adjustRightInd w:val="0"/>
        <w:spacing w:after="0" w:line="240" w:lineRule="auto"/>
        <w:contextualSpacing/>
        <w:jc w:val="both"/>
        <w:rPr>
          <w:rFonts w:ascii="Times New Roman" w:eastAsia="Calibri" w:hAnsi="Times New Roman" w:cs="Times New Roman"/>
          <w:sz w:val="24"/>
          <w:szCs w:val="24"/>
        </w:rPr>
      </w:pPr>
      <w:r w:rsidRPr="00F531DC">
        <w:rPr>
          <w:rFonts w:ascii="Times New Roman" w:eastAsia="Calibri" w:hAnsi="Times New Roman" w:cs="Times New Roman"/>
          <w:sz w:val="24"/>
          <w:szCs w:val="24"/>
        </w:rPr>
        <w:t>Dado en el Palacio del Poder Legislativo, en la Ciudad de Toluca de Lerdo, capital del Estado de México, a los trece días del mes de agosto del año dos mil veintiuno.</w:t>
      </w:r>
    </w:p>
    <w:p w:rsidR="00251E3F" w:rsidRPr="00F531DC" w:rsidRDefault="00251E3F" w:rsidP="00251E3F">
      <w:pPr>
        <w:autoSpaceDE w:val="0"/>
        <w:autoSpaceDN w:val="0"/>
        <w:adjustRightInd w:val="0"/>
        <w:spacing w:after="0" w:line="240" w:lineRule="auto"/>
        <w:contextualSpacing/>
        <w:jc w:val="both"/>
        <w:rPr>
          <w:rFonts w:ascii="Times New Roman" w:eastAsia="Calibri" w:hAnsi="Times New Roman" w:cs="Times New Roman"/>
          <w:sz w:val="24"/>
          <w:szCs w:val="24"/>
        </w:rPr>
      </w:pPr>
    </w:p>
    <w:p w:rsidR="00251E3F" w:rsidRPr="00F531DC" w:rsidRDefault="00251E3F" w:rsidP="00251E3F">
      <w:pPr>
        <w:spacing w:after="0" w:line="240" w:lineRule="auto"/>
        <w:contextualSpacing/>
        <w:jc w:val="center"/>
        <w:rPr>
          <w:rFonts w:ascii="Times New Roman" w:eastAsia="Calibri" w:hAnsi="Times New Roman" w:cs="Times New Roman"/>
          <w:sz w:val="24"/>
          <w:szCs w:val="24"/>
        </w:rPr>
      </w:pPr>
      <w:r w:rsidRPr="00F531DC">
        <w:rPr>
          <w:rFonts w:ascii="Times New Roman" w:eastAsia="Calibri" w:hAnsi="Times New Roman" w:cs="Times New Roman"/>
          <w:b/>
          <w:sz w:val="24"/>
          <w:szCs w:val="24"/>
        </w:rPr>
        <w:t>ATENTAMENTE</w:t>
      </w:r>
    </w:p>
    <w:p w:rsidR="00251E3F" w:rsidRPr="00F531DC" w:rsidRDefault="00251E3F" w:rsidP="00251E3F">
      <w:pPr>
        <w:spacing w:after="0" w:line="240" w:lineRule="auto"/>
        <w:ind w:left="284"/>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JUNTA DE COORDINACIÓN POLÍTICA DE LA “LX” LEGISLATURA DEL ESTADO DE MÉXICO</w:t>
      </w:r>
    </w:p>
    <w:p w:rsidR="00251E3F" w:rsidRPr="00F531DC" w:rsidRDefault="00251E3F" w:rsidP="00251E3F">
      <w:pPr>
        <w:spacing w:after="0" w:line="240" w:lineRule="auto"/>
        <w:ind w:left="284"/>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PRESIDENTE</w:t>
      </w:r>
    </w:p>
    <w:p w:rsidR="00251E3F" w:rsidRPr="00F531DC" w:rsidRDefault="00251E3F" w:rsidP="00251E3F">
      <w:pPr>
        <w:spacing w:after="0" w:line="240" w:lineRule="auto"/>
        <w:ind w:left="284"/>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MAURILIO HERNÁNDEZ GONZÁLEZ</w:t>
      </w:r>
    </w:p>
    <w:tbl>
      <w:tblPr>
        <w:tblW w:w="0" w:type="auto"/>
        <w:jc w:val="center"/>
        <w:tblLook w:val="04A0" w:firstRow="1" w:lastRow="0" w:firstColumn="1" w:lastColumn="0" w:noHBand="0" w:noVBand="1"/>
      </w:tblPr>
      <w:tblGrid>
        <w:gridCol w:w="4539"/>
        <w:gridCol w:w="4540"/>
      </w:tblGrid>
      <w:tr w:rsidR="00251E3F" w:rsidRPr="00F531DC" w:rsidTr="00251E3F">
        <w:trPr>
          <w:trHeight w:val="20"/>
          <w:jc w:val="center"/>
        </w:trPr>
        <w:tc>
          <w:tcPr>
            <w:tcW w:w="4539" w:type="dxa"/>
          </w:tcPr>
          <w:p w:rsidR="00251E3F" w:rsidRPr="00F531DC" w:rsidRDefault="00251E3F" w:rsidP="00251E3F">
            <w:pPr>
              <w:spacing w:after="0" w:line="240" w:lineRule="auto"/>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VICEPRESIDENTE</w:t>
            </w:r>
          </w:p>
          <w:p w:rsidR="00251E3F" w:rsidRPr="00F531DC" w:rsidRDefault="00251E3F" w:rsidP="00251E3F">
            <w:pPr>
              <w:spacing w:after="0" w:line="240" w:lineRule="auto"/>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MARLON MARTÍNEZ MARTÍNEZ</w:t>
            </w:r>
          </w:p>
          <w:p w:rsidR="00251E3F" w:rsidRPr="00F531DC" w:rsidRDefault="00251E3F" w:rsidP="00251E3F">
            <w:pPr>
              <w:spacing w:after="0" w:line="240" w:lineRule="auto"/>
              <w:contextualSpacing/>
              <w:jc w:val="center"/>
              <w:rPr>
                <w:rFonts w:ascii="Times New Roman" w:eastAsia="Calibri" w:hAnsi="Times New Roman" w:cs="Times New Roman"/>
                <w:b/>
                <w:sz w:val="24"/>
                <w:szCs w:val="24"/>
              </w:rPr>
            </w:pPr>
          </w:p>
        </w:tc>
        <w:tc>
          <w:tcPr>
            <w:tcW w:w="4539" w:type="dxa"/>
          </w:tcPr>
          <w:p w:rsidR="00251E3F" w:rsidRPr="00F531DC" w:rsidRDefault="00251E3F" w:rsidP="00251E3F">
            <w:pPr>
              <w:spacing w:after="0" w:line="240" w:lineRule="auto"/>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VICEPRESIDENTE</w:t>
            </w:r>
          </w:p>
          <w:p w:rsidR="00251E3F" w:rsidRPr="00F531DC" w:rsidRDefault="00251E3F" w:rsidP="00251E3F">
            <w:pPr>
              <w:spacing w:after="0" w:line="240" w:lineRule="auto"/>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ANUAR ROBERTO AZAR FIGUEROA</w:t>
            </w:r>
          </w:p>
          <w:p w:rsidR="00251E3F" w:rsidRPr="00F531DC" w:rsidRDefault="00251E3F" w:rsidP="00251E3F">
            <w:pPr>
              <w:spacing w:after="0" w:line="240" w:lineRule="auto"/>
              <w:contextualSpacing/>
              <w:jc w:val="center"/>
              <w:rPr>
                <w:rFonts w:ascii="Times New Roman" w:eastAsia="Calibri" w:hAnsi="Times New Roman" w:cs="Times New Roman"/>
                <w:b/>
                <w:sz w:val="24"/>
                <w:szCs w:val="24"/>
              </w:rPr>
            </w:pPr>
          </w:p>
        </w:tc>
      </w:tr>
      <w:tr w:rsidR="00251E3F" w:rsidRPr="00F531DC" w:rsidTr="00251E3F">
        <w:trPr>
          <w:trHeight w:val="20"/>
          <w:jc w:val="center"/>
        </w:trPr>
        <w:tc>
          <w:tcPr>
            <w:tcW w:w="4539" w:type="dxa"/>
          </w:tcPr>
          <w:p w:rsidR="00251E3F" w:rsidRPr="00F531DC" w:rsidRDefault="00251E3F" w:rsidP="00251E3F">
            <w:pPr>
              <w:spacing w:after="0" w:line="240" w:lineRule="auto"/>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SECRETARIO</w:t>
            </w:r>
          </w:p>
          <w:p w:rsidR="00251E3F" w:rsidRPr="00F531DC" w:rsidRDefault="00251E3F" w:rsidP="00251E3F">
            <w:pPr>
              <w:spacing w:after="0" w:line="240" w:lineRule="auto"/>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LUIS ANTONIO GUADARRAMA SÁNCHEZ</w:t>
            </w:r>
          </w:p>
          <w:p w:rsidR="00251E3F" w:rsidRPr="00F531DC" w:rsidRDefault="00251E3F" w:rsidP="00251E3F">
            <w:pPr>
              <w:spacing w:after="0" w:line="240" w:lineRule="auto"/>
              <w:contextualSpacing/>
              <w:jc w:val="center"/>
              <w:rPr>
                <w:rFonts w:ascii="Times New Roman" w:eastAsia="Calibri" w:hAnsi="Times New Roman" w:cs="Times New Roman"/>
                <w:b/>
                <w:sz w:val="24"/>
                <w:szCs w:val="24"/>
              </w:rPr>
            </w:pPr>
          </w:p>
        </w:tc>
        <w:tc>
          <w:tcPr>
            <w:tcW w:w="4539" w:type="dxa"/>
          </w:tcPr>
          <w:p w:rsidR="00251E3F" w:rsidRPr="00F531DC" w:rsidRDefault="00251E3F" w:rsidP="00251E3F">
            <w:pPr>
              <w:spacing w:after="0" w:line="240" w:lineRule="auto"/>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lastRenderedPageBreak/>
              <w:t>VOCAL</w:t>
            </w:r>
          </w:p>
          <w:p w:rsidR="00251E3F" w:rsidRPr="00F531DC" w:rsidRDefault="00251E3F" w:rsidP="00251E3F">
            <w:pPr>
              <w:spacing w:after="0" w:line="240" w:lineRule="auto"/>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OMAR ORTEGA ÁLVAREZ</w:t>
            </w:r>
          </w:p>
          <w:p w:rsidR="00251E3F" w:rsidRPr="00F531DC" w:rsidRDefault="00251E3F" w:rsidP="00251E3F">
            <w:pPr>
              <w:spacing w:after="0" w:line="240" w:lineRule="auto"/>
              <w:contextualSpacing/>
              <w:jc w:val="center"/>
              <w:rPr>
                <w:rFonts w:ascii="Times New Roman" w:eastAsia="Calibri" w:hAnsi="Times New Roman" w:cs="Times New Roman"/>
                <w:b/>
                <w:sz w:val="24"/>
                <w:szCs w:val="24"/>
              </w:rPr>
            </w:pPr>
          </w:p>
        </w:tc>
      </w:tr>
      <w:tr w:rsidR="00251E3F" w:rsidRPr="00F531DC" w:rsidTr="00251E3F">
        <w:trPr>
          <w:trHeight w:val="20"/>
          <w:jc w:val="center"/>
        </w:trPr>
        <w:tc>
          <w:tcPr>
            <w:tcW w:w="9079" w:type="dxa"/>
            <w:gridSpan w:val="2"/>
          </w:tcPr>
          <w:p w:rsidR="00251E3F" w:rsidRPr="00F531DC" w:rsidRDefault="00251E3F" w:rsidP="00251E3F">
            <w:pPr>
              <w:spacing w:after="0" w:line="240" w:lineRule="auto"/>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lastRenderedPageBreak/>
              <w:t>VOCAL</w:t>
            </w:r>
          </w:p>
          <w:p w:rsidR="00251E3F" w:rsidRPr="00F531DC" w:rsidRDefault="00251E3F" w:rsidP="00251E3F">
            <w:pPr>
              <w:spacing w:after="0" w:line="240" w:lineRule="auto"/>
              <w:contextualSpacing/>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JOSÉ ALBERTO COUTTOLENC BUENTELLO.</w:t>
            </w:r>
          </w:p>
          <w:p w:rsidR="00251E3F" w:rsidRPr="00F531DC" w:rsidRDefault="00251E3F" w:rsidP="00251E3F">
            <w:pPr>
              <w:spacing w:after="0" w:line="240" w:lineRule="auto"/>
              <w:contextualSpacing/>
              <w:jc w:val="center"/>
              <w:rPr>
                <w:rFonts w:ascii="Times New Roman" w:eastAsia="Calibri" w:hAnsi="Times New Roman" w:cs="Times New Roman"/>
                <w:b/>
                <w:sz w:val="24"/>
                <w:szCs w:val="24"/>
              </w:rPr>
            </w:pPr>
          </w:p>
        </w:tc>
      </w:tr>
    </w:tbl>
    <w:p w:rsidR="00C2448C" w:rsidRPr="00F531DC" w:rsidRDefault="00C2448C" w:rsidP="00251E3F">
      <w:pPr>
        <w:pStyle w:val="Sinespaciado"/>
        <w:jc w:val="both"/>
        <w:rPr>
          <w:rFonts w:ascii="Times New Roman" w:hAnsi="Times New Roman" w:cs="Times New Roman"/>
          <w:sz w:val="24"/>
          <w:szCs w:val="24"/>
        </w:rPr>
      </w:pPr>
    </w:p>
    <w:p w:rsidR="00251E3F" w:rsidRPr="00F531DC" w:rsidRDefault="00251E3F" w:rsidP="00251E3F">
      <w:pPr>
        <w:spacing w:after="0" w:line="240" w:lineRule="auto"/>
        <w:ind w:right="142"/>
        <w:rPr>
          <w:rFonts w:ascii="Times New Roman" w:eastAsia="Arial" w:hAnsi="Times New Roman" w:cs="Times New Roman"/>
          <w:b/>
          <w:sz w:val="24"/>
          <w:szCs w:val="24"/>
        </w:rPr>
      </w:pPr>
      <w:r w:rsidRPr="00F531DC">
        <w:rPr>
          <w:rFonts w:ascii="Times New Roman" w:eastAsia="Arial" w:hAnsi="Times New Roman" w:cs="Times New Roman"/>
          <w:b/>
          <w:sz w:val="24"/>
          <w:szCs w:val="24"/>
        </w:rPr>
        <w:t>DECRETO NÚMERO</w:t>
      </w:r>
    </w:p>
    <w:p w:rsidR="00251E3F" w:rsidRPr="00F531DC" w:rsidRDefault="00251E3F" w:rsidP="00251E3F">
      <w:pPr>
        <w:spacing w:after="0" w:line="240" w:lineRule="auto"/>
        <w:ind w:right="142"/>
        <w:rPr>
          <w:rFonts w:ascii="Times New Roman" w:eastAsia="Arial" w:hAnsi="Times New Roman" w:cs="Times New Roman"/>
          <w:sz w:val="24"/>
          <w:szCs w:val="24"/>
        </w:rPr>
      </w:pPr>
      <w:r w:rsidRPr="00F531DC">
        <w:rPr>
          <w:rFonts w:ascii="Times New Roman" w:eastAsia="Arial" w:hAnsi="Times New Roman" w:cs="Times New Roman"/>
          <w:b/>
          <w:sz w:val="24"/>
          <w:szCs w:val="24"/>
        </w:rPr>
        <w:t>LA H. “LX” LEGISLATURA DEL ESTADO DE MÉXICO</w:t>
      </w:r>
    </w:p>
    <w:p w:rsidR="00251E3F" w:rsidRPr="00F531DC" w:rsidRDefault="00251E3F" w:rsidP="00251E3F">
      <w:pPr>
        <w:spacing w:after="0" w:line="240" w:lineRule="auto"/>
        <w:ind w:right="142"/>
        <w:jc w:val="both"/>
        <w:rPr>
          <w:rFonts w:ascii="Times New Roman" w:eastAsia="Arial" w:hAnsi="Times New Roman" w:cs="Times New Roman"/>
          <w:sz w:val="24"/>
          <w:szCs w:val="24"/>
        </w:rPr>
      </w:pPr>
      <w:r w:rsidRPr="00F531DC">
        <w:rPr>
          <w:rFonts w:ascii="Times New Roman" w:eastAsia="Arial" w:hAnsi="Times New Roman" w:cs="Times New Roman"/>
          <w:b/>
          <w:sz w:val="24"/>
          <w:szCs w:val="24"/>
        </w:rPr>
        <w:t>DECRETA:</w:t>
      </w:r>
    </w:p>
    <w:p w:rsidR="00251E3F" w:rsidRPr="00F531DC" w:rsidRDefault="00251E3F" w:rsidP="00251E3F">
      <w:pPr>
        <w:spacing w:after="0" w:line="240" w:lineRule="auto"/>
        <w:contextualSpacing/>
        <w:jc w:val="both"/>
        <w:rPr>
          <w:rFonts w:ascii="Times New Roman" w:eastAsia="Calibri" w:hAnsi="Times New Roman" w:cs="Times New Roman"/>
          <w:bCs/>
          <w:sz w:val="24"/>
          <w:szCs w:val="24"/>
        </w:rPr>
      </w:pPr>
    </w:p>
    <w:p w:rsidR="00251E3F" w:rsidRPr="00F531DC" w:rsidRDefault="00251E3F" w:rsidP="00251E3F">
      <w:pPr>
        <w:spacing w:after="0" w:line="240" w:lineRule="auto"/>
        <w:jc w:val="both"/>
        <w:rPr>
          <w:rFonts w:ascii="Times New Roman" w:eastAsia="Calibri" w:hAnsi="Times New Roman" w:cs="Times New Roman"/>
          <w:sz w:val="24"/>
          <w:szCs w:val="24"/>
          <w:lang w:val="es-ES"/>
        </w:rPr>
      </w:pPr>
      <w:r w:rsidRPr="00F531DC">
        <w:rPr>
          <w:rFonts w:ascii="Times New Roman" w:eastAsia="Calibri" w:hAnsi="Times New Roman" w:cs="Times New Roman"/>
          <w:sz w:val="24"/>
          <w:szCs w:val="24"/>
          <w:lang w:val="es-ES"/>
        </w:rPr>
        <w:t>En cumplimiento de lo dispuesto por los artículos 12, párrafo diecisiete de la Constitución Política del Estado Libre y Soberano de México; 261, párrafos segundo, tercero y cuarto del Código Electoral del Estado de México; la “LX” Legislatura decreta:</w:t>
      </w:r>
    </w:p>
    <w:p w:rsidR="00251E3F" w:rsidRPr="00F531DC" w:rsidRDefault="00251E3F" w:rsidP="00251E3F">
      <w:pPr>
        <w:spacing w:after="0" w:line="240" w:lineRule="auto"/>
        <w:jc w:val="both"/>
        <w:rPr>
          <w:rFonts w:ascii="Times New Roman" w:eastAsia="Calibri" w:hAnsi="Times New Roman" w:cs="Times New Roman"/>
          <w:sz w:val="24"/>
          <w:szCs w:val="24"/>
          <w:lang w:val="es-ES"/>
        </w:rPr>
      </w:pPr>
    </w:p>
    <w:p w:rsidR="00251E3F" w:rsidRPr="00F531DC" w:rsidRDefault="00251E3F" w:rsidP="00251E3F">
      <w:pPr>
        <w:spacing w:after="0" w:line="240" w:lineRule="auto"/>
        <w:jc w:val="both"/>
        <w:rPr>
          <w:rFonts w:ascii="Times New Roman" w:eastAsia="Calibri" w:hAnsi="Times New Roman" w:cs="Times New Roman"/>
          <w:sz w:val="24"/>
          <w:szCs w:val="24"/>
          <w:lang w:val="es-ES"/>
        </w:rPr>
      </w:pPr>
      <w:r w:rsidRPr="00F531DC">
        <w:rPr>
          <w:rFonts w:ascii="Times New Roman" w:eastAsia="Calibri" w:hAnsi="Times New Roman" w:cs="Times New Roman"/>
          <w:b/>
          <w:bCs/>
          <w:sz w:val="24"/>
          <w:szCs w:val="24"/>
          <w:lang w:val="es-ES"/>
        </w:rPr>
        <w:t>ARTÍCULO PRIMERO.-</w:t>
      </w:r>
      <w:r w:rsidRPr="00F531DC">
        <w:rPr>
          <w:rFonts w:ascii="Times New Roman" w:eastAsia="Calibri" w:hAnsi="Times New Roman" w:cs="Times New Roman"/>
          <w:sz w:val="24"/>
          <w:szCs w:val="24"/>
          <w:lang w:val="es-ES"/>
        </w:rPr>
        <w:t xml:space="preserve"> Durante el período comprendido del siete de octubre al catorce de noviembre del año en curso, las autoridades estatales y municipales, así́ como los legisladores locales, se abstendrán de establecer y operar programas de apoyo social o comunitario, en el Municipio de Nextlalpan, Estado de México, que impliquen la entrega a la población de materiales, alimentos o cualquier elemento que forme parte de sus programas asistenciales o de promoción y desarrollo social, salvo en los casos de extrema urgencia debido a enfermedades, desastres naturales, siniestros u otros eventos de igual naturaleza. </w:t>
      </w:r>
    </w:p>
    <w:p w:rsidR="00251E3F" w:rsidRPr="00F531DC" w:rsidRDefault="00251E3F" w:rsidP="00251E3F">
      <w:pPr>
        <w:spacing w:after="0" w:line="240" w:lineRule="auto"/>
        <w:jc w:val="both"/>
        <w:rPr>
          <w:rFonts w:ascii="Times New Roman" w:eastAsia="Calibri" w:hAnsi="Times New Roman" w:cs="Times New Roman"/>
          <w:sz w:val="24"/>
          <w:szCs w:val="24"/>
          <w:lang w:val="es-ES"/>
        </w:rPr>
      </w:pPr>
    </w:p>
    <w:p w:rsidR="00251E3F" w:rsidRPr="00F531DC" w:rsidRDefault="00251E3F" w:rsidP="00251E3F">
      <w:pPr>
        <w:spacing w:after="0" w:line="240" w:lineRule="auto"/>
        <w:jc w:val="both"/>
        <w:rPr>
          <w:rFonts w:ascii="Times New Roman" w:eastAsia="Calibri" w:hAnsi="Times New Roman" w:cs="Times New Roman"/>
          <w:sz w:val="24"/>
          <w:szCs w:val="24"/>
          <w:lang w:val="es-ES"/>
        </w:rPr>
      </w:pPr>
      <w:r w:rsidRPr="00F531DC">
        <w:rPr>
          <w:rFonts w:ascii="Times New Roman" w:eastAsia="Calibri" w:hAnsi="Times New Roman" w:cs="Times New Roman"/>
          <w:b/>
          <w:bCs/>
          <w:sz w:val="24"/>
          <w:szCs w:val="24"/>
          <w:lang w:val="es-ES"/>
        </w:rPr>
        <w:t>ARTÍCULO SEGUNDO.-</w:t>
      </w:r>
      <w:r w:rsidRPr="00F531DC">
        <w:rPr>
          <w:rFonts w:ascii="Times New Roman" w:eastAsia="Calibri" w:hAnsi="Times New Roman" w:cs="Times New Roman"/>
          <w:sz w:val="24"/>
          <w:szCs w:val="24"/>
          <w:lang w:val="es-ES"/>
        </w:rPr>
        <w:t xml:space="preserve"> Con excepción de los programas previstos en el artículo anterior, las autoridades estatales seguirán desarrollando las funciones y servicios públicos necesarios para la atención y desarrollo de la población de acuerdo con su normatividad y en apego a las disposiciones electorales. </w:t>
      </w:r>
    </w:p>
    <w:p w:rsidR="00251E3F" w:rsidRPr="00F531DC" w:rsidRDefault="00251E3F" w:rsidP="00251E3F">
      <w:pPr>
        <w:spacing w:after="0" w:line="240" w:lineRule="auto"/>
        <w:jc w:val="both"/>
        <w:rPr>
          <w:rFonts w:ascii="Times New Roman" w:eastAsia="Calibri" w:hAnsi="Times New Roman" w:cs="Times New Roman"/>
          <w:sz w:val="24"/>
          <w:szCs w:val="24"/>
          <w:lang w:val="es-ES"/>
        </w:rPr>
      </w:pPr>
    </w:p>
    <w:p w:rsidR="00251E3F" w:rsidRPr="00F531DC" w:rsidRDefault="00251E3F" w:rsidP="00251E3F">
      <w:pPr>
        <w:spacing w:after="0" w:line="240" w:lineRule="auto"/>
        <w:jc w:val="both"/>
        <w:rPr>
          <w:rFonts w:ascii="Times New Roman" w:eastAsia="Calibri" w:hAnsi="Times New Roman" w:cs="Times New Roman"/>
          <w:sz w:val="24"/>
          <w:szCs w:val="24"/>
          <w:lang w:val="es-ES"/>
        </w:rPr>
      </w:pPr>
      <w:r w:rsidRPr="00F531DC">
        <w:rPr>
          <w:rFonts w:ascii="Times New Roman" w:eastAsia="Calibri" w:hAnsi="Times New Roman" w:cs="Times New Roman"/>
          <w:b/>
          <w:bCs/>
          <w:sz w:val="24"/>
          <w:szCs w:val="24"/>
          <w:lang w:val="es-ES"/>
        </w:rPr>
        <w:t>ARTÍCULO TERCERO.-</w:t>
      </w:r>
      <w:r w:rsidRPr="00F531DC">
        <w:rPr>
          <w:rFonts w:ascii="Times New Roman" w:eastAsia="Calibri" w:hAnsi="Times New Roman" w:cs="Times New Roman"/>
          <w:sz w:val="24"/>
          <w:szCs w:val="24"/>
          <w:lang w:val="es-ES"/>
        </w:rPr>
        <w:t xml:space="preserve"> Las autoridades municipales, por ningún motivo deberán suspender, durante el periodo indicado, las funciones y servicios públicos equivalentes a los citados en el artículo anterior. </w:t>
      </w:r>
    </w:p>
    <w:p w:rsidR="00251E3F" w:rsidRPr="00F531DC" w:rsidRDefault="00251E3F" w:rsidP="00251E3F">
      <w:pPr>
        <w:spacing w:after="0" w:line="240" w:lineRule="auto"/>
        <w:jc w:val="both"/>
        <w:rPr>
          <w:rFonts w:ascii="Times New Roman" w:eastAsia="Calibri" w:hAnsi="Times New Roman" w:cs="Times New Roman"/>
          <w:sz w:val="24"/>
          <w:szCs w:val="24"/>
          <w:lang w:val="es-ES"/>
        </w:rPr>
      </w:pPr>
    </w:p>
    <w:p w:rsidR="00251E3F" w:rsidRPr="00F531DC" w:rsidRDefault="00251E3F" w:rsidP="00251E3F">
      <w:pPr>
        <w:spacing w:after="0" w:line="240" w:lineRule="auto"/>
        <w:jc w:val="center"/>
        <w:rPr>
          <w:rFonts w:ascii="Times New Roman" w:eastAsia="Calibri" w:hAnsi="Times New Roman" w:cs="Times New Roman"/>
          <w:b/>
          <w:bCs/>
          <w:sz w:val="24"/>
          <w:szCs w:val="24"/>
          <w:lang w:val="en-US"/>
        </w:rPr>
      </w:pPr>
      <w:r w:rsidRPr="00F531DC">
        <w:rPr>
          <w:rFonts w:ascii="Times New Roman" w:eastAsia="Calibri" w:hAnsi="Times New Roman" w:cs="Times New Roman"/>
          <w:b/>
          <w:bCs/>
          <w:sz w:val="24"/>
          <w:szCs w:val="24"/>
          <w:lang w:val="en-US"/>
        </w:rPr>
        <w:t>T R A N S I T O R I O S</w:t>
      </w:r>
    </w:p>
    <w:p w:rsidR="00251E3F" w:rsidRPr="00F531DC" w:rsidRDefault="00251E3F" w:rsidP="00251E3F">
      <w:pPr>
        <w:spacing w:after="0" w:line="240" w:lineRule="auto"/>
        <w:jc w:val="both"/>
        <w:rPr>
          <w:rFonts w:ascii="Times New Roman" w:eastAsia="Calibri" w:hAnsi="Times New Roman" w:cs="Times New Roman"/>
          <w:sz w:val="24"/>
          <w:szCs w:val="24"/>
          <w:lang w:val="en-US"/>
        </w:rPr>
      </w:pPr>
    </w:p>
    <w:p w:rsidR="00251E3F" w:rsidRPr="00F531DC" w:rsidRDefault="00251E3F" w:rsidP="00251E3F">
      <w:pPr>
        <w:spacing w:after="0" w:line="240" w:lineRule="auto"/>
        <w:jc w:val="both"/>
        <w:rPr>
          <w:rFonts w:ascii="Times New Roman" w:eastAsia="Calibri" w:hAnsi="Times New Roman" w:cs="Times New Roman"/>
          <w:sz w:val="24"/>
          <w:szCs w:val="24"/>
          <w:lang w:val="es-ES"/>
        </w:rPr>
      </w:pPr>
      <w:r w:rsidRPr="00F531DC">
        <w:rPr>
          <w:rFonts w:ascii="Times New Roman" w:eastAsia="Calibri" w:hAnsi="Times New Roman" w:cs="Times New Roman"/>
          <w:b/>
          <w:bCs/>
          <w:sz w:val="24"/>
          <w:szCs w:val="24"/>
          <w:lang w:val="es-ES"/>
        </w:rPr>
        <w:t>ARTÍCULO PRIMERO.-</w:t>
      </w:r>
      <w:r w:rsidRPr="00F531DC">
        <w:rPr>
          <w:rFonts w:ascii="Times New Roman" w:eastAsia="Calibri" w:hAnsi="Times New Roman" w:cs="Times New Roman"/>
          <w:sz w:val="24"/>
          <w:szCs w:val="24"/>
          <w:lang w:val="es-ES"/>
        </w:rPr>
        <w:t xml:space="preserve"> Publíquese el presente Decreto en el Periódico Oficial "Gaceta del Gobierno".</w:t>
      </w:r>
    </w:p>
    <w:p w:rsidR="00251E3F" w:rsidRPr="00F531DC" w:rsidRDefault="00251E3F" w:rsidP="00251E3F">
      <w:pPr>
        <w:spacing w:after="0" w:line="240" w:lineRule="auto"/>
        <w:jc w:val="both"/>
        <w:rPr>
          <w:rFonts w:ascii="Times New Roman" w:eastAsia="Calibri" w:hAnsi="Times New Roman" w:cs="Times New Roman"/>
          <w:sz w:val="24"/>
          <w:szCs w:val="24"/>
          <w:lang w:val="es-ES"/>
        </w:rPr>
      </w:pPr>
    </w:p>
    <w:p w:rsidR="00251E3F" w:rsidRPr="00F531DC" w:rsidRDefault="00251E3F" w:rsidP="00251E3F">
      <w:pPr>
        <w:spacing w:after="0" w:line="240" w:lineRule="auto"/>
        <w:jc w:val="both"/>
        <w:rPr>
          <w:rFonts w:ascii="Times New Roman" w:eastAsia="Calibri" w:hAnsi="Times New Roman" w:cs="Times New Roman"/>
          <w:sz w:val="24"/>
          <w:szCs w:val="24"/>
          <w:lang w:val="es-ES"/>
        </w:rPr>
      </w:pPr>
      <w:r w:rsidRPr="00F531DC">
        <w:rPr>
          <w:rFonts w:ascii="Times New Roman" w:eastAsia="Calibri" w:hAnsi="Times New Roman" w:cs="Times New Roman"/>
          <w:b/>
          <w:bCs/>
          <w:sz w:val="24"/>
          <w:szCs w:val="24"/>
          <w:lang w:val="es-ES"/>
        </w:rPr>
        <w:t>ARTÍCULO SEGUNDO.-</w:t>
      </w:r>
      <w:r w:rsidRPr="00F531DC">
        <w:rPr>
          <w:rFonts w:ascii="Times New Roman" w:eastAsia="Calibri" w:hAnsi="Times New Roman" w:cs="Times New Roman"/>
          <w:sz w:val="24"/>
          <w:szCs w:val="24"/>
          <w:lang w:val="es-ES"/>
        </w:rPr>
        <w:t xml:space="preserve"> El presente Decreto entrará en vigor al día siguiente de su publicación en el Periódico Oficial "Gaceta del Gobierno". </w:t>
      </w:r>
    </w:p>
    <w:p w:rsidR="00251E3F" w:rsidRPr="00F531DC" w:rsidRDefault="00251E3F" w:rsidP="00251E3F">
      <w:pPr>
        <w:spacing w:after="0" w:line="240" w:lineRule="auto"/>
        <w:jc w:val="both"/>
        <w:rPr>
          <w:rFonts w:ascii="Times New Roman" w:eastAsia="Calibri" w:hAnsi="Times New Roman" w:cs="Times New Roman"/>
          <w:sz w:val="24"/>
          <w:szCs w:val="24"/>
          <w:lang w:val="es-ES"/>
        </w:rPr>
      </w:pPr>
    </w:p>
    <w:p w:rsidR="00251E3F" w:rsidRPr="00F531DC" w:rsidRDefault="00251E3F" w:rsidP="00251E3F">
      <w:pPr>
        <w:spacing w:after="0" w:line="240" w:lineRule="auto"/>
        <w:jc w:val="both"/>
        <w:rPr>
          <w:rFonts w:ascii="Times New Roman" w:eastAsia="Calibri" w:hAnsi="Times New Roman" w:cs="Times New Roman"/>
          <w:sz w:val="24"/>
          <w:szCs w:val="24"/>
          <w:lang w:val="es-ES"/>
        </w:rPr>
      </w:pPr>
      <w:r w:rsidRPr="00F531DC">
        <w:rPr>
          <w:rFonts w:ascii="Times New Roman" w:eastAsia="Calibri" w:hAnsi="Times New Roman" w:cs="Times New Roman"/>
          <w:b/>
          <w:bCs/>
          <w:sz w:val="24"/>
          <w:szCs w:val="24"/>
          <w:lang w:val="es-ES"/>
        </w:rPr>
        <w:t>ARTÍCULO TERCERO.-</w:t>
      </w:r>
      <w:r w:rsidRPr="00F531DC">
        <w:rPr>
          <w:rFonts w:ascii="Times New Roman" w:eastAsia="Calibri" w:hAnsi="Times New Roman" w:cs="Times New Roman"/>
          <w:sz w:val="24"/>
          <w:szCs w:val="24"/>
          <w:lang w:val="es-ES"/>
        </w:rPr>
        <w:t xml:space="preserve"> La Legislatura promoverá́ las medidas necesarias para el cumplimiento del presente Decreto en el ámbito de su competencia. </w:t>
      </w:r>
    </w:p>
    <w:p w:rsidR="00251E3F" w:rsidRPr="00F531DC" w:rsidRDefault="00251E3F" w:rsidP="00251E3F">
      <w:pPr>
        <w:spacing w:after="0" w:line="240" w:lineRule="auto"/>
        <w:jc w:val="both"/>
        <w:rPr>
          <w:rFonts w:ascii="Times New Roman" w:eastAsia="Calibri" w:hAnsi="Times New Roman" w:cs="Times New Roman"/>
          <w:sz w:val="24"/>
          <w:szCs w:val="24"/>
          <w:lang w:val="es-ES"/>
        </w:rPr>
      </w:pPr>
    </w:p>
    <w:p w:rsidR="00251E3F" w:rsidRPr="00F531DC" w:rsidRDefault="00251E3F" w:rsidP="00251E3F">
      <w:pPr>
        <w:spacing w:after="0" w:line="240" w:lineRule="auto"/>
        <w:jc w:val="both"/>
        <w:rPr>
          <w:rFonts w:ascii="Times New Roman" w:eastAsia="Calibri" w:hAnsi="Times New Roman" w:cs="Times New Roman"/>
          <w:sz w:val="24"/>
          <w:szCs w:val="24"/>
          <w:lang w:val="es-ES"/>
        </w:rPr>
      </w:pPr>
      <w:r w:rsidRPr="00F531DC">
        <w:rPr>
          <w:rFonts w:ascii="Times New Roman" w:eastAsia="Calibri" w:hAnsi="Times New Roman" w:cs="Times New Roman"/>
          <w:b/>
          <w:bCs/>
          <w:sz w:val="24"/>
          <w:szCs w:val="24"/>
          <w:lang w:val="es-ES"/>
        </w:rPr>
        <w:t>ARTÍCULO CUARTO.-</w:t>
      </w:r>
      <w:r w:rsidRPr="00F531DC">
        <w:rPr>
          <w:rFonts w:ascii="Times New Roman" w:eastAsia="Calibri" w:hAnsi="Times New Roman" w:cs="Times New Roman"/>
          <w:sz w:val="24"/>
          <w:szCs w:val="24"/>
          <w:lang w:val="es-ES"/>
        </w:rPr>
        <w:t xml:space="preserve"> Los Beneficiarios de los programas de contenido social que no los reciban durante la veda electoral, podrán, de acuerdo con las reglas de operación, solicitar su reintegración.</w:t>
      </w:r>
    </w:p>
    <w:p w:rsidR="00251E3F" w:rsidRPr="00F531DC" w:rsidRDefault="00251E3F" w:rsidP="00251E3F">
      <w:pPr>
        <w:spacing w:after="0" w:line="240" w:lineRule="auto"/>
        <w:jc w:val="both"/>
        <w:rPr>
          <w:rFonts w:ascii="Times New Roman" w:eastAsia="Calibri" w:hAnsi="Times New Roman" w:cs="Times New Roman"/>
          <w:sz w:val="24"/>
          <w:szCs w:val="24"/>
          <w:lang w:val="es-ES"/>
        </w:rPr>
      </w:pPr>
    </w:p>
    <w:p w:rsidR="00251E3F" w:rsidRPr="00F531DC" w:rsidRDefault="00251E3F" w:rsidP="00251E3F">
      <w:pPr>
        <w:spacing w:after="0" w:line="240" w:lineRule="auto"/>
        <w:jc w:val="both"/>
        <w:rPr>
          <w:rFonts w:ascii="Times New Roman" w:eastAsia="Calibri" w:hAnsi="Times New Roman" w:cs="Times New Roman"/>
          <w:sz w:val="24"/>
          <w:szCs w:val="24"/>
          <w:lang w:val="es-ES"/>
        </w:rPr>
      </w:pPr>
      <w:r w:rsidRPr="00F531DC">
        <w:rPr>
          <w:rFonts w:ascii="Times New Roman" w:eastAsia="Calibri" w:hAnsi="Times New Roman" w:cs="Times New Roman"/>
          <w:sz w:val="24"/>
          <w:szCs w:val="24"/>
          <w:lang w:val="es-ES"/>
        </w:rPr>
        <w:t>Lo tendrá entendido el Gobernador del Estado, haciendo que se publique y se cumpla.</w:t>
      </w:r>
    </w:p>
    <w:p w:rsidR="00251E3F" w:rsidRPr="00F531DC" w:rsidRDefault="00251E3F" w:rsidP="00251E3F">
      <w:pPr>
        <w:spacing w:after="0" w:line="240" w:lineRule="auto"/>
        <w:ind w:right="142"/>
        <w:jc w:val="both"/>
        <w:rPr>
          <w:rFonts w:ascii="Times New Roman" w:eastAsia="Arial" w:hAnsi="Times New Roman" w:cs="Times New Roman"/>
          <w:sz w:val="24"/>
          <w:szCs w:val="24"/>
          <w:lang w:val="es-ES"/>
        </w:rPr>
      </w:pPr>
    </w:p>
    <w:p w:rsidR="00251E3F" w:rsidRPr="00F531DC" w:rsidRDefault="00251E3F" w:rsidP="00251E3F">
      <w:pPr>
        <w:spacing w:after="0" w:line="240" w:lineRule="auto"/>
        <w:ind w:right="142"/>
        <w:jc w:val="both"/>
        <w:rPr>
          <w:rFonts w:ascii="Times New Roman" w:eastAsia="Arial" w:hAnsi="Times New Roman" w:cs="Times New Roman"/>
          <w:sz w:val="24"/>
          <w:szCs w:val="24"/>
        </w:rPr>
      </w:pPr>
      <w:r w:rsidRPr="00F531DC">
        <w:rPr>
          <w:rFonts w:ascii="Times New Roman" w:eastAsia="Arial" w:hAnsi="Times New Roman" w:cs="Times New Roman"/>
          <w:sz w:val="24"/>
          <w:szCs w:val="24"/>
        </w:rPr>
        <w:t>Dado en el Palacio del Poder Legislativo, en la ciudad de Toluca de Lerdo, capital del Estado de México, a los trece días del mes de agosto del año dos mil veintiuno.</w:t>
      </w:r>
    </w:p>
    <w:p w:rsidR="008B47A6" w:rsidRPr="00F531DC" w:rsidRDefault="008B47A6" w:rsidP="00251E3F">
      <w:pPr>
        <w:spacing w:after="0" w:line="240" w:lineRule="auto"/>
        <w:jc w:val="center"/>
        <w:rPr>
          <w:rFonts w:ascii="Times New Roman" w:eastAsia="Calibri" w:hAnsi="Times New Roman" w:cs="Times New Roman"/>
          <w:b/>
          <w:sz w:val="24"/>
          <w:szCs w:val="24"/>
        </w:rPr>
      </w:pPr>
    </w:p>
    <w:p w:rsidR="00251E3F" w:rsidRPr="00F531DC" w:rsidRDefault="00251E3F" w:rsidP="00251E3F">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PRESIDENTE</w:t>
      </w:r>
    </w:p>
    <w:p w:rsidR="00251E3F" w:rsidRPr="00F531DC" w:rsidRDefault="00251E3F" w:rsidP="00251E3F">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VALENTÍN GONZÁLEZ BAUTISTA</w:t>
      </w:r>
    </w:p>
    <w:p w:rsidR="00251E3F" w:rsidRPr="00F531DC" w:rsidRDefault="00251E3F" w:rsidP="00251E3F">
      <w:pPr>
        <w:spacing w:after="0" w:line="240" w:lineRule="auto"/>
        <w:jc w:val="center"/>
        <w:rPr>
          <w:rFonts w:ascii="Times New Roman" w:eastAsia="Calibri" w:hAnsi="Times New Roman" w:cs="Times New Roman"/>
          <w:b/>
          <w:sz w:val="24"/>
          <w:szCs w:val="24"/>
        </w:rPr>
      </w:pPr>
    </w:p>
    <w:p w:rsidR="00251E3F" w:rsidRPr="00F531DC" w:rsidRDefault="00251E3F" w:rsidP="00251E3F">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SECRETARIOS</w:t>
      </w:r>
    </w:p>
    <w:p w:rsidR="00251E3F" w:rsidRPr="00F531DC" w:rsidRDefault="00251E3F" w:rsidP="00251E3F">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ÓSCAR GARCÍA ROSAS</w:t>
      </w:r>
    </w:p>
    <w:p w:rsidR="00251E3F" w:rsidRPr="00F531DC" w:rsidRDefault="00251E3F" w:rsidP="00251E3F">
      <w:pPr>
        <w:spacing w:after="0" w:line="240" w:lineRule="auto"/>
        <w:jc w:val="center"/>
        <w:rPr>
          <w:rFonts w:ascii="Times New Roman" w:eastAsia="Calibri" w:hAnsi="Times New Roman" w:cs="Times New Roman"/>
          <w:b/>
          <w:sz w:val="24"/>
          <w:szCs w:val="24"/>
        </w:rPr>
      </w:pPr>
    </w:p>
    <w:tbl>
      <w:tblPr>
        <w:tblW w:w="0" w:type="auto"/>
        <w:jc w:val="center"/>
        <w:tblLook w:val="04A0" w:firstRow="1" w:lastRow="0" w:firstColumn="1" w:lastColumn="0" w:noHBand="0" w:noVBand="1"/>
      </w:tblPr>
      <w:tblGrid>
        <w:gridCol w:w="3969"/>
        <w:gridCol w:w="567"/>
        <w:gridCol w:w="3969"/>
      </w:tblGrid>
      <w:tr w:rsidR="00251E3F" w:rsidRPr="00F531DC" w:rsidTr="008803F4">
        <w:trPr>
          <w:jc w:val="center"/>
        </w:trPr>
        <w:tc>
          <w:tcPr>
            <w:tcW w:w="3969" w:type="dxa"/>
            <w:hideMark/>
          </w:tcPr>
          <w:p w:rsidR="00251E3F" w:rsidRPr="00F531DC" w:rsidRDefault="00251E3F" w:rsidP="00251E3F">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ARACELI CASASOLA SALAZAR</w:t>
            </w:r>
          </w:p>
          <w:p w:rsidR="00251E3F" w:rsidRPr="00F531DC" w:rsidRDefault="00251E3F" w:rsidP="00251E3F">
            <w:pPr>
              <w:spacing w:after="0" w:line="240" w:lineRule="auto"/>
              <w:jc w:val="center"/>
              <w:rPr>
                <w:rFonts w:ascii="Times New Roman" w:eastAsia="Calibri" w:hAnsi="Times New Roman" w:cs="Times New Roman"/>
                <w:b/>
                <w:sz w:val="24"/>
                <w:szCs w:val="24"/>
              </w:rPr>
            </w:pPr>
          </w:p>
        </w:tc>
        <w:tc>
          <w:tcPr>
            <w:tcW w:w="567" w:type="dxa"/>
          </w:tcPr>
          <w:p w:rsidR="00251E3F" w:rsidRPr="00F531DC" w:rsidRDefault="00251E3F" w:rsidP="00251E3F">
            <w:pPr>
              <w:spacing w:after="0" w:line="240" w:lineRule="auto"/>
              <w:jc w:val="center"/>
              <w:rPr>
                <w:rFonts w:ascii="Times New Roman" w:eastAsia="Calibri" w:hAnsi="Times New Roman" w:cs="Times New Roman"/>
                <w:b/>
                <w:sz w:val="24"/>
                <w:szCs w:val="24"/>
              </w:rPr>
            </w:pPr>
          </w:p>
        </w:tc>
        <w:tc>
          <w:tcPr>
            <w:tcW w:w="3969" w:type="dxa"/>
            <w:hideMark/>
          </w:tcPr>
          <w:p w:rsidR="00251E3F" w:rsidRPr="00F531DC" w:rsidRDefault="00251E3F" w:rsidP="00251E3F">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ROSA MARÍA PINEDA CAMPOS</w:t>
            </w:r>
          </w:p>
          <w:p w:rsidR="00251E3F" w:rsidRPr="00F531DC" w:rsidRDefault="00251E3F" w:rsidP="00251E3F">
            <w:pPr>
              <w:spacing w:after="0" w:line="240" w:lineRule="auto"/>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(RÚBRICA)</w:t>
            </w:r>
          </w:p>
        </w:tc>
      </w:tr>
    </w:tbl>
    <w:p w:rsidR="00C2448C" w:rsidRPr="00F531DC" w:rsidRDefault="00C2448C" w:rsidP="00251E3F">
      <w:pPr>
        <w:pStyle w:val="Sinespaciado"/>
        <w:jc w:val="both"/>
        <w:rPr>
          <w:rFonts w:ascii="Times New Roman" w:hAnsi="Times New Roman" w:cs="Times New Roman"/>
          <w:sz w:val="24"/>
          <w:szCs w:val="24"/>
        </w:rPr>
      </w:pPr>
    </w:p>
    <w:p w:rsidR="00C2448C" w:rsidRPr="00F531DC" w:rsidRDefault="00C2448C" w:rsidP="008803F4">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(Fin del documento)</w:t>
      </w:r>
    </w:p>
    <w:p w:rsidR="00C2448C" w:rsidRPr="00F531DC" w:rsidRDefault="00C2448C" w:rsidP="00B46AE3">
      <w:pPr>
        <w:pStyle w:val="Sinespaciado"/>
        <w:jc w:val="both"/>
        <w:rPr>
          <w:rFonts w:ascii="Times New Roman" w:hAnsi="Times New Roman" w:cs="Times New Roman"/>
          <w:sz w:val="24"/>
          <w:szCs w:val="24"/>
        </w:rPr>
      </w:pPr>
    </w:p>
    <w:p w:rsidR="009832F1" w:rsidRPr="00F531DC" w:rsidRDefault="006705A0"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rPr>
        <w:t xml:space="preserve">PRESIDENTE DIP. </w:t>
      </w:r>
      <w:r w:rsidRPr="00F531DC">
        <w:rPr>
          <w:rFonts w:ascii="Times New Roman" w:hAnsi="Times New Roman" w:cs="Times New Roman"/>
          <w:b/>
          <w:sz w:val="24"/>
          <w:szCs w:val="24"/>
          <w:lang w:eastAsia="es-MX"/>
        </w:rPr>
        <w:t>VALENTÍN GONZÁLEZ BAUTISTA</w:t>
      </w:r>
      <w:r w:rsidRPr="00F531DC">
        <w:rPr>
          <w:rFonts w:ascii="Times New Roman" w:hAnsi="Times New Roman" w:cs="Times New Roman"/>
          <w:sz w:val="24"/>
          <w:szCs w:val="24"/>
          <w:lang w:eastAsia="es-MX"/>
        </w:rPr>
        <w:t>. Gracias</w:t>
      </w:r>
      <w:r w:rsidR="009832F1" w:rsidRPr="00F531DC">
        <w:rPr>
          <w:rFonts w:ascii="Times New Roman" w:hAnsi="Times New Roman" w:cs="Times New Roman"/>
          <w:sz w:val="24"/>
          <w:szCs w:val="24"/>
          <w:lang w:eastAsia="es-MX"/>
        </w:rPr>
        <w:t>.</w:t>
      </w:r>
    </w:p>
    <w:p w:rsidR="00CF1EBD" w:rsidRPr="00F531DC" w:rsidRDefault="00CF1EBD" w:rsidP="00B46AE3">
      <w:pPr>
        <w:pStyle w:val="Sinespaciado"/>
        <w:jc w:val="both"/>
        <w:rPr>
          <w:rFonts w:ascii="Times New Roman" w:hAnsi="Times New Roman" w:cs="Times New Roman"/>
          <w:sz w:val="24"/>
          <w:szCs w:val="24"/>
          <w:lang w:eastAsia="es-MX"/>
        </w:rPr>
      </w:pPr>
    </w:p>
    <w:p w:rsidR="006705A0" w:rsidRPr="00F531DC" w:rsidRDefault="009832F1" w:rsidP="00B46AE3">
      <w:pPr>
        <w:pStyle w:val="Sinespaciado"/>
        <w:ind w:firstLine="709"/>
        <w:jc w:val="both"/>
        <w:rPr>
          <w:rFonts w:ascii="Times New Roman" w:hAnsi="Times New Roman" w:cs="Times New Roman"/>
          <w:sz w:val="24"/>
          <w:szCs w:val="24"/>
          <w:lang w:eastAsia="es-MX"/>
        </w:rPr>
      </w:pPr>
      <w:r w:rsidRPr="00F531DC">
        <w:rPr>
          <w:rFonts w:ascii="Times New Roman" w:hAnsi="Times New Roman" w:cs="Times New Roman"/>
          <w:sz w:val="24"/>
          <w:szCs w:val="24"/>
          <w:lang w:eastAsia="es-MX"/>
        </w:rPr>
        <w:t>C</w:t>
      </w:r>
      <w:r w:rsidR="006705A0" w:rsidRPr="00F531DC">
        <w:rPr>
          <w:rFonts w:ascii="Times New Roman" w:hAnsi="Times New Roman" w:cs="Times New Roman"/>
          <w:sz w:val="24"/>
          <w:szCs w:val="24"/>
          <w:lang w:eastAsia="es-MX"/>
        </w:rPr>
        <w:t>on apoyo en el artículo 55 de la Constitución Política Local, abro la dispensa de la dispensa del trámite de dictamen de la iniciativa de decreto y consulto si desean hacer uso de la palabra, pido a quienes estén por la aprobatoria de la dispensa del dictamen, se sirvan levantar la mano.</w:t>
      </w:r>
    </w:p>
    <w:p w:rsidR="00CF1EBD" w:rsidRPr="00F531DC" w:rsidRDefault="00CF1EBD" w:rsidP="00B46AE3">
      <w:pPr>
        <w:pStyle w:val="Sinespaciado"/>
        <w:ind w:firstLine="709"/>
        <w:jc w:val="both"/>
        <w:rPr>
          <w:rFonts w:ascii="Times New Roman" w:hAnsi="Times New Roman" w:cs="Times New Roman"/>
          <w:sz w:val="24"/>
          <w:szCs w:val="24"/>
          <w:lang w:eastAsia="es-MX"/>
        </w:rPr>
      </w:pPr>
    </w:p>
    <w:p w:rsidR="006705A0"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lang w:eastAsia="es-MX"/>
        </w:rPr>
        <w:tab/>
      </w:r>
      <w:r w:rsidRPr="00F531DC">
        <w:rPr>
          <w:rFonts w:ascii="Times New Roman" w:hAnsi="Times New Roman" w:cs="Times New Roman"/>
          <w:sz w:val="24"/>
          <w:szCs w:val="24"/>
        </w:rPr>
        <w:t>¿En contra, en abstención?</w:t>
      </w:r>
    </w:p>
    <w:p w:rsidR="00CF1EBD" w:rsidRPr="00F531DC" w:rsidRDefault="00CF1EBD" w:rsidP="00B46AE3">
      <w:pPr>
        <w:pStyle w:val="Sinespaciado"/>
        <w:jc w:val="both"/>
        <w:rPr>
          <w:rFonts w:ascii="Times New Roman" w:hAnsi="Times New Roman" w:cs="Times New Roman"/>
          <w:sz w:val="24"/>
          <w:szCs w:val="24"/>
        </w:rPr>
      </w:pPr>
    </w:p>
    <w:p w:rsidR="006705A0"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rPr>
        <w:t>SECRETARIA DIP. ROSA MARÍA PINEDA CAMPOS</w:t>
      </w:r>
      <w:r w:rsidRPr="00F531DC">
        <w:rPr>
          <w:rFonts w:ascii="Times New Roman" w:hAnsi="Times New Roman" w:cs="Times New Roman"/>
          <w:sz w:val="24"/>
          <w:szCs w:val="24"/>
        </w:rPr>
        <w:t>. La dispensa del dictamen ha sido aprobada por unanimidad de votos.</w:t>
      </w:r>
    </w:p>
    <w:p w:rsidR="00CF1EBD" w:rsidRPr="00F531DC" w:rsidRDefault="00CF1EBD" w:rsidP="00B46AE3">
      <w:pPr>
        <w:pStyle w:val="Sinespaciado"/>
        <w:jc w:val="both"/>
        <w:rPr>
          <w:rFonts w:ascii="Times New Roman" w:hAnsi="Times New Roman" w:cs="Times New Roman"/>
          <w:sz w:val="24"/>
          <w:szCs w:val="24"/>
        </w:rPr>
      </w:pPr>
    </w:p>
    <w:p w:rsidR="006705A0" w:rsidRPr="00F531DC" w:rsidRDefault="006705A0"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rPr>
        <w:t xml:space="preserve">PRESIDENTE DIP. </w:t>
      </w:r>
      <w:r w:rsidRPr="00F531DC">
        <w:rPr>
          <w:rFonts w:ascii="Times New Roman" w:hAnsi="Times New Roman" w:cs="Times New Roman"/>
          <w:b/>
          <w:sz w:val="24"/>
          <w:szCs w:val="24"/>
          <w:lang w:eastAsia="es-MX"/>
        </w:rPr>
        <w:t>VALENTÍN GONZÁLEZ BAUTISTA</w:t>
      </w:r>
      <w:r w:rsidRPr="00F531DC">
        <w:rPr>
          <w:rFonts w:ascii="Times New Roman" w:hAnsi="Times New Roman" w:cs="Times New Roman"/>
          <w:sz w:val="24"/>
          <w:szCs w:val="24"/>
          <w:lang w:eastAsia="es-MX"/>
        </w:rPr>
        <w:t>. Abro la discusión en lo general de la iniciativa de decreto y consulto si alguien desea hacer uso de la palabra.</w:t>
      </w:r>
    </w:p>
    <w:p w:rsidR="00CF1EBD" w:rsidRPr="00F531DC" w:rsidRDefault="00CF1EBD" w:rsidP="00B46AE3">
      <w:pPr>
        <w:pStyle w:val="Sinespaciado"/>
        <w:jc w:val="both"/>
        <w:rPr>
          <w:rFonts w:ascii="Times New Roman" w:hAnsi="Times New Roman" w:cs="Times New Roman"/>
          <w:sz w:val="24"/>
          <w:szCs w:val="24"/>
          <w:lang w:eastAsia="es-MX"/>
        </w:rPr>
      </w:pPr>
    </w:p>
    <w:p w:rsidR="006705A0"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lang w:eastAsia="es-MX"/>
        </w:rPr>
        <w:tab/>
        <w:t xml:space="preserve">Para recabar la votación en lo general, solicito a la </w:t>
      </w:r>
      <w:r w:rsidRPr="00F531DC">
        <w:rPr>
          <w:rFonts w:ascii="Times New Roman" w:hAnsi="Times New Roman" w:cs="Times New Roman"/>
          <w:sz w:val="24"/>
          <w:szCs w:val="24"/>
        </w:rPr>
        <w:t>Secretaría abra el sistema de votación hasta por 2 minutos, si alguien desea separar algún artículo, sírvanse informarlo.</w:t>
      </w:r>
    </w:p>
    <w:p w:rsidR="00CF1EBD" w:rsidRPr="00F531DC" w:rsidRDefault="00CF1EBD" w:rsidP="00B46AE3">
      <w:pPr>
        <w:pStyle w:val="Sinespaciado"/>
        <w:jc w:val="both"/>
        <w:rPr>
          <w:rFonts w:ascii="Times New Roman" w:hAnsi="Times New Roman" w:cs="Times New Roman"/>
          <w:sz w:val="24"/>
          <w:szCs w:val="24"/>
        </w:rPr>
      </w:pPr>
    </w:p>
    <w:p w:rsidR="006705A0"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rPr>
        <w:t>SECRETARIA DIP. ROSA MARÍA PINEDA CAMPOS</w:t>
      </w:r>
      <w:r w:rsidRPr="00F531DC">
        <w:rPr>
          <w:rFonts w:ascii="Times New Roman" w:hAnsi="Times New Roman" w:cs="Times New Roman"/>
          <w:sz w:val="24"/>
          <w:szCs w:val="24"/>
        </w:rPr>
        <w:t>. Ábrase el sistema de votación hasta por 2 minutos.</w:t>
      </w:r>
    </w:p>
    <w:p w:rsidR="00CF1EBD" w:rsidRPr="00F531DC" w:rsidRDefault="00CF1EBD" w:rsidP="00B46AE3">
      <w:pPr>
        <w:pStyle w:val="Sinespaciado"/>
        <w:jc w:val="both"/>
        <w:rPr>
          <w:rFonts w:ascii="Times New Roman" w:hAnsi="Times New Roman" w:cs="Times New Roman"/>
          <w:sz w:val="24"/>
          <w:szCs w:val="24"/>
        </w:rPr>
      </w:pPr>
    </w:p>
    <w:p w:rsidR="006705A0" w:rsidRPr="00F531DC" w:rsidRDefault="006705A0" w:rsidP="00B46AE3">
      <w:pPr>
        <w:pStyle w:val="Sinespaciado"/>
        <w:jc w:val="center"/>
        <w:rPr>
          <w:rFonts w:ascii="Times New Roman" w:hAnsi="Times New Roman" w:cs="Times New Roman"/>
          <w:i/>
          <w:sz w:val="24"/>
          <w:szCs w:val="24"/>
          <w:lang w:eastAsia="es-MX"/>
        </w:rPr>
      </w:pPr>
      <w:r w:rsidRPr="00F531DC">
        <w:rPr>
          <w:rFonts w:ascii="Times New Roman" w:hAnsi="Times New Roman" w:cs="Times New Roman"/>
          <w:i/>
          <w:sz w:val="24"/>
          <w:szCs w:val="24"/>
          <w:lang w:eastAsia="es-MX"/>
        </w:rPr>
        <w:t>(Votación nominal)</w:t>
      </w:r>
    </w:p>
    <w:p w:rsidR="00CF1EBD" w:rsidRPr="00F531DC" w:rsidRDefault="00CF1EBD" w:rsidP="00B46AE3">
      <w:pPr>
        <w:pStyle w:val="Sinespaciado"/>
        <w:jc w:val="center"/>
        <w:rPr>
          <w:rFonts w:ascii="Times New Roman" w:hAnsi="Times New Roman" w:cs="Times New Roman"/>
          <w:i/>
          <w:sz w:val="24"/>
          <w:szCs w:val="24"/>
          <w:lang w:eastAsia="es-MX"/>
        </w:rPr>
      </w:pPr>
    </w:p>
    <w:p w:rsidR="006705A0"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rPr>
        <w:t>SECRETARIA DIP. ROSA MARÍA PINEDA CAMPOS</w:t>
      </w:r>
      <w:r w:rsidRPr="00F531DC">
        <w:rPr>
          <w:rFonts w:ascii="Times New Roman" w:hAnsi="Times New Roman" w:cs="Times New Roman"/>
          <w:sz w:val="24"/>
          <w:szCs w:val="24"/>
        </w:rPr>
        <w:t>. ¿Falta algún diputado por realizar su voto?</w:t>
      </w:r>
    </w:p>
    <w:p w:rsidR="00CF1EBD" w:rsidRPr="00F531DC" w:rsidRDefault="00CF1EBD" w:rsidP="00B46AE3">
      <w:pPr>
        <w:pStyle w:val="Sinespaciado"/>
        <w:jc w:val="both"/>
        <w:rPr>
          <w:rFonts w:ascii="Times New Roman" w:hAnsi="Times New Roman" w:cs="Times New Roman"/>
          <w:sz w:val="24"/>
          <w:szCs w:val="24"/>
        </w:rPr>
      </w:pPr>
    </w:p>
    <w:p w:rsidR="006705A0"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Sí diputado Enrique, a favor.</w:t>
      </w:r>
    </w:p>
    <w:p w:rsidR="00CF1EBD" w:rsidRPr="00F531DC" w:rsidRDefault="00CF1EBD" w:rsidP="00B46AE3">
      <w:pPr>
        <w:pStyle w:val="Sinespaciado"/>
        <w:jc w:val="both"/>
        <w:rPr>
          <w:rFonts w:ascii="Times New Roman" w:hAnsi="Times New Roman" w:cs="Times New Roman"/>
          <w:sz w:val="24"/>
          <w:szCs w:val="24"/>
        </w:rPr>
      </w:pPr>
    </w:p>
    <w:p w:rsidR="006705A0" w:rsidRPr="00F531DC" w:rsidRDefault="006705A0"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La iniciativa de decreto ha sido aprobada en lo general por unanimidad de votos.</w:t>
      </w:r>
    </w:p>
    <w:p w:rsidR="00CF1EBD" w:rsidRPr="00F531DC" w:rsidRDefault="00CF1EBD" w:rsidP="00B46AE3">
      <w:pPr>
        <w:pStyle w:val="Sinespaciado"/>
        <w:jc w:val="both"/>
        <w:rPr>
          <w:rFonts w:ascii="Times New Roman" w:hAnsi="Times New Roman" w:cs="Times New Roman"/>
          <w:sz w:val="24"/>
          <w:szCs w:val="24"/>
        </w:rPr>
      </w:pPr>
    </w:p>
    <w:p w:rsidR="006705A0" w:rsidRPr="00F531DC" w:rsidRDefault="006705A0" w:rsidP="00B46AE3">
      <w:pPr>
        <w:pStyle w:val="Sinespaciado"/>
        <w:jc w:val="both"/>
        <w:rPr>
          <w:rFonts w:ascii="Times New Roman" w:hAnsi="Times New Roman" w:cs="Times New Roman"/>
          <w:sz w:val="24"/>
          <w:szCs w:val="24"/>
          <w:lang w:eastAsia="es-MX"/>
        </w:rPr>
      </w:pPr>
      <w:r w:rsidRPr="00F531DC">
        <w:rPr>
          <w:rFonts w:ascii="Times New Roman" w:hAnsi="Times New Roman" w:cs="Times New Roman"/>
          <w:b/>
          <w:sz w:val="24"/>
          <w:szCs w:val="24"/>
        </w:rPr>
        <w:t xml:space="preserve">PRESIDENTE DIP. </w:t>
      </w:r>
      <w:r w:rsidRPr="00F531DC">
        <w:rPr>
          <w:rFonts w:ascii="Times New Roman" w:hAnsi="Times New Roman" w:cs="Times New Roman"/>
          <w:b/>
          <w:sz w:val="24"/>
          <w:szCs w:val="24"/>
          <w:lang w:eastAsia="es-MX"/>
        </w:rPr>
        <w:t>VALENTÍN GONZÁLEZ BAUTISTA</w:t>
      </w:r>
      <w:r w:rsidRPr="00F531DC">
        <w:rPr>
          <w:rFonts w:ascii="Times New Roman" w:hAnsi="Times New Roman" w:cs="Times New Roman"/>
          <w:sz w:val="24"/>
          <w:szCs w:val="24"/>
          <w:lang w:eastAsia="es-MX"/>
        </w:rPr>
        <w:t>. Se acuerda la aprobación en lo general de la iniciativa de decreto, se tiene por aprobados también en lo particular</w:t>
      </w:r>
      <w:r w:rsidR="001E2F2F" w:rsidRPr="00F531DC">
        <w:rPr>
          <w:rFonts w:ascii="Times New Roman" w:hAnsi="Times New Roman" w:cs="Times New Roman"/>
          <w:sz w:val="24"/>
          <w:szCs w:val="24"/>
          <w:lang w:eastAsia="es-MX"/>
        </w:rPr>
        <w:t>.</w:t>
      </w:r>
    </w:p>
    <w:p w:rsidR="00CF1EBD" w:rsidRPr="00F531DC" w:rsidRDefault="00CF1EBD" w:rsidP="00B46AE3">
      <w:pPr>
        <w:pStyle w:val="Sinespaciado"/>
        <w:jc w:val="both"/>
        <w:rPr>
          <w:rFonts w:ascii="Times New Roman" w:hAnsi="Times New Roman" w:cs="Times New Roman"/>
          <w:sz w:val="24"/>
          <w:szCs w:val="24"/>
          <w:lang w:eastAsia="es-MX"/>
        </w:rPr>
      </w:pPr>
    </w:p>
    <w:p w:rsidR="00401080" w:rsidRPr="00F531DC" w:rsidRDefault="001E2F2F" w:rsidP="00B46AE3">
      <w:pPr>
        <w:pStyle w:val="Sinespaciado"/>
        <w:ind w:firstLine="709"/>
        <w:jc w:val="both"/>
        <w:rPr>
          <w:rFonts w:ascii="Times New Roman" w:hAnsi="Times New Roman" w:cs="Times New Roman"/>
          <w:sz w:val="24"/>
          <w:szCs w:val="24"/>
        </w:rPr>
      </w:pPr>
      <w:r w:rsidRPr="00F531DC">
        <w:rPr>
          <w:rFonts w:ascii="Times New Roman" w:hAnsi="Times New Roman" w:cs="Times New Roman"/>
          <w:sz w:val="24"/>
          <w:szCs w:val="24"/>
          <w:lang w:eastAsia="es-MX"/>
        </w:rPr>
        <w:t>P</w:t>
      </w:r>
      <w:r w:rsidR="00401080" w:rsidRPr="00F531DC">
        <w:rPr>
          <w:rFonts w:ascii="Times New Roman" w:hAnsi="Times New Roman" w:cs="Times New Roman"/>
          <w:sz w:val="24"/>
          <w:szCs w:val="24"/>
        </w:rPr>
        <w:t>ara desahogar el punto número 14 de la orden del día la diputada María de Jesús Galicia Ramos, presenta en nombre del Grupo Parlamentario del Partido morena punto de acuerdo de urgente y obvia resolución.</w:t>
      </w:r>
    </w:p>
    <w:p w:rsidR="00CF1EBD" w:rsidRPr="00F531DC" w:rsidRDefault="00CF1EBD" w:rsidP="00B46AE3">
      <w:pPr>
        <w:pStyle w:val="Sinespaciado"/>
        <w:ind w:firstLine="709"/>
        <w:jc w:val="both"/>
        <w:rPr>
          <w:rFonts w:ascii="Times New Roman" w:hAnsi="Times New Roman" w:cs="Times New Roman"/>
          <w:sz w:val="24"/>
          <w:szCs w:val="24"/>
        </w:rPr>
      </w:pPr>
    </w:p>
    <w:p w:rsidR="00401080" w:rsidRPr="00F531DC" w:rsidRDefault="00401080"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Adelante diputada María de Jesús.</w:t>
      </w:r>
    </w:p>
    <w:p w:rsidR="00CF1EBD" w:rsidRPr="00F531DC" w:rsidRDefault="00CF1EBD" w:rsidP="00B46AE3">
      <w:pPr>
        <w:pStyle w:val="Sinespaciado"/>
        <w:jc w:val="both"/>
        <w:rPr>
          <w:rFonts w:ascii="Times New Roman" w:hAnsi="Times New Roman" w:cs="Times New Roman"/>
          <w:sz w:val="24"/>
          <w:szCs w:val="24"/>
        </w:rPr>
      </w:pPr>
    </w:p>
    <w:p w:rsidR="00401080" w:rsidRPr="00F531DC" w:rsidRDefault="00401080"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rPr>
        <w:t>DIP. MARÍA DE JESÚS GALICIA RAMOS</w:t>
      </w:r>
      <w:r w:rsidRPr="00F531DC">
        <w:rPr>
          <w:rFonts w:ascii="Times New Roman" w:hAnsi="Times New Roman" w:cs="Times New Roman"/>
          <w:sz w:val="24"/>
          <w:szCs w:val="24"/>
        </w:rPr>
        <w:t>. Perdón diputado, con su permiso.</w:t>
      </w:r>
    </w:p>
    <w:p w:rsidR="00CF1EBD" w:rsidRPr="00F531DC" w:rsidRDefault="00CF1EBD" w:rsidP="00B46AE3">
      <w:pPr>
        <w:pStyle w:val="Sinespaciado"/>
        <w:jc w:val="both"/>
        <w:rPr>
          <w:rFonts w:ascii="Times New Roman" w:hAnsi="Times New Roman" w:cs="Times New Roman"/>
          <w:sz w:val="24"/>
          <w:szCs w:val="24"/>
        </w:rPr>
      </w:pPr>
    </w:p>
    <w:p w:rsidR="00CF1EBD" w:rsidRPr="00F531DC" w:rsidRDefault="00401080"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rPr>
        <w:t>DIP. VALENTÍN GONZÁLEZ BAUTISTA</w:t>
      </w:r>
      <w:r w:rsidRPr="00F531DC">
        <w:rPr>
          <w:rFonts w:ascii="Times New Roman" w:hAnsi="Times New Roman" w:cs="Times New Roman"/>
          <w:sz w:val="24"/>
          <w:szCs w:val="24"/>
        </w:rPr>
        <w:t xml:space="preserve">. </w:t>
      </w:r>
    </w:p>
    <w:p w:rsidR="00CF1EBD" w:rsidRPr="00F531DC" w:rsidRDefault="00401080" w:rsidP="00B46AE3">
      <w:pPr>
        <w:pStyle w:val="Sinespaciado"/>
        <w:jc w:val="both"/>
        <w:rPr>
          <w:rFonts w:ascii="Times New Roman" w:hAnsi="Times New Roman" w:cs="Times New Roman"/>
          <w:b/>
          <w:sz w:val="24"/>
          <w:szCs w:val="24"/>
        </w:rPr>
      </w:pPr>
      <w:r w:rsidRPr="00F531DC">
        <w:rPr>
          <w:rFonts w:ascii="Times New Roman" w:hAnsi="Times New Roman" w:cs="Times New Roman"/>
          <w:b/>
          <w:sz w:val="24"/>
          <w:szCs w:val="24"/>
        </w:rPr>
        <w:t>PRESIDENTE DE LA MESA DIRECTIVA</w:t>
      </w:r>
    </w:p>
    <w:p w:rsidR="00401080" w:rsidRPr="00F531DC" w:rsidRDefault="00401080" w:rsidP="00B46AE3">
      <w:pPr>
        <w:pStyle w:val="Sinespaciado"/>
        <w:jc w:val="both"/>
        <w:rPr>
          <w:rFonts w:ascii="Times New Roman" w:hAnsi="Times New Roman" w:cs="Times New Roman"/>
          <w:b/>
          <w:sz w:val="24"/>
          <w:szCs w:val="24"/>
        </w:rPr>
      </w:pPr>
      <w:r w:rsidRPr="00F531DC">
        <w:rPr>
          <w:rFonts w:ascii="Times New Roman" w:hAnsi="Times New Roman" w:cs="Times New Roman"/>
          <w:b/>
          <w:sz w:val="24"/>
          <w:szCs w:val="24"/>
        </w:rPr>
        <w:t xml:space="preserve">DE LA LX LEGISLATURA DEL ESTADO DE MÉXICO </w:t>
      </w:r>
    </w:p>
    <w:p w:rsidR="00401080" w:rsidRPr="00F531DC" w:rsidRDefault="00401080" w:rsidP="00B46AE3">
      <w:pPr>
        <w:pStyle w:val="Sinespaciado"/>
        <w:jc w:val="both"/>
        <w:rPr>
          <w:rFonts w:ascii="Times New Roman" w:hAnsi="Times New Roman" w:cs="Times New Roman"/>
          <w:b/>
          <w:sz w:val="24"/>
          <w:szCs w:val="24"/>
        </w:rPr>
      </w:pPr>
      <w:r w:rsidRPr="00F531DC">
        <w:rPr>
          <w:rFonts w:ascii="Times New Roman" w:hAnsi="Times New Roman" w:cs="Times New Roman"/>
          <w:b/>
          <w:sz w:val="24"/>
          <w:szCs w:val="24"/>
        </w:rPr>
        <w:t>PRESENTE.</w:t>
      </w:r>
    </w:p>
    <w:p w:rsidR="00CF1EBD" w:rsidRPr="00F531DC" w:rsidRDefault="00CF1EBD" w:rsidP="00B46AE3">
      <w:pPr>
        <w:pStyle w:val="Sinespaciado"/>
        <w:jc w:val="both"/>
        <w:rPr>
          <w:rFonts w:ascii="Times New Roman" w:hAnsi="Times New Roman" w:cs="Times New Roman"/>
          <w:sz w:val="24"/>
          <w:szCs w:val="24"/>
        </w:rPr>
      </w:pPr>
    </w:p>
    <w:p w:rsidR="00401080" w:rsidRPr="00F531DC" w:rsidRDefault="00401080"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Diputada María de Jesús Galicia Ramos, a nombre del Grupo Parlamentario de morena, en la LX Legislatura, en ejercicio de las facultades que me confieren los artículos 51 y 61, fracción I de la Constitución Política del Estado Libre y Soberano de México; 38 fracción IV de la Ley Orgánica del Poder Legislativo y 72 del Reglamento del Poder Legislativo ambos del Estado Libre y Soberano de México.</w:t>
      </w:r>
    </w:p>
    <w:p w:rsidR="00CF1EBD" w:rsidRPr="00F531DC" w:rsidRDefault="00CF1EBD" w:rsidP="00B46AE3">
      <w:pPr>
        <w:pStyle w:val="Sinespaciado"/>
        <w:jc w:val="both"/>
        <w:rPr>
          <w:rFonts w:ascii="Times New Roman" w:hAnsi="Times New Roman" w:cs="Times New Roman"/>
          <w:sz w:val="24"/>
          <w:szCs w:val="24"/>
        </w:rPr>
      </w:pPr>
    </w:p>
    <w:p w:rsidR="00401080" w:rsidRPr="00F531DC" w:rsidRDefault="00401080"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Someto a consideración de esta Honorable Asamblea una propuesta, punto de acuerdo de urgente y obvia resolución, mediante el cual se exhorta respetuosamente a los magistrados del Tribunal Electoral del Estado de México, que garanticen la paridad de género en las pasadas elecciones, en mérito de la siguiente:</w:t>
      </w:r>
    </w:p>
    <w:p w:rsidR="00CF1EBD" w:rsidRPr="00F531DC" w:rsidRDefault="00CF1EBD" w:rsidP="00B46AE3">
      <w:pPr>
        <w:pStyle w:val="Sinespaciado"/>
        <w:jc w:val="both"/>
        <w:rPr>
          <w:rFonts w:ascii="Times New Roman" w:hAnsi="Times New Roman" w:cs="Times New Roman"/>
          <w:sz w:val="24"/>
          <w:szCs w:val="24"/>
        </w:rPr>
      </w:pPr>
    </w:p>
    <w:p w:rsidR="00401080" w:rsidRPr="00F531DC" w:rsidRDefault="00401080"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EXPOSICIÓN DE MOTIVOS</w:t>
      </w:r>
    </w:p>
    <w:p w:rsidR="00CF1EBD" w:rsidRPr="00F531DC" w:rsidRDefault="00CF1EBD" w:rsidP="00B46AE3">
      <w:pPr>
        <w:pStyle w:val="Sinespaciado"/>
        <w:jc w:val="center"/>
        <w:rPr>
          <w:rFonts w:ascii="Times New Roman" w:hAnsi="Times New Roman" w:cs="Times New Roman"/>
          <w:sz w:val="24"/>
          <w:szCs w:val="24"/>
        </w:rPr>
      </w:pPr>
    </w:p>
    <w:p w:rsidR="00401080" w:rsidRPr="00F531DC" w:rsidRDefault="00401080"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La historia de la justicia electoral en nuestro país, se han construido a través del diseño constitucional y de la dinámica jurisprudencial en la actualidad, existe un momento legal en el cual la justicia electoral, la legislación han tenido un papel relevante sobre los alcances de los derechos de preparación y de participación política y las condiciones para la validez de las elecciones.</w:t>
      </w:r>
    </w:p>
    <w:p w:rsidR="00CF1EBD" w:rsidRPr="00F531DC" w:rsidRDefault="00CF1EBD" w:rsidP="00B46AE3">
      <w:pPr>
        <w:pStyle w:val="Sinespaciado"/>
        <w:jc w:val="both"/>
        <w:rPr>
          <w:rFonts w:ascii="Times New Roman" w:hAnsi="Times New Roman" w:cs="Times New Roman"/>
          <w:sz w:val="24"/>
          <w:szCs w:val="24"/>
        </w:rPr>
      </w:pPr>
    </w:p>
    <w:p w:rsidR="00401080" w:rsidRPr="00F531DC" w:rsidRDefault="00401080"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La función principal de la competencia electoral es garantizar elecciones libres, auténticas y periódicas en las que la ciudadanía pueda ejercer plenamente el derecho al voto.</w:t>
      </w:r>
    </w:p>
    <w:p w:rsidR="00CF1EBD" w:rsidRPr="00F531DC" w:rsidRDefault="00CF1EBD" w:rsidP="00B46AE3">
      <w:pPr>
        <w:pStyle w:val="Sinespaciado"/>
        <w:jc w:val="both"/>
        <w:rPr>
          <w:rFonts w:ascii="Times New Roman" w:hAnsi="Times New Roman" w:cs="Times New Roman"/>
          <w:sz w:val="24"/>
          <w:szCs w:val="24"/>
        </w:rPr>
      </w:pPr>
    </w:p>
    <w:p w:rsidR="00401080" w:rsidRPr="00F531DC" w:rsidRDefault="00401080"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De modo libre, universal, secreto y directo, ante ello la función electoral ha ido expandiendo su ámbito de cobertura ante vacíos legales, en donde proyecta la proyección, donde proyecta la protección y garantía de los derechos político-electorales de la ciudadanía.</w:t>
      </w:r>
    </w:p>
    <w:p w:rsidR="00CF1EBD" w:rsidRPr="00F531DC" w:rsidRDefault="00CF1EBD" w:rsidP="00B46AE3">
      <w:pPr>
        <w:pStyle w:val="Sinespaciado"/>
        <w:jc w:val="both"/>
        <w:rPr>
          <w:rFonts w:ascii="Times New Roman" w:hAnsi="Times New Roman" w:cs="Times New Roman"/>
          <w:sz w:val="24"/>
          <w:szCs w:val="24"/>
        </w:rPr>
      </w:pPr>
    </w:p>
    <w:p w:rsidR="00401080" w:rsidRPr="00F531DC" w:rsidRDefault="00401080"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El proceso de desarrollo democrático que se inició en México desde el año 2018 comenzó por un mandato popular, una transformación profunda de nuestras instituciones, a fin de garantizar una gobernanza fundada en el respeto de la voluntad popular que dejó en el pasado los actos autoritarios y las conductas antidemocráticas, que deterioraron la confianza ciudadana.</w:t>
      </w:r>
    </w:p>
    <w:p w:rsidR="00CF1EBD" w:rsidRPr="00F531DC" w:rsidRDefault="00CF1EBD" w:rsidP="00B46AE3">
      <w:pPr>
        <w:pStyle w:val="Sinespaciado"/>
        <w:jc w:val="both"/>
        <w:rPr>
          <w:rFonts w:ascii="Times New Roman" w:hAnsi="Times New Roman" w:cs="Times New Roman"/>
          <w:sz w:val="24"/>
          <w:szCs w:val="24"/>
        </w:rPr>
      </w:pPr>
    </w:p>
    <w:p w:rsidR="00401080" w:rsidRPr="00F531DC" w:rsidRDefault="00401080"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Las recientes irregularidades en el tribunal electoral del Poder Judicial de la Federación dan cuenta de una crisis institucional que hace indispensable una decisión jurídica, fundada en el respeto al orden constitucional, a fin de evitar que el desempeño de las funciones de este órgano especializado se supediten a una decisión política que ponga en entredicho la legitimidad, imparcialidad y objetividad de la sala superior, así como de quien representa a la más alta instancia en materia electoral.</w:t>
      </w:r>
    </w:p>
    <w:p w:rsidR="0094222E" w:rsidRPr="00F531DC" w:rsidRDefault="0094222E" w:rsidP="00B46AE3">
      <w:pPr>
        <w:pStyle w:val="Sinespaciado"/>
        <w:jc w:val="both"/>
        <w:rPr>
          <w:rFonts w:ascii="Times New Roman" w:hAnsi="Times New Roman" w:cs="Times New Roman"/>
          <w:sz w:val="24"/>
          <w:szCs w:val="24"/>
        </w:rPr>
      </w:pPr>
    </w:p>
    <w:p w:rsidR="00401080" w:rsidRPr="00F531DC" w:rsidRDefault="00401080"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lastRenderedPageBreak/>
        <w:tab/>
        <w:t>Por lo que todo acto infundado y toda controversia deben ser resultados conforme a derecho.</w:t>
      </w:r>
    </w:p>
    <w:p w:rsidR="0094222E" w:rsidRPr="00F531DC" w:rsidRDefault="0094222E" w:rsidP="00B46AE3">
      <w:pPr>
        <w:pStyle w:val="Sinespaciado"/>
        <w:jc w:val="both"/>
        <w:rPr>
          <w:rFonts w:ascii="Times New Roman" w:hAnsi="Times New Roman" w:cs="Times New Roman"/>
          <w:sz w:val="24"/>
          <w:szCs w:val="24"/>
        </w:rPr>
      </w:pPr>
    </w:p>
    <w:p w:rsidR="00401080" w:rsidRPr="00F531DC" w:rsidRDefault="00401080"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La credibilidad de cualquier tribunal y sus decisiones se deben fundar en el apego absoluto a las normas que regulen su actividad como dice el dicho, “El buen juez por su casa comienza”</w:t>
      </w:r>
    </w:p>
    <w:p w:rsidR="0094222E" w:rsidRPr="00F531DC" w:rsidRDefault="0094222E" w:rsidP="00B46AE3">
      <w:pPr>
        <w:pStyle w:val="Sinespaciado"/>
        <w:jc w:val="both"/>
        <w:rPr>
          <w:rFonts w:ascii="Times New Roman" w:hAnsi="Times New Roman" w:cs="Times New Roman"/>
          <w:sz w:val="24"/>
          <w:szCs w:val="24"/>
        </w:rPr>
      </w:pPr>
    </w:p>
    <w:p w:rsidR="00401080" w:rsidRPr="00F531DC" w:rsidRDefault="00401080"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Los tribunales locales son indispensables y necesarios para la vida democrática</w:t>
      </w:r>
      <w:r w:rsidRPr="00F531DC">
        <w:rPr>
          <w:rFonts w:ascii="Times New Roman" w:hAnsi="Times New Roman" w:cs="Times New Roman"/>
          <w:sz w:val="24"/>
          <w:szCs w:val="24"/>
          <w:shd w:val="clear" w:color="auto" w:fill="FFFFFF"/>
        </w:rPr>
        <w:t xml:space="preserve"> de nuestro País, ya que son el primer contacto con la ciudadanía y tienen como finalidad la defensa de sus derechos político electorales, resguardan además la vida política electoral de la sociedad dándole a la ciudadanía una justicia cercana, expedita, real y casi tangible, a través de una justicia abierta que fortalece la democracia, la judicialización de los procesos electorales surge de la necesidad de dirimir conflictos a través de órganos especializados e imparciales, en el que se resuelven controversias con apego a la normativa vigente y al margen de consideraciones partidistas o de coyuntura política, por ello, en este Poder Legislativo existe un gran interés en que la crisis al interior de la sala superior se resuelva de manera oportuna y legal, lo anterior, en el mejor interés de evitar que en el futuro se repliquen crisis institucionales en nuestra Entidad y en especial en el Tribunal Electoral del Estado de México, por lo que invitamos a privilegiar el diálogo que permita llegar a acuerdos que beneficien un ambiente de concordia entre las y los magistrados, así como para perfilar las modificaciones que requieren los ordenamientos que rigen al Tribunal de presentarse el caso. </w:t>
      </w:r>
    </w:p>
    <w:p w:rsidR="0094222E" w:rsidRPr="00F531DC" w:rsidRDefault="0094222E" w:rsidP="00B46AE3">
      <w:pPr>
        <w:pStyle w:val="Sinespaciado"/>
        <w:ind w:firstLine="708"/>
        <w:jc w:val="both"/>
        <w:rPr>
          <w:rFonts w:ascii="Times New Roman" w:hAnsi="Times New Roman" w:cs="Times New Roman"/>
          <w:sz w:val="24"/>
          <w:szCs w:val="24"/>
          <w:shd w:val="clear" w:color="auto" w:fill="FFFFFF"/>
        </w:rPr>
      </w:pPr>
    </w:p>
    <w:p w:rsidR="00401080" w:rsidRPr="00F531DC" w:rsidRDefault="00401080" w:rsidP="00B46AE3">
      <w:pPr>
        <w:pStyle w:val="Sinespaciado"/>
        <w:ind w:firstLine="708"/>
        <w:jc w:val="both"/>
        <w:rPr>
          <w:rFonts w:ascii="Times New Roman" w:hAnsi="Times New Roman" w:cs="Times New Roman"/>
          <w:sz w:val="24"/>
          <w:szCs w:val="24"/>
          <w:shd w:val="clear" w:color="auto" w:fill="FFFFFF"/>
        </w:rPr>
      </w:pPr>
      <w:r w:rsidRPr="00F531DC">
        <w:rPr>
          <w:rFonts w:ascii="Times New Roman" w:hAnsi="Times New Roman" w:cs="Times New Roman"/>
          <w:sz w:val="24"/>
          <w:szCs w:val="24"/>
          <w:shd w:val="clear" w:color="auto" w:fill="FFFFFF"/>
        </w:rPr>
        <w:t xml:space="preserve">Esta coyuntura, en donde el Tribunal Electoral del Estado de México está por resolver los distintos juicios de inconformidad derivado de las pasadas elecciones, no debe permitir tocar un tema que es de suma importancia para la vida democrática de nuestra Entidad y que de no considerarse tal como lo establece nuestra Constitución en sus artículos 5, 29 y 39 o el Código Electoral de sus artículos 3 y 234 y las distintas tesis jurisprudenciales como la 10/2021, podríamos estar en una víspera de una crisis institucional, me refiero al tema de la paridad de género. </w:t>
      </w:r>
    </w:p>
    <w:p w:rsidR="0094222E" w:rsidRPr="00F531DC" w:rsidRDefault="0094222E" w:rsidP="00B46AE3">
      <w:pPr>
        <w:pStyle w:val="Sinespaciado"/>
        <w:ind w:firstLine="708"/>
        <w:jc w:val="both"/>
        <w:rPr>
          <w:rFonts w:ascii="Times New Roman" w:hAnsi="Times New Roman" w:cs="Times New Roman"/>
          <w:sz w:val="24"/>
          <w:szCs w:val="24"/>
          <w:shd w:val="clear" w:color="auto" w:fill="FFFFFF"/>
        </w:rPr>
      </w:pPr>
    </w:p>
    <w:p w:rsidR="00401080" w:rsidRPr="00F531DC" w:rsidRDefault="00401080" w:rsidP="00B46AE3">
      <w:pPr>
        <w:pStyle w:val="Sinespaciado"/>
        <w:ind w:firstLine="708"/>
        <w:jc w:val="both"/>
        <w:rPr>
          <w:rFonts w:ascii="Times New Roman" w:hAnsi="Times New Roman" w:cs="Times New Roman"/>
          <w:sz w:val="24"/>
          <w:szCs w:val="24"/>
          <w:shd w:val="clear" w:color="auto" w:fill="FFFFFF"/>
        </w:rPr>
      </w:pPr>
      <w:r w:rsidRPr="00F531DC">
        <w:rPr>
          <w:rFonts w:ascii="Times New Roman" w:hAnsi="Times New Roman" w:cs="Times New Roman"/>
          <w:sz w:val="24"/>
          <w:szCs w:val="24"/>
          <w:shd w:val="clear" w:color="auto" w:fill="FFFFFF"/>
        </w:rPr>
        <w:t>Pero qué es la paridad, la paridad es igualdad, así de claro y contundente, la paridad no es una medida de acción afirmativa de carácter temporal, no es una medida compensatoria, la paridad de género llegó para quedarse y es producto de décadas de lucha de muchas mujeres, pero debemos vigilar que se cumpla, pues es la única manera en que las mujeres se convierten en una opción verdadera para la gobernanza de un municipio, distrito electoral o una Entidad Federativa.</w:t>
      </w:r>
    </w:p>
    <w:p w:rsidR="0094222E" w:rsidRPr="00F531DC" w:rsidRDefault="0094222E" w:rsidP="00B46AE3">
      <w:pPr>
        <w:pStyle w:val="Sinespaciado"/>
        <w:ind w:firstLine="708"/>
        <w:jc w:val="both"/>
        <w:rPr>
          <w:rFonts w:ascii="Times New Roman" w:hAnsi="Times New Roman" w:cs="Times New Roman"/>
          <w:sz w:val="24"/>
          <w:szCs w:val="24"/>
          <w:shd w:val="clear" w:color="auto" w:fill="FFFFFF"/>
        </w:rPr>
      </w:pPr>
    </w:p>
    <w:p w:rsidR="00401080" w:rsidRPr="00F531DC" w:rsidRDefault="00401080" w:rsidP="00B46AE3">
      <w:pPr>
        <w:pStyle w:val="Sinespaciado"/>
        <w:ind w:firstLine="708"/>
        <w:jc w:val="both"/>
        <w:rPr>
          <w:rFonts w:ascii="Times New Roman" w:hAnsi="Times New Roman" w:cs="Times New Roman"/>
          <w:sz w:val="24"/>
          <w:szCs w:val="24"/>
          <w:shd w:val="clear" w:color="auto" w:fill="FFFFFF"/>
        </w:rPr>
      </w:pPr>
      <w:r w:rsidRPr="00F531DC">
        <w:rPr>
          <w:rFonts w:ascii="Times New Roman" w:hAnsi="Times New Roman" w:cs="Times New Roman"/>
          <w:sz w:val="24"/>
          <w:szCs w:val="24"/>
          <w:shd w:val="clear" w:color="auto" w:fill="FFFFFF"/>
        </w:rPr>
        <w:t xml:space="preserve"> De acuerdo con datos del Instituto Electoral del Estado de México, se registraron en las pasadas elecciones 12 mil 264 personas para participar en el proceso electoral 2021, de éstas, 6 mil 454 fueron mujeres, representando el 52.62% del total, mientras que 5 mil 810 fueron hombres, es decir, el 47.37% del universo de participación, respecto a las regidurías de los 125 ayuntamientos en el 2018 un total de 680 mujeres ocuparon el cargo por 663 hombres en el mismo puesto, en la elección de este año la regiduría se redujeron a 442 mujeres por 522 hombres en el Congreso Local de 37 mujeres legisladoras pasaron a 34, para el 2021 los hombres aumentaron de 38 a 41. </w:t>
      </w:r>
    </w:p>
    <w:p w:rsidR="0094222E" w:rsidRPr="00F531DC" w:rsidRDefault="0094222E" w:rsidP="00B46AE3">
      <w:pPr>
        <w:pStyle w:val="Sinespaciado"/>
        <w:ind w:firstLine="708"/>
        <w:jc w:val="both"/>
        <w:rPr>
          <w:rFonts w:ascii="Times New Roman" w:hAnsi="Times New Roman" w:cs="Times New Roman"/>
          <w:sz w:val="24"/>
          <w:szCs w:val="24"/>
          <w:shd w:val="clear" w:color="auto" w:fill="FFFFFF"/>
        </w:rPr>
      </w:pPr>
    </w:p>
    <w:p w:rsidR="00401080" w:rsidRPr="00F531DC" w:rsidRDefault="00401080" w:rsidP="00B46AE3">
      <w:pPr>
        <w:pStyle w:val="Sinespaciado"/>
        <w:ind w:firstLine="708"/>
        <w:jc w:val="both"/>
        <w:rPr>
          <w:rFonts w:ascii="Times New Roman" w:hAnsi="Times New Roman" w:cs="Times New Roman"/>
          <w:sz w:val="24"/>
          <w:szCs w:val="24"/>
          <w:shd w:val="clear" w:color="auto" w:fill="FFFFFF"/>
        </w:rPr>
      </w:pPr>
      <w:r w:rsidRPr="00F531DC">
        <w:rPr>
          <w:rFonts w:ascii="Times New Roman" w:hAnsi="Times New Roman" w:cs="Times New Roman"/>
          <w:sz w:val="24"/>
          <w:szCs w:val="24"/>
          <w:shd w:val="clear" w:color="auto" w:fill="FFFFFF"/>
        </w:rPr>
        <w:t xml:space="preserve">Las mujeres hemos obtenido importantes logros que nos han permitido demostrar con hechos que tenemos la preparación y la capacidad necesaria para participar en todos los ámbitos y tomar voz en la solución de los grandes desafíos, sin embargo, aún nos enfrentamos a resistencias </w:t>
      </w:r>
      <w:r w:rsidRPr="00F531DC">
        <w:rPr>
          <w:rFonts w:ascii="Times New Roman" w:hAnsi="Times New Roman" w:cs="Times New Roman"/>
          <w:sz w:val="24"/>
          <w:szCs w:val="24"/>
          <w:shd w:val="clear" w:color="auto" w:fill="FFFFFF"/>
        </w:rPr>
        <w:lastRenderedPageBreak/>
        <w:t xml:space="preserve">que perviven en una sociedad machista y patriarcal en la que prevalecen roles y estereotipos que se traducen en discriminación y en violencia política en </w:t>
      </w:r>
      <w:r w:rsidRPr="00F531DC">
        <w:rPr>
          <w:rFonts w:ascii="Times New Roman" w:hAnsi="Times New Roman" w:cs="Times New Roman"/>
          <w:sz w:val="24"/>
          <w:szCs w:val="24"/>
        </w:rPr>
        <w:t xml:space="preserve">contra las mujeres por razón de género. Por ello, exhorta de manera respetuosa para que el Tribunal Electoral del Estado de México proteja y garantice la paridad de género constitucional, Los derechos político electorales de las mujeres se sanciona con todo el rigor de la ley los actos que hayan constituido violencia política en razón de género. Además que se respeten los convenios de coalición, candidaturas comunes de los distintos partidos los ciclados de las candidaturas comunes y de los distintos partidos de los ciclado de los candidatos. Y lo más importante, que los mexiquenses no seamos testigos una vez que resuelva el Tribunal Electoral de hechos como la corrupción, el tráfico de influencias, el pago de favores o se hagan interpretaciones de la ley a modo o que se inventen nuevas fórmulas matemáticas, convirtiéndose con ello en legisladores. Esta Soberanía estará atenta con el único propósito de que nuestra entidad consolide una verdadera democracia incluyente, plural e igualitaria, siempre dentro del marco legal con el que contamos para el respeto irrestricto de la voluntad ciudadana reflejado en las urnas en las pasadas elecciones. </w:t>
      </w:r>
    </w:p>
    <w:p w:rsidR="0094222E" w:rsidRPr="00F531DC" w:rsidRDefault="0094222E" w:rsidP="00B46AE3">
      <w:pPr>
        <w:pStyle w:val="Sinespaciado"/>
        <w:jc w:val="both"/>
        <w:rPr>
          <w:rFonts w:ascii="Times New Roman" w:hAnsi="Times New Roman" w:cs="Times New Roman"/>
          <w:sz w:val="24"/>
          <w:szCs w:val="24"/>
        </w:rPr>
      </w:pPr>
    </w:p>
    <w:p w:rsidR="00401080" w:rsidRPr="00F531DC" w:rsidRDefault="00401080"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Por lo antes expuesto, someto a la consideración de esta Honorable Asamblea el presente punto de acuerdo esperando se ha aprobado en sus términos.</w:t>
      </w:r>
    </w:p>
    <w:p w:rsidR="0094222E" w:rsidRPr="00F531DC" w:rsidRDefault="0094222E" w:rsidP="00B46AE3">
      <w:pPr>
        <w:pStyle w:val="Sinespaciado"/>
        <w:jc w:val="center"/>
        <w:rPr>
          <w:rFonts w:ascii="Times New Roman" w:hAnsi="Times New Roman" w:cs="Times New Roman"/>
          <w:sz w:val="24"/>
          <w:szCs w:val="24"/>
        </w:rPr>
      </w:pPr>
    </w:p>
    <w:p w:rsidR="00401080" w:rsidRPr="00F531DC" w:rsidRDefault="00401080"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ATENTAMENTE.</w:t>
      </w:r>
    </w:p>
    <w:p w:rsidR="00401080" w:rsidRPr="00F531DC" w:rsidRDefault="00401080"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MARÍA DE JESÚS GALICIA RAMOS</w:t>
      </w:r>
    </w:p>
    <w:p w:rsidR="001444A9" w:rsidRPr="00F531DC" w:rsidRDefault="001444A9" w:rsidP="00B46AE3">
      <w:pPr>
        <w:pStyle w:val="Sinespaciado"/>
        <w:jc w:val="center"/>
        <w:rPr>
          <w:rFonts w:ascii="Times New Roman" w:hAnsi="Times New Roman" w:cs="Times New Roman"/>
          <w:sz w:val="24"/>
          <w:szCs w:val="24"/>
        </w:rPr>
      </w:pPr>
    </w:p>
    <w:p w:rsidR="001444A9" w:rsidRPr="00F531DC" w:rsidRDefault="001444A9"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PUNTO DE ACUERDO</w:t>
      </w:r>
    </w:p>
    <w:p w:rsidR="0094222E" w:rsidRPr="00F531DC" w:rsidRDefault="0094222E" w:rsidP="00B46AE3">
      <w:pPr>
        <w:pStyle w:val="Sinespaciado"/>
        <w:ind w:firstLine="709"/>
        <w:jc w:val="both"/>
        <w:rPr>
          <w:rFonts w:ascii="Times New Roman" w:hAnsi="Times New Roman" w:cs="Times New Roman"/>
          <w:sz w:val="24"/>
          <w:szCs w:val="24"/>
        </w:rPr>
      </w:pPr>
    </w:p>
    <w:p w:rsidR="00401080" w:rsidRPr="00F531DC" w:rsidRDefault="001444A9" w:rsidP="00B46AE3">
      <w:pPr>
        <w:pStyle w:val="Sinespaciado"/>
        <w:ind w:firstLine="709"/>
        <w:jc w:val="both"/>
        <w:rPr>
          <w:rFonts w:ascii="Times New Roman" w:hAnsi="Times New Roman" w:cs="Times New Roman"/>
          <w:sz w:val="24"/>
          <w:szCs w:val="24"/>
        </w:rPr>
      </w:pPr>
      <w:r w:rsidRPr="00F531DC">
        <w:rPr>
          <w:rFonts w:ascii="Times New Roman" w:hAnsi="Times New Roman" w:cs="Times New Roman"/>
          <w:sz w:val="24"/>
          <w:szCs w:val="24"/>
        </w:rPr>
        <w:t>L</w:t>
      </w:r>
      <w:r w:rsidR="00401080" w:rsidRPr="00F531DC">
        <w:rPr>
          <w:rFonts w:ascii="Times New Roman" w:hAnsi="Times New Roman" w:cs="Times New Roman"/>
          <w:sz w:val="24"/>
          <w:szCs w:val="24"/>
        </w:rPr>
        <w:t>a Honorable “LX” Legislatura en ejercicio de las facultades que le confieren los artículos 57 de la Constitución Política del Estado Libre y Soberano de México y 38 fracción IV de la Ley Orgánica del Poder Legislativo del Estado Libre y Soberano de México, ha tenido a bien emitir el siguiente:</w:t>
      </w:r>
    </w:p>
    <w:p w:rsidR="0094222E" w:rsidRPr="00F531DC" w:rsidRDefault="0094222E" w:rsidP="00B46AE3">
      <w:pPr>
        <w:pStyle w:val="Sinespaciado"/>
        <w:jc w:val="center"/>
        <w:rPr>
          <w:rFonts w:ascii="Times New Roman" w:hAnsi="Times New Roman" w:cs="Times New Roman"/>
          <w:sz w:val="24"/>
          <w:szCs w:val="24"/>
        </w:rPr>
      </w:pPr>
    </w:p>
    <w:p w:rsidR="00401080" w:rsidRPr="00F531DC" w:rsidRDefault="00401080"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ACUERDO</w:t>
      </w:r>
    </w:p>
    <w:p w:rsidR="0094222E" w:rsidRPr="00F531DC" w:rsidRDefault="0094222E" w:rsidP="00B46AE3">
      <w:pPr>
        <w:pStyle w:val="Sinespaciado"/>
        <w:ind w:firstLine="709"/>
        <w:jc w:val="both"/>
        <w:rPr>
          <w:rFonts w:ascii="Times New Roman" w:hAnsi="Times New Roman" w:cs="Times New Roman"/>
          <w:sz w:val="24"/>
          <w:szCs w:val="24"/>
        </w:rPr>
      </w:pPr>
    </w:p>
    <w:p w:rsidR="00401080" w:rsidRPr="00F531DC" w:rsidRDefault="00401080" w:rsidP="00B46AE3">
      <w:pPr>
        <w:pStyle w:val="Sinespaciado"/>
        <w:ind w:firstLine="709"/>
        <w:jc w:val="both"/>
        <w:rPr>
          <w:rFonts w:ascii="Times New Roman" w:hAnsi="Times New Roman" w:cs="Times New Roman"/>
          <w:sz w:val="24"/>
          <w:szCs w:val="24"/>
        </w:rPr>
      </w:pPr>
      <w:r w:rsidRPr="00F531DC">
        <w:rPr>
          <w:rFonts w:ascii="Times New Roman" w:hAnsi="Times New Roman" w:cs="Times New Roman"/>
          <w:sz w:val="24"/>
          <w:szCs w:val="24"/>
        </w:rPr>
        <w:t xml:space="preserve">ÚNICO. Se exhorta respetuosamente a los </w:t>
      </w:r>
      <w:r w:rsidR="009F631E" w:rsidRPr="00F531DC">
        <w:rPr>
          <w:rFonts w:ascii="Times New Roman" w:hAnsi="Times New Roman" w:cs="Times New Roman"/>
          <w:sz w:val="24"/>
          <w:szCs w:val="24"/>
        </w:rPr>
        <w:t xml:space="preserve">Magistrados </w:t>
      </w:r>
      <w:r w:rsidRPr="00F531DC">
        <w:rPr>
          <w:rFonts w:ascii="Times New Roman" w:hAnsi="Times New Roman" w:cs="Times New Roman"/>
          <w:sz w:val="24"/>
          <w:szCs w:val="24"/>
        </w:rPr>
        <w:t xml:space="preserve">del Tribunal Electoral del Estado de México para que garanticen la paridad de género de las pasadas elecciones. </w:t>
      </w:r>
    </w:p>
    <w:p w:rsidR="0094222E" w:rsidRPr="00F531DC" w:rsidRDefault="0094222E" w:rsidP="00B46AE3">
      <w:pPr>
        <w:pStyle w:val="Sinespaciado"/>
        <w:jc w:val="center"/>
        <w:rPr>
          <w:rFonts w:ascii="Times New Roman" w:hAnsi="Times New Roman" w:cs="Times New Roman"/>
          <w:sz w:val="24"/>
          <w:szCs w:val="24"/>
        </w:rPr>
      </w:pPr>
    </w:p>
    <w:p w:rsidR="00401080" w:rsidRPr="00F531DC" w:rsidRDefault="00401080" w:rsidP="00B46AE3">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ARTÍCULO</w:t>
      </w:r>
      <w:r w:rsidR="001444A9" w:rsidRPr="00F531DC">
        <w:rPr>
          <w:rFonts w:ascii="Times New Roman" w:hAnsi="Times New Roman" w:cs="Times New Roman"/>
          <w:sz w:val="24"/>
          <w:szCs w:val="24"/>
        </w:rPr>
        <w:t xml:space="preserve"> </w:t>
      </w:r>
      <w:r w:rsidRPr="00F531DC">
        <w:rPr>
          <w:rFonts w:ascii="Times New Roman" w:hAnsi="Times New Roman" w:cs="Times New Roman"/>
          <w:sz w:val="24"/>
          <w:szCs w:val="24"/>
        </w:rPr>
        <w:t>TRANSITORIO</w:t>
      </w:r>
    </w:p>
    <w:p w:rsidR="0094222E" w:rsidRPr="00F531DC" w:rsidRDefault="0094222E" w:rsidP="00B46AE3">
      <w:pPr>
        <w:pStyle w:val="Sinespaciado"/>
        <w:ind w:firstLine="709"/>
        <w:jc w:val="both"/>
        <w:rPr>
          <w:rFonts w:ascii="Times New Roman" w:hAnsi="Times New Roman" w:cs="Times New Roman"/>
          <w:sz w:val="24"/>
          <w:szCs w:val="24"/>
        </w:rPr>
      </w:pPr>
    </w:p>
    <w:p w:rsidR="00401080" w:rsidRPr="00F531DC" w:rsidRDefault="00401080" w:rsidP="00B46AE3">
      <w:pPr>
        <w:pStyle w:val="Sinespaciado"/>
        <w:ind w:firstLine="709"/>
        <w:jc w:val="both"/>
        <w:rPr>
          <w:rFonts w:ascii="Times New Roman" w:hAnsi="Times New Roman" w:cs="Times New Roman"/>
          <w:sz w:val="24"/>
          <w:szCs w:val="24"/>
        </w:rPr>
      </w:pPr>
      <w:r w:rsidRPr="00F531DC">
        <w:rPr>
          <w:rFonts w:ascii="Times New Roman" w:hAnsi="Times New Roman" w:cs="Times New Roman"/>
          <w:sz w:val="24"/>
          <w:szCs w:val="24"/>
        </w:rPr>
        <w:t xml:space="preserve">ÚNICO. Publíquese el presente acuerdo en el Periódico Oficial </w:t>
      </w:r>
      <w:r w:rsidR="001444A9" w:rsidRPr="00F531DC">
        <w:rPr>
          <w:rFonts w:ascii="Times New Roman" w:hAnsi="Times New Roman" w:cs="Times New Roman"/>
          <w:sz w:val="24"/>
          <w:szCs w:val="24"/>
        </w:rPr>
        <w:t>“</w:t>
      </w:r>
      <w:r w:rsidRPr="00F531DC">
        <w:rPr>
          <w:rFonts w:ascii="Times New Roman" w:hAnsi="Times New Roman" w:cs="Times New Roman"/>
          <w:sz w:val="24"/>
          <w:szCs w:val="24"/>
        </w:rPr>
        <w:t>Gaceta del Gobierno</w:t>
      </w:r>
      <w:r w:rsidR="001444A9" w:rsidRPr="00F531DC">
        <w:rPr>
          <w:rFonts w:ascii="Times New Roman" w:hAnsi="Times New Roman" w:cs="Times New Roman"/>
          <w:sz w:val="24"/>
          <w:szCs w:val="24"/>
        </w:rPr>
        <w:t>”</w:t>
      </w:r>
      <w:r w:rsidRPr="00F531DC">
        <w:rPr>
          <w:rFonts w:ascii="Times New Roman" w:hAnsi="Times New Roman" w:cs="Times New Roman"/>
          <w:sz w:val="24"/>
          <w:szCs w:val="24"/>
        </w:rPr>
        <w:t xml:space="preserve"> del Estado Libre y Soberano de México.</w:t>
      </w:r>
    </w:p>
    <w:p w:rsidR="0094222E" w:rsidRPr="00F531DC" w:rsidRDefault="0094222E" w:rsidP="00B46AE3">
      <w:pPr>
        <w:pStyle w:val="Sinespaciado"/>
        <w:jc w:val="both"/>
        <w:rPr>
          <w:rFonts w:ascii="Times New Roman" w:hAnsi="Times New Roman" w:cs="Times New Roman"/>
          <w:sz w:val="24"/>
          <w:szCs w:val="24"/>
        </w:rPr>
      </w:pPr>
    </w:p>
    <w:p w:rsidR="00401080" w:rsidRPr="00F531DC" w:rsidRDefault="00401080"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 xml:space="preserve">Dado en el Recinto Oficial del Poder Legislativo en la ciudad de Toluca de Lerdo, capital del Estado de México, a los trece días del mes de agosto del año dos mil veintiuno. </w:t>
      </w:r>
    </w:p>
    <w:p w:rsidR="0094222E" w:rsidRPr="00F531DC" w:rsidRDefault="0094222E" w:rsidP="00B46AE3">
      <w:pPr>
        <w:pStyle w:val="Sinespaciado"/>
        <w:jc w:val="both"/>
        <w:rPr>
          <w:rFonts w:ascii="Times New Roman" w:hAnsi="Times New Roman" w:cs="Times New Roman"/>
          <w:sz w:val="24"/>
          <w:szCs w:val="24"/>
        </w:rPr>
      </w:pPr>
    </w:p>
    <w:p w:rsidR="00401080" w:rsidRPr="00F531DC" w:rsidRDefault="00401080" w:rsidP="0094222E">
      <w:pPr>
        <w:pStyle w:val="Sinespaciado"/>
        <w:ind w:firstLine="709"/>
        <w:jc w:val="both"/>
        <w:rPr>
          <w:rFonts w:ascii="Times New Roman" w:hAnsi="Times New Roman" w:cs="Times New Roman"/>
          <w:sz w:val="24"/>
          <w:szCs w:val="24"/>
        </w:rPr>
      </w:pPr>
      <w:r w:rsidRPr="00F531DC">
        <w:rPr>
          <w:rFonts w:ascii="Times New Roman" w:hAnsi="Times New Roman" w:cs="Times New Roman"/>
          <w:sz w:val="24"/>
          <w:szCs w:val="24"/>
        </w:rPr>
        <w:t>Es cuanto Presidente</w:t>
      </w:r>
      <w:r w:rsidR="009103D0" w:rsidRPr="00F531DC">
        <w:rPr>
          <w:rFonts w:ascii="Times New Roman" w:hAnsi="Times New Roman" w:cs="Times New Roman"/>
          <w:sz w:val="24"/>
          <w:szCs w:val="24"/>
        </w:rPr>
        <w:t>.</w:t>
      </w:r>
    </w:p>
    <w:p w:rsidR="00CF1EBD" w:rsidRPr="00F531DC" w:rsidRDefault="00CF1EBD" w:rsidP="00B46AE3">
      <w:pPr>
        <w:pStyle w:val="Sinespaciado"/>
        <w:jc w:val="both"/>
        <w:rPr>
          <w:rFonts w:ascii="Times New Roman" w:hAnsi="Times New Roman" w:cs="Times New Roman"/>
          <w:sz w:val="24"/>
          <w:szCs w:val="24"/>
        </w:rPr>
      </w:pPr>
    </w:p>
    <w:p w:rsidR="0094222E" w:rsidRPr="00F531DC" w:rsidRDefault="0094222E" w:rsidP="00B46AE3">
      <w:pPr>
        <w:pStyle w:val="Sinespaciado"/>
        <w:jc w:val="both"/>
        <w:rPr>
          <w:rFonts w:ascii="Times New Roman" w:hAnsi="Times New Roman" w:cs="Times New Roman"/>
          <w:sz w:val="24"/>
          <w:szCs w:val="24"/>
        </w:rPr>
        <w:sectPr w:rsidR="0094222E" w:rsidRPr="00F531DC" w:rsidSect="0009571A">
          <w:type w:val="continuous"/>
          <w:pgSz w:w="12240" w:h="15840"/>
          <w:pgMar w:top="1134" w:right="1134" w:bottom="1134" w:left="1701" w:header="709" w:footer="709" w:gutter="0"/>
          <w:cols w:space="708"/>
          <w:docGrid w:linePitch="360"/>
        </w:sectPr>
      </w:pPr>
    </w:p>
    <w:p w:rsidR="008803F4" w:rsidRPr="00F531DC" w:rsidRDefault="008803F4" w:rsidP="006D51FE">
      <w:pPr>
        <w:pStyle w:val="Sinespaciado"/>
        <w:jc w:val="both"/>
        <w:rPr>
          <w:rFonts w:ascii="Times New Roman" w:hAnsi="Times New Roman" w:cs="Times New Roman"/>
          <w:sz w:val="24"/>
          <w:szCs w:val="24"/>
        </w:rPr>
      </w:pPr>
    </w:p>
    <w:p w:rsidR="008803F4" w:rsidRPr="00F531DC" w:rsidRDefault="008803F4" w:rsidP="006D51FE">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(Se inserta el documento)</w:t>
      </w:r>
    </w:p>
    <w:p w:rsidR="00F318E9" w:rsidRPr="00F531DC" w:rsidRDefault="00F318E9" w:rsidP="006D51FE">
      <w:pPr>
        <w:spacing w:after="0" w:line="240" w:lineRule="auto"/>
        <w:jc w:val="center"/>
        <w:rPr>
          <w:rFonts w:ascii="Times New Roman" w:hAnsi="Times New Roman" w:cs="Times New Roman"/>
          <w:b/>
          <w:smallCaps/>
          <w:sz w:val="24"/>
          <w:szCs w:val="24"/>
        </w:rPr>
      </w:pPr>
      <w:r w:rsidRPr="00F531DC">
        <w:rPr>
          <w:rFonts w:ascii="Times New Roman" w:hAnsi="Times New Roman" w:cs="Times New Roman"/>
          <w:b/>
          <w:smallCaps/>
          <w:sz w:val="24"/>
          <w:szCs w:val="24"/>
        </w:rPr>
        <w:t>Dip. María de Jesús Galicia Ramos</w:t>
      </w:r>
    </w:p>
    <w:p w:rsidR="008803F4" w:rsidRPr="00F531DC" w:rsidRDefault="008803F4" w:rsidP="006D51FE">
      <w:pPr>
        <w:pStyle w:val="Sinespaciado"/>
        <w:jc w:val="both"/>
        <w:rPr>
          <w:rFonts w:ascii="Times New Roman" w:hAnsi="Times New Roman" w:cs="Times New Roman"/>
          <w:sz w:val="24"/>
          <w:szCs w:val="24"/>
        </w:rPr>
      </w:pPr>
    </w:p>
    <w:p w:rsidR="008803F4" w:rsidRPr="00F531DC" w:rsidRDefault="008803F4" w:rsidP="006D51FE">
      <w:pPr>
        <w:spacing w:after="0" w:line="240" w:lineRule="auto"/>
        <w:jc w:val="center"/>
        <w:rPr>
          <w:rFonts w:ascii="Times New Roman" w:hAnsi="Times New Roman" w:cs="Times New Roman"/>
          <w:b/>
          <w:sz w:val="24"/>
          <w:szCs w:val="24"/>
        </w:rPr>
      </w:pPr>
      <w:r w:rsidRPr="00F531DC">
        <w:rPr>
          <w:rFonts w:ascii="Times New Roman" w:hAnsi="Times New Roman" w:cs="Times New Roman"/>
          <w:b/>
          <w:sz w:val="24"/>
          <w:szCs w:val="24"/>
        </w:rPr>
        <w:t>“2021. Año de la Consumación de la Independencia y la Grandeza de México “</w:t>
      </w:r>
    </w:p>
    <w:p w:rsidR="009812B2" w:rsidRPr="00F531DC" w:rsidRDefault="009812B2" w:rsidP="006D51FE">
      <w:pPr>
        <w:spacing w:after="0" w:line="240" w:lineRule="auto"/>
        <w:jc w:val="right"/>
        <w:rPr>
          <w:rFonts w:ascii="Times New Roman" w:hAnsi="Times New Roman" w:cs="Times New Roman"/>
          <w:sz w:val="24"/>
          <w:szCs w:val="24"/>
        </w:rPr>
      </w:pPr>
    </w:p>
    <w:p w:rsidR="008803F4" w:rsidRPr="00F531DC" w:rsidRDefault="008803F4" w:rsidP="006D51FE">
      <w:pPr>
        <w:spacing w:after="0" w:line="240" w:lineRule="auto"/>
        <w:jc w:val="right"/>
        <w:rPr>
          <w:rFonts w:ascii="Times New Roman" w:hAnsi="Times New Roman" w:cs="Times New Roman"/>
          <w:sz w:val="24"/>
          <w:szCs w:val="24"/>
        </w:rPr>
      </w:pPr>
      <w:r w:rsidRPr="00F531DC">
        <w:rPr>
          <w:rFonts w:ascii="Times New Roman" w:hAnsi="Times New Roman" w:cs="Times New Roman"/>
          <w:sz w:val="24"/>
          <w:szCs w:val="24"/>
        </w:rPr>
        <w:lastRenderedPageBreak/>
        <w:t>Toluca de Lerdo; a  13 de Agosto de 2021</w:t>
      </w:r>
    </w:p>
    <w:p w:rsidR="008803F4" w:rsidRPr="00F531DC" w:rsidRDefault="008803F4" w:rsidP="006D51FE">
      <w:pPr>
        <w:spacing w:after="0" w:line="240" w:lineRule="auto"/>
        <w:jc w:val="both"/>
        <w:rPr>
          <w:rFonts w:ascii="Times New Roman" w:hAnsi="Times New Roman" w:cs="Times New Roman"/>
          <w:b/>
          <w:sz w:val="24"/>
          <w:szCs w:val="24"/>
        </w:rPr>
      </w:pPr>
      <w:r w:rsidRPr="00F531DC">
        <w:rPr>
          <w:rFonts w:ascii="Times New Roman" w:hAnsi="Times New Roman" w:cs="Times New Roman"/>
          <w:b/>
          <w:sz w:val="24"/>
          <w:szCs w:val="24"/>
        </w:rPr>
        <w:t>DIPUTADO</w:t>
      </w:r>
    </w:p>
    <w:p w:rsidR="008803F4" w:rsidRPr="00F531DC" w:rsidRDefault="008803F4" w:rsidP="006D51FE">
      <w:pPr>
        <w:spacing w:after="0" w:line="240" w:lineRule="auto"/>
        <w:jc w:val="both"/>
        <w:rPr>
          <w:rFonts w:ascii="Times New Roman" w:hAnsi="Times New Roman" w:cs="Times New Roman"/>
          <w:b/>
          <w:sz w:val="24"/>
          <w:szCs w:val="24"/>
        </w:rPr>
      </w:pPr>
      <w:r w:rsidRPr="00F531DC">
        <w:rPr>
          <w:rFonts w:ascii="Times New Roman" w:hAnsi="Times New Roman" w:cs="Times New Roman"/>
          <w:b/>
          <w:sz w:val="24"/>
          <w:szCs w:val="24"/>
        </w:rPr>
        <w:t>VALENTIN GONZALEZ BAUTISTA</w:t>
      </w:r>
    </w:p>
    <w:p w:rsidR="008803F4" w:rsidRPr="00F531DC" w:rsidRDefault="008803F4" w:rsidP="006D51FE">
      <w:pPr>
        <w:spacing w:after="0" w:line="240" w:lineRule="auto"/>
        <w:jc w:val="both"/>
        <w:rPr>
          <w:rFonts w:ascii="Times New Roman" w:hAnsi="Times New Roman" w:cs="Times New Roman"/>
          <w:b/>
          <w:sz w:val="24"/>
          <w:szCs w:val="24"/>
        </w:rPr>
      </w:pPr>
      <w:r w:rsidRPr="00F531DC">
        <w:rPr>
          <w:rFonts w:ascii="Times New Roman" w:hAnsi="Times New Roman" w:cs="Times New Roman"/>
          <w:b/>
          <w:sz w:val="24"/>
          <w:szCs w:val="24"/>
        </w:rPr>
        <w:t xml:space="preserve">PRESIDENTE DE LA MESA DIRECTIVA </w:t>
      </w:r>
    </w:p>
    <w:p w:rsidR="008803F4" w:rsidRPr="00F531DC" w:rsidRDefault="008803F4" w:rsidP="006D51FE">
      <w:pPr>
        <w:spacing w:after="0" w:line="240" w:lineRule="auto"/>
        <w:jc w:val="both"/>
        <w:rPr>
          <w:rFonts w:ascii="Times New Roman" w:hAnsi="Times New Roman" w:cs="Times New Roman"/>
          <w:b/>
          <w:sz w:val="24"/>
          <w:szCs w:val="24"/>
        </w:rPr>
      </w:pPr>
      <w:r w:rsidRPr="00F531DC">
        <w:rPr>
          <w:rFonts w:ascii="Times New Roman" w:hAnsi="Times New Roman" w:cs="Times New Roman"/>
          <w:b/>
          <w:sz w:val="24"/>
          <w:szCs w:val="24"/>
        </w:rPr>
        <w:t>DE LA LX LEGISLATRUA DEL ESTADO DE   MEXICO</w:t>
      </w:r>
    </w:p>
    <w:p w:rsidR="008803F4" w:rsidRPr="00F531DC" w:rsidRDefault="008803F4" w:rsidP="006D51FE">
      <w:pPr>
        <w:pStyle w:val="CuerpoA"/>
        <w:jc w:val="both"/>
        <w:rPr>
          <w:rStyle w:val="Ninguno"/>
          <w:rFonts w:ascii="Times New Roman" w:eastAsia="Arial" w:hAnsi="Times New Roman" w:cs="Times New Roman"/>
          <w:color w:val="auto"/>
          <w:sz w:val="24"/>
          <w:szCs w:val="24"/>
        </w:rPr>
      </w:pPr>
      <w:r w:rsidRPr="00F531DC">
        <w:rPr>
          <w:rStyle w:val="Ninguno"/>
          <w:rFonts w:ascii="Times New Roman" w:eastAsia="Arial" w:hAnsi="Times New Roman" w:cs="Times New Roman"/>
          <w:color w:val="auto"/>
          <w:sz w:val="24"/>
          <w:szCs w:val="24"/>
        </w:rPr>
        <w:t>PRESENTE</w:t>
      </w:r>
    </w:p>
    <w:p w:rsidR="008803F4" w:rsidRPr="00F531DC" w:rsidRDefault="008803F4" w:rsidP="006D51FE">
      <w:pPr>
        <w:pStyle w:val="CuerpoA"/>
        <w:jc w:val="both"/>
        <w:rPr>
          <w:rStyle w:val="Ninguno"/>
          <w:rFonts w:ascii="Times New Roman" w:eastAsia="Arial" w:hAnsi="Times New Roman" w:cs="Times New Roman"/>
          <w:color w:val="auto"/>
          <w:sz w:val="24"/>
          <w:szCs w:val="24"/>
        </w:rPr>
      </w:pPr>
    </w:p>
    <w:p w:rsidR="008803F4" w:rsidRPr="00F531DC" w:rsidRDefault="008803F4" w:rsidP="006D51FE">
      <w:pPr>
        <w:pStyle w:val="CuerpoA"/>
        <w:jc w:val="both"/>
        <w:rPr>
          <w:rFonts w:ascii="Times New Roman" w:eastAsia="Arial" w:hAnsi="Times New Roman" w:cs="Times New Roman"/>
          <w:b/>
          <w:color w:val="auto"/>
          <w:sz w:val="24"/>
          <w:szCs w:val="24"/>
        </w:rPr>
      </w:pPr>
      <w:r w:rsidRPr="00F531DC">
        <w:rPr>
          <w:rStyle w:val="Ninguno"/>
          <w:rFonts w:ascii="Times New Roman" w:eastAsia="Arial" w:hAnsi="Times New Roman" w:cs="Times New Roman"/>
          <w:color w:val="auto"/>
          <w:sz w:val="24"/>
          <w:szCs w:val="24"/>
        </w:rPr>
        <w:t xml:space="preserve">Diputada María de Jesús Galicia Ramos, a nombre del Grupo Parlamentario de Morena de la LX Legislatura, en ejercicio de las facultades que me confieren los artículos 57 y 61, fracción I de la Constitución Política del Estado Libre y Soberano de México; 38 fracción IV de la Ley Orgánica del Poder Legislativo y 72 del Reglamento del Poder Legislativo ambos del Estado Libre y Soberano de México, someto a consideración de esta H. Asamblea una propuesta de </w:t>
      </w:r>
      <w:r w:rsidRPr="00F531DC">
        <w:rPr>
          <w:rFonts w:ascii="Times New Roman" w:eastAsia="Arial" w:hAnsi="Times New Roman" w:cs="Times New Roman"/>
          <w:b/>
          <w:color w:val="auto"/>
          <w:sz w:val="24"/>
          <w:szCs w:val="24"/>
          <w:lang w:val="es-ES"/>
        </w:rPr>
        <w:t>Punto de Acuerdo, de urgente y obvia resolución,</w:t>
      </w:r>
      <w:r w:rsidRPr="00F531DC">
        <w:rPr>
          <w:rStyle w:val="Ninguno"/>
          <w:rFonts w:ascii="Times New Roman" w:eastAsia="Arial" w:hAnsi="Times New Roman" w:cs="Times New Roman"/>
          <w:color w:val="auto"/>
          <w:sz w:val="24"/>
          <w:szCs w:val="24"/>
        </w:rPr>
        <w:t xml:space="preserve"> mediante el cual se Exhorta respetuosamente a los magistrados del Tribunal Electoral del Estado de México, para que garanticen la paridad de género de las pasadas elecciones</w:t>
      </w:r>
      <w:r w:rsidRPr="00F531DC">
        <w:rPr>
          <w:rFonts w:ascii="Times New Roman" w:eastAsia="Arial" w:hAnsi="Times New Roman" w:cs="Times New Roman"/>
          <w:color w:val="auto"/>
          <w:sz w:val="24"/>
          <w:szCs w:val="24"/>
          <w:lang w:val="es-MX"/>
        </w:rPr>
        <w:t>, en mérito de la siguiente:</w:t>
      </w:r>
    </w:p>
    <w:p w:rsidR="008803F4" w:rsidRPr="00F531DC" w:rsidRDefault="008803F4" w:rsidP="006D51FE">
      <w:pPr>
        <w:pStyle w:val="CuerpoA"/>
        <w:jc w:val="center"/>
        <w:rPr>
          <w:rStyle w:val="Ninguno"/>
          <w:rFonts w:ascii="Times New Roman" w:eastAsia="Arial" w:hAnsi="Times New Roman" w:cs="Times New Roman"/>
          <w:b/>
          <w:color w:val="auto"/>
          <w:sz w:val="24"/>
          <w:szCs w:val="24"/>
        </w:rPr>
      </w:pPr>
    </w:p>
    <w:p w:rsidR="008803F4" w:rsidRPr="00F531DC" w:rsidRDefault="008803F4" w:rsidP="006D51FE">
      <w:pPr>
        <w:pStyle w:val="CuerpoA"/>
        <w:jc w:val="center"/>
        <w:rPr>
          <w:rStyle w:val="Ninguno"/>
          <w:rFonts w:ascii="Times New Roman" w:eastAsia="Arial" w:hAnsi="Times New Roman" w:cs="Times New Roman"/>
          <w:b/>
          <w:color w:val="auto"/>
          <w:sz w:val="24"/>
          <w:szCs w:val="24"/>
        </w:rPr>
      </w:pPr>
      <w:r w:rsidRPr="00F531DC">
        <w:rPr>
          <w:rStyle w:val="Ninguno"/>
          <w:rFonts w:ascii="Times New Roman" w:eastAsia="Arial" w:hAnsi="Times New Roman" w:cs="Times New Roman"/>
          <w:color w:val="auto"/>
          <w:sz w:val="24"/>
          <w:szCs w:val="24"/>
        </w:rPr>
        <w:t>EXPOSICION DE MOTIVOS</w:t>
      </w:r>
    </w:p>
    <w:p w:rsidR="008803F4" w:rsidRPr="00F531DC" w:rsidRDefault="008803F4" w:rsidP="006D51FE">
      <w:pPr>
        <w:spacing w:after="0" w:line="240" w:lineRule="auto"/>
        <w:jc w:val="both"/>
        <w:rPr>
          <w:rFonts w:ascii="Times New Roman" w:hAnsi="Times New Roman" w:cs="Times New Roman"/>
          <w:sz w:val="24"/>
          <w:szCs w:val="24"/>
        </w:rPr>
      </w:pPr>
    </w:p>
    <w:p w:rsidR="008803F4" w:rsidRPr="00F531DC" w:rsidRDefault="008803F4" w:rsidP="006D51FE">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La historia de la justicia electoral en nuestro país se ha construido a través del diseño institucional y de la dinámica jurisprudencial. En la actualidad existe un momento legal en el cual la justicia electoral y la legislación han tenido un papel relevante sobre los alcances de los derechos de participación política y las condiciones para la validez de las elecciones. La función principal de la competencia electoral es garantizar elecciones libres, auténticas y periódicas, en las que la ciudadanía pueda ejercer plenamente el derecho al voto, de modo universal, libre, secreto y directo. Ante ello, la función electoral ha ido expandiendo su ámbito de cobertura ante vacíos legales; en donde proyecta la protección y garantía de los derechos político-electorales de la ciudadanía.</w:t>
      </w:r>
      <w:r w:rsidRPr="00F531DC">
        <w:rPr>
          <w:rFonts w:ascii="Times New Roman" w:hAnsi="Times New Roman" w:cs="Times New Roman"/>
          <w:sz w:val="24"/>
          <w:szCs w:val="24"/>
        </w:rPr>
        <w:footnoteReference w:id="1"/>
      </w:r>
    </w:p>
    <w:p w:rsidR="008803F4" w:rsidRPr="00F531DC" w:rsidRDefault="008803F4" w:rsidP="006D51FE">
      <w:pPr>
        <w:spacing w:after="0" w:line="240" w:lineRule="auto"/>
        <w:jc w:val="both"/>
        <w:rPr>
          <w:rFonts w:ascii="Times New Roman" w:hAnsi="Times New Roman" w:cs="Times New Roman"/>
          <w:sz w:val="24"/>
          <w:szCs w:val="24"/>
        </w:rPr>
      </w:pPr>
    </w:p>
    <w:p w:rsidR="008803F4" w:rsidRPr="00F531DC" w:rsidRDefault="008803F4" w:rsidP="006D51FE">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El proceso de desarrollo democrático que se inició en México desde el 2018,  comenzó por mandato popular, una transformación profunda de nuestras instituciones, a fin de garantizar una gobernanza fundada en el respeto de la voluntad popular que dejo en el pasado los actos autoritarios y las</w:t>
      </w:r>
      <w:r w:rsidR="00C14BCE" w:rsidRPr="00F531DC">
        <w:rPr>
          <w:rFonts w:ascii="Times New Roman" w:hAnsi="Times New Roman" w:cs="Times New Roman"/>
          <w:sz w:val="24"/>
          <w:szCs w:val="24"/>
        </w:rPr>
        <w:t xml:space="preserve"> </w:t>
      </w:r>
      <w:r w:rsidRPr="00F531DC">
        <w:rPr>
          <w:rFonts w:ascii="Times New Roman" w:hAnsi="Times New Roman" w:cs="Times New Roman"/>
          <w:sz w:val="24"/>
          <w:szCs w:val="24"/>
        </w:rPr>
        <w:t>conductas</w:t>
      </w:r>
      <w:r w:rsidR="00C14BCE" w:rsidRPr="00F531DC">
        <w:rPr>
          <w:rFonts w:ascii="Times New Roman" w:hAnsi="Times New Roman" w:cs="Times New Roman"/>
          <w:sz w:val="24"/>
          <w:szCs w:val="24"/>
        </w:rPr>
        <w:t xml:space="preserve"> </w:t>
      </w:r>
      <w:r w:rsidRPr="00F531DC">
        <w:rPr>
          <w:rFonts w:ascii="Times New Roman" w:hAnsi="Times New Roman" w:cs="Times New Roman"/>
          <w:sz w:val="24"/>
          <w:szCs w:val="24"/>
        </w:rPr>
        <w:t>antidemocráticas</w:t>
      </w:r>
      <w:r w:rsidR="00C14BCE" w:rsidRPr="00F531DC">
        <w:rPr>
          <w:rFonts w:ascii="Times New Roman" w:hAnsi="Times New Roman" w:cs="Times New Roman"/>
          <w:sz w:val="24"/>
          <w:szCs w:val="24"/>
        </w:rPr>
        <w:t xml:space="preserve"> </w:t>
      </w:r>
      <w:r w:rsidRPr="00F531DC">
        <w:rPr>
          <w:rFonts w:ascii="Times New Roman" w:hAnsi="Times New Roman" w:cs="Times New Roman"/>
          <w:sz w:val="24"/>
          <w:szCs w:val="24"/>
        </w:rPr>
        <w:t xml:space="preserve">que deterioraron la confianza ciudadana. </w:t>
      </w:r>
    </w:p>
    <w:p w:rsidR="008803F4" w:rsidRPr="00F531DC" w:rsidRDefault="008803F4" w:rsidP="006D51FE">
      <w:pPr>
        <w:spacing w:after="0" w:line="240" w:lineRule="auto"/>
        <w:jc w:val="both"/>
        <w:rPr>
          <w:rFonts w:ascii="Times New Roman" w:hAnsi="Times New Roman" w:cs="Times New Roman"/>
          <w:sz w:val="24"/>
          <w:szCs w:val="24"/>
        </w:rPr>
      </w:pPr>
    </w:p>
    <w:p w:rsidR="008803F4" w:rsidRPr="00F531DC" w:rsidRDefault="008803F4" w:rsidP="006D51FE">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Las recientes irregularidades en el Tribunal Electoral del Poder Judicial de la Federación dan cuenta de una crisis institucional que hace indispensable una decisión jurídica fundada en el respeto al orden constitucional, a fin de evitar que el desempeño de las funciones de ese órgano especializado se supediten a una decisión política que ponga en entredicho la legitimidad, imparcialidad y objetividad de la Sala Superior, así como de quien representa a la más alta instancia en materia electoral, por lo que todo acto infundado y toda controversia deben ser resueltos conforme a derecho.</w:t>
      </w:r>
    </w:p>
    <w:p w:rsidR="008803F4" w:rsidRPr="00F531DC" w:rsidRDefault="008803F4" w:rsidP="006D51FE">
      <w:pPr>
        <w:spacing w:after="0" w:line="240" w:lineRule="auto"/>
        <w:jc w:val="right"/>
        <w:rPr>
          <w:rFonts w:ascii="Times New Roman" w:hAnsi="Times New Roman" w:cs="Times New Roman"/>
          <w:sz w:val="24"/>
          <w:szCs w:val="24"/>
        </w:rPr>
      </w:pPr>
    </w:p>
    <w:p w:rsidR="008803F4" w:rsidRPr="00F531DC" w:rsidRDefault="008803F4" w:rsidP="006D51FE">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La</w:t>
      </w:r>
      <w:r w:rsidR="00C14BCE" w:rsidRPr="00F531DC">
        <w:rPr>
          <w:rFonts w:ascii="Times New Roman" w:hAnsi="Times New Roman" w:cs="Times New Roman"/>
          <w:sz w:val="24"/>
          <w:szCs w:val="24"/>
        </w:rPr>
        <w:t xml:space="preserve"> </w:t>
      </w:r>
      <w:r w:rsidRPr="00F531DC">
        <w:rPr>
          <w:rFonts w:ascii="Times New Roman" w:hAnsi="Times New Roman" w:cs="Times New Roman"/>
          <w:sz w:val="24"/>
          <w:szCs w:val="24"/>
        </w:rPr>
        <w:t>credibilidad</w:t>
      </w:r>
      <w:r w:rsidR="00C14BCE" w:rsidRPr="00F531DC">
        <w:rPr>
          <w:rFonts w:ascii="Times New Roman" w:hAnsi="Times New Roman" w:cs="Times New Roman"/>
          <w:sz w:val="24"/>
          <w:szCs w:val="24"/>
        </w:rPr>
        <w:t xml:space="preserve"> </w:t>
      </w:r>
      <w:r w:rsidRPr="00F531DC">
        <w:rPr>
          <w:rFonts w:ascii="Times New Roman" w:hAnsi="Times New Roman" w:cs="Times New Roman"/>
          <w:sz w:val="24"/>
          <w:szCs w:val="24"/>
        </w:rPr>
        <w:t>de cualquier Tribunal y de sus decisiones se debe fundar en el apego absoluto a las normas que regulan su actividad. Como dice el dicho “ El buen juez por su casa empieza”.</w:t>
      </w:r>
    </w:p>
    <w:p w:rsidR="008803F4" w:rsidRPr="00F531DC" w:rsidRDefault="008803F4" w:rsidP="006D51FE">
      <w:pPr>
        <w:spacing w:after="0" w:line="240" w:lineRule="auto"/>
        <w:jc w:val="both"/>
        <w:rPr>
          <w:rFonts w:ascii="Times New Roman" w:hAnsi="Times New Roman" w:cs="Times New Roman"/>
          <w:sz w:val="24"/>
          <w:szCs w:val="24"/>
        </w:rPr>
      </w:pPr>
    </w:p>
    <w:p w:rsidR="008803F4" w:rsidRPr="00F531DC" w:rsidRDefault="008803F4" w:rsidP="006D51FE">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 xml:space="preserve">Los tribunales locales son indispensables y necesarios para la vida democrática de nuestro país, ya que son el primer contacto con la ciudadanía y tienen como finalidad la defensa de sus derechos políticos y electorales; resguardan además la vida política-electoral de la sociedad, </w:t>
      </w:r>
      <w:r w:rsidRPr="00F531DC">
        <w:rPr>
          <w:rFonts w:ascii="Times New Roman" w:hAnsi="Times New Roman" w:cs="Times New Roman"/>
          <w:sz w:val="24"/>
          <w:szCs w:val="24"/>
        </w:rPr>
        <w:lastRenderedPageBreak/>
        <w:t>dándole a la ciudadanía una justicia cercana, expedita, real y casi tangible, a través de una justicia abierta que fortalece la democracia.</w:t>
      </w:r>
      <w:r w:rsidRPr="00F531DC">
        <w:rPr>
          <w:rStyle w:val="Refdenotaalpie"/>
          <w:rFonts w:ascii="Times New Roman" w:hAnsi="Times New Roman" w:cs="Times New Roman"/>
          <w:sz w:val="24"/>
          <w:szCs w:val="24"/>
        </w:rPr>
        <w:footnoteReference w:id="2"/>
      </w:r>
    </w:p>
    <w:p w:rsidR="008803F4" w:rsidRPr="00F531DC" w:rsidRDefault="008803F4" w:rsidP="006D51FE">
      <w:pPr>
        <w:spacing w:after="0" w:line="240" w:lineRule="auto"/>
        <w:jc w:val="both"/>
        <w:rPr>
          <w:rFonts w:ascii="Times New Roman" w:hAnsi="Times New Roman" w:cs="Times New Roman"/>
          <w:sz w:val="24"/>
          <w:szCs w:val="24"/>
        </w:rPr>
      </w:pPr>
    </w:p>
    <w:p w:rsidR="008803F4" w:rsidRPr="00F531DC" w:rsidRDefault="008803F4" w:rsidP="006D51FE">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La judicialización de los Procesos Electorales surge de la necesidad de dirimir conflictos a través de órganos especializados e imparciales, en el que, se resuelven controversias con apego a la normativa vigente y al margen de consideraciones partidistas o de coyuntura política.</w:t>
      </w:r>
    </w:p>
    <w:p w:rsidR="008803F4" w:rsidRPr="00F531DC" w:rsidRDefault="008803F4" w:rsidP="006D51FE">
      <w:pPr>
        <w:spacing w:after="0" w:line="240" w:lineRule="auto"/>
        <w:jc w:val="right"/>
        <w:rPr>
          <w:rFonts w:ascii="Times New Roman" w:hAnsi="Times New Roman" w:cs="Times New Roman"/>
          <w:sz w:val="24"/>
          <w:szCs w:val="24"/>
        </w:rPr>
      </w:pPr>
    </w:p>
    <w:p w:rsidR="008803F4" w:rsidRPr="00F531DC" w:rsidRDefault="008803F4" w:rsidP="006D51FE">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Por ello, en este Poder Legislativo existe gran interés en  que la crisis al interior de la Sala Superior se resuelva de manera oportuna y legal, lo anterior, en el mejor interés de evitar que en el futuro se repliquen crisis institucionales en nuestra entidad y en especial en el Tribunal Electoral del Estado de México, por lo que invitamos a privilegiar el diálogo que permita llegar a acuerdos que beneficien un ambiente de concordia entre las y los magistrados, así como para perfilar las modificaciones que requieren los ordenamientos que rigen al Tribunal de presentarse el caso.</w:t>
      </w:r>
    </w:p>
    <w:p w:rsidR="008803F4" w:rsidRPr="00F531DC" w:rsidRDefault="008803F4" w:rsidP="006D51FE">
      <w:pPr>
        <w:spacing w:after="0" w:line="240" w:lineRule="auto"/>
        <w:jc w:val="both"/>
        <w:rPr>
          <w:rFonts w:ascii="Times New Roman" w:hAnsi="Times New Roman" w:cs="Times New Roman"/>
          <w:sz w:val="24"/>
          <w:szCs w:val="24"/>
        </w:rPr>
      </w:pPr>
    </w:p>
    <w:p w:rsidR="008803F4" w:rsidRPr="00F531DC" w:rsidRDefault="008803F4" w:rsidP="006D51FE">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 xml:space="preserve">Esta coyuntura  en donde el Tribunal Electoral del Estado de México, está por resolver los distintos juicios derivados de las pasadas elecciones, nos debe permitir tocar un tema que es de suma importancia para la vida democrática de nuestra entidad, y de no considerarse tal como lo establece nuestro marco normativo y distintas tesis jurisprudenciales al respecto, podríamos estar en la víspera de una crisis institucional; el tema de la paridad de género, Pero ¿qué es paridad? La paridad es igualdad. Así de claro y contundente. La paridad no es una medida de acción afirmativa de carácter temporal. No es una medida compensatoria. </w:t>
      </w:r>
    </w:p>
    <w:p w:rsidR="008803F4" w:rsidRPr="00F531DC" w:rsidRDefault="008803F4" w:rsidP="006D51FE">
      <w:pPr>
        <w:spacing w:after="0" w:line="240" w:lineRule="auto"/>
        <w:jc w:val="both"/>
        <w:rPr>
          <w:rFonts w:ascii="Times New Roman" w:hAnsi="Times New Roman" w:cs="Times New Roman"/>
          <w:sz w:val="24"/>
          <w:szCs w:val="24"/>
        </w:rPr>
      </w:pPr>
    </w:p>
    <w:p w:rsidR="008803F4" w:rsidRPr="00F531DC" w:rsidRDefault="008803F4" w:rsidP="006D51FE">
      <w:pPr>
        <w:spacing w:after="0" w:line="240" w:lineRule="auto"/>
        <w:jc w:val="both"/>
        <w:rPr>
          <w:rFonts w:ascii="Times New Roman" w:hAnsi="Times New Roman" w:cs="Times New Roman"/>
          <w:sz w:val="24"/>
          <w:szCs w:val="24"/>
          <w:shd w:val="clear" w:color="auto" w:fill="FFFFFF"/>
        </w:rPr>
      </w:pPr>
      <w:r w:rsidRPr="00F531DC">
        <w:rPr>
          <w:rFonts w:ascii="Times New Roman" w:hAnsi="Times New Roman" w:cs="Times New Roman"/>
          <w:sz w:val="24"/>
          <w:szCs w:val="24"/>
          <w:shd w:val="clear" w:color="auto" w:fill="FFFFFF"/>
        </w:rPr>
        <w:t>La paridad de género llegó para quedarse, y es producto de décadas de lucha de  muchas mujeres.</w:t>
      </w:r>
      <w:r w:rsidRPr="00F531DC">
        <w:rPr>
          <w:rFonts w:ascii="Times New Roman" w:hAnsi="Times New Roman" w:cs="Times New Roman"/>
          <w:sz w:val="24"/>
          <w:szCs w:val="24"/>
        </w:rPr>
        <w:t xml:space="preserve"> </w:t>
      </w:r>
      <w:r w:rsidRPr="00F531DC">
        <w:rPr>
          <w:rFonts w:ascii="Times New Roman" w:hAnsi="Times New Roman" w:cs="Times New Roman"/>
          <w:sz w:val="24"/>
          <w:szCs w:val="24"/>
          <w:shd w:val="clear" w:color="auto" w:fill="FFFFFF"/>
        </w:rPr>
        <w:t>pero se debe vigilar que se cumpla, pues es la única manera en que las mujeres se conviertan en una opción verdadera para la gobernanza de un municipio, distrito electoral, entidad federativa o el país.</w:t>
      </w:r>
    </w:p>
    <w:p w:rsidR="008803F4" w:rsidRPr="00F531DC" w:rsidRDefault="008803F4" w:rsidP="006D51FE">
      <w:pPr>
        <w:spacing w:after="0" w:line="240" w:lineRule="auto"/>
        <w:jc w:val="both"/>
        <w:rPr>
          <w:rFonts w:ascii="Times New Roman" w:hAnsi="Times New Roman" w:cs="Times New Roman"/>
          <w:sz w:val="24"/>
          <w:szCs w:val="24"/>
          <w:shd w:val="clear" w:color="auto" w:fill="FFFFFF"/>
        </w:rPr>
      </w:pPr>
    </w:p>
    <w:p w:rsidR="008803F4" w:rsidRPr="00F531DC" w:rsidRDefault="008803F4" w:rsidP="006D51FE">
      <w:pPr>
        <w:spacing w:after="0" w:line="240" w:lineRule="auto"/>
        <w:jc w:val="both"/>
        <w:rPr>
          <w:rFonts w:ascii="Times New Roman" w:hAnsi="Times New Roman" w:cs="Times New Roman"/>
          <w:sz w:val="24"/>
          <w:szCs w:val="24"/>
          <w:shd w:val="clear" w:color="auto" w:fill="FFFFFF"/>
        </w:rPr>
      </w:pPr>
      <w:r w:rsidRPr="00F531DC">
        <w:rPr>
          <w:rFonts w:ascii="Times New Roman" w:hAnsi="Times New Roman" w:cs="Times New Roman"/>
          <w:sz w:val="24"/>
          <w:szCs w:val="24"/>
          <w:shd w:val="clear" w:color="auto" w:fill="FFFFFF"/>
        </w:rPr>
        <w:t>De acuerdo con datos del IEEM, se registraron en las pasadas elecciones 12 mil 264 personas para participar en el proceso electoral 2021. De estas, 6 mil 454 fueron mujeres, representando el 52.62% del total, mientras que 5 mil 810 fueron hombres, es decir el 47.37% del universo de participación. Con respecto a las sindicaturas, en el 2018 hubo 93 mujeres electas en este cargo y se redujeron a 83 en el proceso de 2021. Los hombres, hace tres años alcanzaron 46 espacios de sindicaturas e incrementaron a 49 para este 2021.</w:t>
      </w:r>
    </w:p>
    <w:p w:rsidR="008803F4" w:rsidRPr="00F531DC" w:rsidRDefault="008803F4" w:rsidP="006D51FE">
      <w:pPr>
        <w:spacing w:after="0" w:line="240" w:lineRule="auto"/>
        <w:jc w:val="both"/>
        <w:rPr>
          <w:rFonts w:ascii="Times New Roman" w:hAnsi="Times New Roman" w:cs="Times New Roman"/>
          <w:sz w:val="24"/>
          <w:szCs w:val="24"/>
          <w:shd w:val="clear" w:color="auto" w:fill="FFFFFF"/>
        </w:rPr>
      </w:pPr>
      <w:r w:rsidRPr="00F531DC">
        <w:rPr>
          <w:rFonts w:ascii="Times New Roman" w:hAnsi="Times New Roman" w:cs="Times New Roman"/>
          <w:sz w:val="24"/>
          <w:szCs w:val="24"/>
        </w:rPr>
        <w:br/>
      </w:r>
      <w:r w:rsidRPr="00F531DC">
        <w:rPr>
          <w:rFonts w:ascii="Times New Roman" w:hAnsi="Times New Roman" w:cs="Times New Roman"/>
          <w:sz w:val="24"/>
          <w:szCs w:val="24"/>
          <w:shd w:val="clear" w:color="auto" w:fill="FFFFFF"/>
        </w:rPr>
        <w:t>Respecto de las regidurías en los 125 ayuntamientos, en el 2018 un total de 680 mujeres ocuparon el cargo por 663 hombres en el mismo puesto.</w:t>
      </w:r>
      <w:r w:rsidRPr="00F531DC">
        <w:rPr>
          <w:rFonts w:ascii="Times New Roman" w:hAnsi="Times New Roman" w:cs="Times New Roman"/>
          <w:sz w:val="24"/>
          <w:szCs w:val="24"/>
        </w:rPr>
        <w:t xml:space="preserve"> </w:t>
      </w:r>
      <w:r w:rsidRPr="00F531DC">
        <w:rPr>
          <w:rFonts w:ascii="Times New Roman" w:hAnsi="Times New Roman" w:cs="Times New Roman"/>
          <w:sz w:val="24"/>
          <w:szCs w:val="24"/>
          <w:shd w:val="clear" w:color="auto" w:fill="FFFFFF"/>
        </w:rPr>
        <w:t>En la elección de este año, las regidurías se redujeron a 442 mujeres por 520 hombres. En el Congreso local, de 37 mujeres legisladoras pasaron a 34 para el 2021. Los hombres aumentaron de 38 a 41.</w:t>
      </w:r>
    </w:p>
    <w:p w:rsidR="008803F4" w:rsidRPr="00F531DC" w:rsidRDefault="008803F4" w:rsidP="006D51FE">
      <w:pPr>
        <w:spacing w:after="0" w:line="240" w:lineRule="auto"/>
        <w:jc w:val="both"/>
        <w:rPr>
          <w:rFonts w:ascii="Times New Roman" w:hAnsi="Times New Roman" w:cs="Times New Roman"/>
          <w:sz w:val="24"/>
          <w:szCs w:val="24"/>
        </w:rPr>
      </w:pPr>
    </w:p>
    <w:p w:rsidR="008803F4" w:rsidRPr="00F531DC" w:rsidRDefault="008803F4" w:rsidP="006D51FE">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Las mujeres hemos obtenido importantes logros que nos han permitido demostrar con hechos que tenemos la preparación y las capacidades necesarias para participar en todos los ámbitos y tomar voz en la solución de los grandes desafíos.</w:t>
      </w:r>
    </w:p>
    <w:p w:rsidR="008803F4" w:rsidRPr="00F531DC" w:rsidRDefault="008803F4" w:rsidP="006D51FE">
      <w:pPr>
        <w:spacing w:after="0" w:line="240" w:lineRule="auto"/>
        <w:jc w:val="both"/>
        <w:rPr>
          <w:rFonts w:ascii="Times New Roman" w:hAnsi="Times New Roman" w:cs="Times New Roman"/>
          <w:sz w:val="24"/>
          <w:szCs w:val="24"/>
        </w:rPr>
      </w:pPr>
    </w:p>
    <w:p w:rsidR="008803F4" w:rsidRPr="00F531DC" w:rsidRDefault="008803F4" w:rsidP="006D51FE">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 xml:space="preserve">Sin embargo, aún enfrentamos resistencias que perviven en una sociedad machista y patriarcal en la que prevalecen roles y estereotipos que se traducen en discriminación y en violencia política contra las mujeres por razón de género. </w:t>
      </w:r>
    </w:p>
    <w:p w:rsidR="008803F4" w:rsidRPr="00F531DC" w:rsidRDefault="008803F4" w:rsidP="006D51FE">
      <w:pPr>
        <w:spacing w:after="0" w:line="240" w:lineRule="auto"/>
        <w:jc w:val="both"/>
        <w:rPr>
          <w:rFonts w:ascii="Times New Roman" w:hAnsi="Times New Roman" w:cs="Times New Roman"/>
          <w:sz w:val="24"/>
          <w:szCs w:val="24"/>
        </w:rPr>
      </w:pPr>
    </w:p>
    <w:p w:rsidR="008803F4" w:rsidRPr="00F531DC" w:rsidRDefault="008803F4" w:rsidP="006D51FE">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Por ello, este exhorto de manera respetuosa para que el Tribunal Electoral proteja y garantice la paridad de género constitucional, los derechos político-electorales de las mujeres y se sancione con todo el rigor de la ley los actos que hayan constituido violencia política en razón de género, con el fin de que nuestra entidad consolide una verdadera democracia incluyente, plural e igualitaria. y  además se respete el voto de la ciudadanía que emitió en las urnas en las pasadas elecciones.</w:t>
      </w:r>
    </w:p>
    <w:p w:rsidR="008803F4" w:rsidRPr="00F531DC" w:rsidRDefault="008803F4" w:rsidP="006D51FE">
      <w:pPr>
        <w:spacing w:after="0" w:line="240" w:lineRule="auto"/>
        <w:jc w:val="both"/>
        <w:rPr>
          <w:rFonts w:ascii="Times New Roman" w:hAnsi="Times New Roman" w:cs="Times New Roman"/>
          <w:sz w:val="24"/>
          <w:szCs w:val="24"/>
        </w:rPr>
      </w:pPr>
    </w:p>
    <w:p w:rsidR="008803F4" w:rsidRPr="00F531DC" w:rsidRDefault="008803F4" w:rsidP="006D51FE">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Por lo antes expuesto, someto a la consideración de esta H. Asamblea el presente Punto de Acuerdo, esperando sea aprobado en sus términos.</w:t>
      </w:r>
    </w:p>
    <w:p w:rsidR="008803F4" w:rsidRPr="00F531DC" w:rsidRDefault="008803F4" w:rsidP="006D51FE">
      <w:pPr>
        <w:spacing w:after="0" w:line="240" w:lineRule="auto"/>
        <w:jc w:val="both"/>
        <w:rPr>
          <w:rFonts w:ascii="Times New Roman" w:hAnsi="Times New Roman" w:cs="Times New Roman"/>
          <w:sz w:val="24"/>
          <w:szCs w:val="24"/>
        </w:rPr>
      </w:pPr>
    </w:p>
    <w:p w:rsidR="008803F4" w:rsidRPr="00F531DC" w:rsidRDefault="008803F4" w:rsidP="006D51FE">
      <w:pPr>
        <w:pStyle w:val="CuerpoA"/>
        <w:jc w:val="center"/>
        <w:rPr>
          <w:rFonts w:ascii="Times New Roman" w:eastAsia="Arial" w:hAnsi="Times New Roman" w:cs="Times New Roman"/>
          <w:b/>
          <w:color w:val="auto"/>
          <w:sz w:val="24"/>
          <w:szCs w:val="24"/>
          <w:lang w:val="es-MX"/>
        </w:rPr>
      </w:pPr>
      <w:r w:rsidRPr="00F531DC">
        <w:rPr>
          <w:rFonts w:ascii="Times New Roman" w:eastAsia="Arial" w:hAnsi="Times New Roman" w:cs="Times New Roman"/>
          <w:b/>
          <w:color w:val="auto"/>
          <w:sz w:val="24"/>
          <w:szCs w:val="24"/>
          <w:lang w:val="es-MX"/>
        </w:rPr>
        <w:t>A T E N T A M E N T E</w:t>
      </w:r>
    </w:p>
    <w:p w:rsidR="008803F4" w:rsidRPr="00F531DC" w:rsidRDefault="008803F4" w:rsidP="006D51FE">
      <w:pPr>
        <w:pStyle w:val="CuerpoA"/>
        <w:jc w:val="center"/>
        <w:rPr>
          <w:rFonts w:ascii="Times New Roman" w:eastAsia="Arial" w:hAnsi="Times New Roman" w:cs="Times New Roman"/>
          <w:b/>
          <w:bCs/>
          <w:color w:val="auto"/>
          <w:sz w:val="24"/>
          <w:szCs w:val="24"/>
          <w:lang w:val="es-MX"/>
        </w:rPr>
      </w:pPr>
      <w:r w:rsidRPr="00F531DC">
        <w:rPr>
          <w:rStyle w:val="Ninguno"/>
          <w:rFonts w:ascii="Times New Roman" w:eastAsia="Arial" w:hAnsi="Times New Roman" w:cs="Times New Roman"/>
          <w:b/>
          <w:bCs/>
          <w:color w:val="auto"/>
          <w:sz w:val="24"/>
          <w:szCs w:val="24"/>
        </w:rPr>
        <w:t>DIPUTADA MARÍA DE JESÚS GALICIA RAMOS</w:t>
      </w:r>
    </w:p>
    <w:p w:rsidR="008803F4" w:rsidRPr="00F531DC" w:rsidRDefault="008803F4" w:rsidP="006D51FE">
      <w:pPr>
        <w:pStyle w:val="CuerpoA"/>
        <w:jc w:val="center"/>
        <w:rPr>
          <w:rFonts w:ascii="Times New Roman" w:eastAsia="Arial" w:hAnsi="Times New Roman" w:cs="Times New Roman"/>
          <w:b/>
          <w:color w:val="auto"/>
          <w:sz w:val="24"/>
          <w:szCs w:val="24"/>
          <w:lang w:val="es-MX"/>
        </w:rPr>
      </w:pPr>
    </w:p>
    <w:p w:rsidR="008803F4" w:rsidRPr="00F531DC" w:rsidRDefault="008803F4" w:rsidP="006D51FE">
      <w:pPr>
        <w:spacing w:after="0" w:line="240" w:lineRule="auto"/>
        <w:rPr>
          <w:rFonts w:ascii="Times New Roman" w:hAnsi="Times New Roman" w:cs="Times New Roman"/>
          <w:b/>
          <w:sz w:val="24"/>
          <w:szCs w:val="24"/>
        </w:rPr>
      </w:pPr>
    </w:p>
    <w:p w:rsidR="008803F4" w:rsidRPr="00F531DC" w:rsidRDefault="008803F4" w:rsidP="006D51FE">
      <w:pPr>
        <w:pStyle w:val="CuerpoA"/>
        <w:jc w:val="center"/>
        <w:rPr>
          <w:rFonts w:ascii="Times New Roman" w:eastAsia="Arial" w:hAnsi="Times New Roman" w:cs="Times New Roman"/>
          <w:b/>
          <w:color w:val="auto"/>
          <w:sz w:val="24"/>
          <w:szCs w:val="24"/>
          <w:lang w:val="es-MX"/>
        </w:rPr>
      </w:pPr>
      <w:r w:rsidRPr="00F531DC">
        <w:rPr>
          <w:rFonts w:ascii="Times New Roman" w:eastAsia="Arial" w:hAnsi="Times New Roman" w:cs="Times New Roman"/>
          <w:b/>
          <w:color w:val="auto"/>
          <w:sz w:val="24"/>
          <w:szCs w:val="24"/>
          <w:lang w:val="es-MX"/>
        </w:rPr>
        <w:t>PUNTO DE ACUERDO</w:t>
      </w:r>
    </w:p>
    <w:p w:rsidR="008803F4" w:rsidRPr="00F531DC" w:rsidRDefault="008803F4" w:rsidP="006D51FE">
      <w:pPr>
        <w:pStyle w:val="CuerpoA"/>
        <w:jc w:val="both"/>
        <w:rPr>
          <w:rFonts w:ascii="Times New Roman" w:eastAsia="Arial" w:hAnsi="Times New Roman" w:cs="Times New Roman"/>
          <w:b/>
          <w:color w:val="auto"/>
          <w:sz w:val="24"/>
          <w:szCs w:val="24"/>
          <w:lang w:val="es-MX"/>
        </w:rPr>
      </w:pPr>
    </w:p>
    <w:p w:rsidR="008803F4" w:rsidRPr="00F531DC" w:rsidRDefault="008803F4" w:rsidP="006D51FE">
      <w:pPr>
        <w:pStyle w:val="CuerpoA"/>
        <w:jc w:val="both"/>
        <w:rPr>
          <w:rFonts w:ascii="Times New Roman" w:eastAsia="Arial" w:hAnsi="Times New Roman" w:cs="Times New Roman"/>
          <w:b/>
          <w:color w:val="auto"/>
          <w:sz w:val="24"/>
          <w:szCs w:val="24"/>
          <w:lang w:val="es-MX"/>
        </w:rPr>
      </w:pPr>
      <w:r w:rsidRPr="00F531DC">
        <w:rPr>
          <w:rFonts w:ascii="Times New Roman" w:eastAsia="Arial" w:hAnsi="Times New Roman" w:cs="Times New Roman"/>
          <w:b/>
          <w:color w:val="auto"/>
          <w:sz w:val="24"/>
          <w:szCs w:val="24"/>
          <w:lang w:val="es-MX"/>
        </w:rPr>
        <w:t>LA H. "LX" LEGISLATURA EN EJERCICIO DE LAS FACULTADES QUE LE CONFIEREN LOS ARTÍCULOS 57 DE LA CONSTITUCIÓN POLÍTICA DEL ESTADO LIBRE Y SOBERANO DE MÉXICO Y 38 FRACCIÓN IV DE LA LEY ORGÁNICA DEL PODER LEGISLATIVO DEL ESTADO LIBRE Y SOBERANO DE MÉXICO, HA TENIDO A BIEN EMITIR EL SIGUIENTE:</w:t>
      </w:r>
    </w:p>
    <w:p w:rsidR="008803F4" w:rsidRPr="00F531DC" w:rsidRDefault="008803F4" w:rsidP="006D51FE">
      <w:pPr>
        <w:pStyle w:val="CuerpoA"/>
        <w:rPr>
          <w:rFonts w:ascii="Times New Roman" w:eastAsia="Arial" w:hAnsi="Times New Roman" w:cs="Times New Roman"/>
          <w:b/>
          <w:color w:val="auto"/>
          <w:sz w:val="24"/>
          <w:szCs w:val="24"/>
          <w:lang w:val="es-MX"/>
        </w:rPr>
      </w:pPr>
    </w:p>
    <w:p w:rsidR="008803F4" w:rsidRPr="00F531DC" w:rsidRDefault="008803F4" w:rsidP="006D51FE">
      <w:pPr>
        <w:pStyle w:val="CuerpoA"/>
        <w:jc w:val="center"/>
        <w:rPr>
          <w:rFonts w:ascii="Times New Roman" w:eastAsia="Arial" w:hAnsi="Times New Roman" w:cs="Times New Roman"/>
          <w:b/>
          <w:color w:val="auto"/>
          <w:sz w:val="24"/>
          <w:szCs w:val="24"/>
          <w:lang w:val="es-MX"/>
        </w:rPr>
      </w:pPr>
      <w:r w:rsidRPr="00F531DC">
        <w:rPr>
          <w:rFonts w:ascii="Times New Roman" w:eastAsia="Arial" w:hAnsi="Times New Roman" w:cs="Times New Roman"/>
          <w:b/>
          <w:color w:val="auto"/>
          <w:sz w:val="24"/>
          <w:szCs w:val="24"/>
          <w:lang w:val="es-MX"/>
        </w:rPr>
        <w:t>ACUERDO</w:t>
      </w:r>
    </w:p>
    <w:p w:rsidR="008803F4" w:rsidRPr="00F531DC" w:rsidRDefault="008803F4" w:rsidP="006D51FE">
      <w:pPr>
        <w:pStyle w:val="CuerpoA"/>
        <w:jc w:val="both"/>
        <w:rPr>
          <w:rStyle w:val="Ninguno"/>
          <w:rFonts w:ascii="Times New Roman" w:eastAsia="Arial" w:hAnsi="Times New Roman" w:cs="Times New Roman"/>
          <w:b/>
          <w:color w:val="auto"/>
          <w:sz w:val="24"/>
          <w:szCs w:val="24"/>
        </w:rPr>
      </w:pPr>
    </w:p>
    <w:p w:rsidR="008803F4" w:rsidRPr="00F531DC" w:rsidRDefault="008803F4" w:rsidP="006D51FE">
      <w:pPr>
        <w:pStyle w:val="CuerpoA"/>
        <w:jc w:val="both"/>
        <w:rPr>
          <w:rStyle w:val="Ninguno"/>
          <w:rFonts w:ascii="Times New Roman" w:eastAsia="Arial" w:hAnsi="Times New Roman" w:cs="Times New Roman"/>
          <w:b/>
          <w:color w:val="auto"/>
          <w:sz w:val="24"/>
          <w:szCs w:val="24"/>
        </w:rPr>
      </w:pPr>
      <w:r w:rsidRPr="00F531DC">
        <w:rPr>
          <w:rStyle w:val="Ninguno"/>
          <w:rFonts w:ascii="Times New Roman" w:eastAsia="Arial" w:hAnsi="Times New Roman" w:cs="Times New Roman"/>
          <w:color w:val="auto"/>
          <w:sz w:val="24"/>
          <w:szCs w:val="24"/>
        </w:rPr>
        <w:t>UNICO. Se Exhorta respetuosamente a los magistrados del Tribunal Electoral del Estado de México, para que garanticen la paridad de género de las pasadas elecciones</w:t>
      </w:r>
    </w:p>
    <w:p w:rsidR="008803F4" w:rsidRPr="00F531DC" w:rsidRDefault="008803F4" w:rsidP="006D51FE">
      <w:pPr>
        <w:pStyle w:val="CuerpoA"/>
        <w:jc w:val="both"/>
        <w:rPr>
          <w:rStyle w:val="Ninguno"/>
          <w:rFonts w:ascii="Times New Roman" w:eastAsia="Arial" w:hAnsi="Times New Roman" w:cs="Times New Roman"/>
          <w:color w:val="auto"/>
          <w:sz w:val="24"/>
          <w:szCs w:val="24"/>
        </w:rPr>
      </w:pPr>
    </w:p>
    <w:p w:rsidR="008803F4" w:rsidRPr="00F531DC" w:rsidRDefault="008803F4" w:rsidP="006D51FE">
      <w:pPr>
        <w:pStyle w:val="CuerpoA"/>
        <w:jc w:val="center"/>
        <w:rPr>
          <w:rStyle w:val="Ninguno"/>
          <w:rFonts w:ascii="Times New Roman" w:eastAsia="Arial" w:hAnsi="Times New Roman" w:cs="Times New Roman"/>
          <w:b/>
          <w:color w:val="auto"/>
          <w:sz w:val="24"/>
          <w:szCs w:val="24"/>
        </w:rPr>
      </w:pPr>
      <w:r w:rsidRPr="00F531DC">
        <w:rPr>
          <w:rStyle w:val="Ninguno"/>
          <w:rFonts w:ascii="Times New Roman" w:eastAsia="Arial" w:hAnsi="Times New Roman" w:cs="Times New Roman"/>
          <w:color w:val="auto"/>
          <w:sz w:val="24"/>
          <w:szCs w:val="24"/>
        </w:rPr>
        <w:t>ARTÍCULO TRANSITORIO</w:t>
      </w:r>
    </w:p>
    <w:p w:rsidR="008803F4" w:rsidRPr="00F531DC" w:rsidRDefault="008803F4" w:rsidP="006D51FE">
      <w:pPr>
        <w:pStyle w:val="CuerpoA"/>
        <w:jc w:val="both"/>
        <w:rPr>
          <w:rStyle w:val="Ninguno"/>
          <w:rFonts w:ascii="Times New Roman" w:eastAsia="Arial" w:hAnsi="Times New Roman" w:cs="Times New Roman"/>
          <w:color w:val="auto"/>
          <w:sz w:val="24"/>
          <w:szCs w:val="24"/>
        </w:rPr>
      </w:pPr>
    </w:p>
    <w:p w:rsidR="008803F4" w:rsidRPr="00F531DC" w:rsidRDefault="008803F4" w:rsidP="006D51FE">
      <w:pPr>
        <w:pStyle w:val="CuerpoA"/>
        <w:jc w:val="both"/>
        <w:rPr>
          <w:rStyle w:val="Ninguno"/>
          <w:rFonts w:ascii="Times New Roman" w:eastAsia="Arial" w:hAnsi="Times New Roman" w:cs="Times New Roman"/>
          <w:color w:val="auto"/>
          <w:sz w:val="24"/>
          <w:szCs w:val="24"/>
        </w:rPr>
      </w:pPr>
      <w:r w:rsidRPr="00F531DC">
        <w:rPr>
          <w:rStyle w:val="Ninguno"/>
          <w:rFonts w:ascii="Times New Roman" w:eastAsia="Arial" w:hAnsi="Times New Roman" w:cs="Times New Roman"/>
          <w:color w:val="auto"/>
          <w:sz w:val="24"/>
          <w:szCs w:val="24"/>
        </w:rPr>
        <w:t>ÚNICO. - Publíquese el presente Acuerdo en el Periódico Oficial “Gaceta del Gobierno del Estado Libre y Soberano de México”.</w:t>
      </w:r>
    </w:p>
    <w:p w:rsidR="008803F4" w:rsidRPr="00F531DC" w:rsidRDefault="008803F4" w:rsidP="006D51FE">
      <w:pPr>
        <w:pStyle w:val="CuerpoA"/>
        <w:jc w:val="both"/>
        <w:rPr>
          <w:rStyle w:val="Ninguno"/>
          <w:rFonts w:ascii="Times New Roman" w:eastAsia="Arial" w:hAnsi="Times New Roman" w:cs="Times New Roman"/>
          <w:color w:val="auto"/>
          <w:sz w:val="24"/>
          <w:szCs w:val="24"/>
        </w:rPr>
      </w:pPr>
    </w:p>
    <w:p w:rsidR="008803F4" w:rsidRPr="00F531DC" w:rsidRDefault="008803F4" w:rsidP="006D51FE">
      <w:pPr>
        <w:pStyle w:val="CuerpoA"/>
        <w:jc w:val="both"/>
        <w:rPr>
          <w:rStyle w:val="Ninguno"/>
          <w:rFonts w:ascii="Times New Roman" w:eastAsia="Arial" w:hAnsi="Times New Roman" w:cs="Times New Roman"/>
          <w:color w:val="auto"/>
          <w:sz w:val="24"/>
          <w:szCs w:val="24"/>
        </w:rPr>
      </w:pPr>
      <w:r w:rsidRPr="00F531DC">
        <w:rPr>
          <w:rStyle w:val="Ninguno"/>
          <w:rFonts w:ascii="Times New Roman" w:eastAsia="Arial" w:hAnsi="Times New Roman" w:cs="Times New Roman"/>
          <w:color w:val="auto"/>
          <w:sz w:val="24"/>
          <w:szCs w:val="24"/>
        </w:rPr>
        <w:t>Dado en el Recinto Oficial del Poder Legislativo, en la Ciudad de Toluca de Lerdo, Capital del Estado de México, a los ________ días del mes de ____________ del año dos mil veintiuno.</w:t>
      </w:r>
    </w:p>
    <w:p w:rsidR="008803F4" w:rsidRPr="00F531DC" w:rsidRDefault="008803F4" w:rsidP="006D51FE">
      <w:pPr>
        <w:pStyle w:val="CuerpoA"/>
        <w:jc w:val="both"/>
        <w:rPr>
          <w:rStyle w:val="Ninguno"/>
          <w:rFonts w:ascii="Times New Roman" w:eastAsia="Arial" w:hAnsi="Times New Roman" w:cs="Times New Roman"/>
          <w:color w:val="auto"/>
          <w:sz w:val="24"/>
          <w:szCs w:val="24"/>
        </w:rPr>
      </w:pPr>
    </w:p>
    <w:p w:rsidR="008803F4" w:rsidRPr="00F531DC" w:rsidRDefault="008803F4" w:rsidP="006D51FE">
      <w:pPr>
        <w:pStyle w:val="Sinespaciado"/>
        <w:jc w:val="both"/>
        <w:rPr>
          <w:rFonts w:ascii="Times New Roman" w:hAnsi="Times New Roman" w:cs="Times New Roman"/>
          <w:sz w:val="24"/>
          <w:szCs w:val="24"/>
        </w:rPr>
      </w:pPr>
    </w:p>
    <w:p w:rsidR="00BA76D6" w:rsidRPr="00F531DC" w:rsidRDefault="00BA76D6" w:rsidP="006D51FE">
      <w:pPr>
        <w:spacing w:after="0" w:line="240" w:lineRule="auto"/>
        <w:ind w:right="48"/>
        <w:jc w:val="both"/>
        <w:rPr>
          <w:rFonts w:ascii="Times New Roman" w:eastAsia="Calibri" w:hAnsi="Times New Roman" w:cs="Times New Roman"/>
          <w:b/>
          <w:sz w:val="24"/>
          <w:szCs w:val="24"/>
        </w:rPr>
      </w:pPr>
      <w:r w:rsidRPr="00F531DC">
        <w:rPr>
          <w:rFonts w:ascii="Times New Roman" w:eastAsia="Calibri" w:hAnsi="Times New Roman" w:cs="Times New Roman"/>
          <w:b/>
          <w:sz w:val="24"/>
          <w:szCs w:val="24"/>
        </w:rPr>
        <w:t>LA H. “LX” LEGISLATURA DEL ESTADO LIBRE Y SOBERANO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BA76D6" w:rsidRPr="00F531DC" w:rsidRDefault="00BA76D6" w:rsidP="006D51FE">
      <w:pPr>
        <w:spacing w:after="0" w:line="240" w:lineRule="auto"/>
        <w:ind w:right="48"/>
        <w:jc w:val="center"/>
        <w:rPr>
          <w:rFonts w:ascii="Times New Roman" w:eastAsia="Calibri" w:hAnsi="Times New Roman" w:cs="Times New Roman"/>
          <w:b/>
          <w:sz w:val="24"/>
          <w:szCs w:val="24"/>
        </w:rPr>
      </w:pPr>
    </w:p>
    <w:p w:rsidR="00BA76D6" w:rsidRPr="00F531DC" w:rsidRDefault="00BA76D6" w:rsidP="006D51FE">
      <w:pPr>
        <w:spacing w:after="0" w:line="240" w:lineRule="auto"/>
        <w:ind w:right="48"/>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A C U E R D O</w:t>
      </w:r>
    </w:p>
    <w:p w:rsidR="00BA76D6" w:rsidRPr="00F531DC" w:rsidRDefault="00BA76D6" w:rsidP="006D51FE">
      <w:pPr>
        <w:spacing w:after="0" w:line="240" w:lineRule="auto"/>
        <w:ind w:right="48"/>
        <w:jc w:val="both"/>
        <w:rPr>
          <w:rFonts w:ascii="Times New Roman" w:eastAsia="Calibri" w:hAnsi="Times New Roman" w:cs="Times New Roman"/>
          <w:b/>
          <w:sz w:val="24"/>
          <w:szCs w:val="24"/>
        </w:rPr>
      </w:pPr>
    </w:p>
    <w:p w:rsidR="00BA76D6" w:rsidRPr="00F531DC" w:rsidRDefault="00BA76D6" w:rsidP="006D51FE">
      <w:pPr>
        <w:spacing w:after="0" w:line="240" w:lineRule="auto"/>
        <w:ind w:right="48"/>
        <w:jc w:val="both"/>
        <w:rPr>
          <w:rFonts w:ascii="Times New Roman" w:eastAsia="Arial" w:hAnsi="Times New Roman" w:cs="Times New Roman"/>
          <w:bCs/>
          <w:sz w:val="24"/>
          <w:szCs w:val="24"/>
        </w:rPr>
      </w:pPr>
      <w:r w:rsidRPr="00F531DC">
        <w:rPr>
          <w:rFonts w:ascii="Times New Roman" w:eastAsia="Calibri" w:hAnsi="Times New Roman" w:cs="Times New Roman"/>
          <w:b/>
          <w:sz w:val="24"/>
          <w:szCs w:val="24"/>
        </w:rPr>
        <w:t xml:space="preserve">ARTÍCULO ÚNICO.- </w:t>
      </w:r>
      <w:r w:rsidRPr="00F531DC">
        <w:rPr>
          <w:rFonts w:ascii="Times New Roman" w:eastAsia="Arial" w:hAnsi="Times New Roman" w:cs="Times New Roman"/>
          <w:bCs/>
          <w:sz w:val="24"/>
          <w:szCs w:val="24"/>
        </w:rPr>
        <w:t>Se exhorta respetuosamente a los Magistrados del Tribunal Electoral del Estado de México, para que garanticen la paridad de género de las pasadas elecciones.</w:t>
      </w:r>
    </w:p>
    <w:p w:rsidR="00BA76D6" w:rsidRPr="00F531DC" w:rsidRDefault="00BA76D6" w:rsidP="006D51FE">
      <w:pPr>
        <w:spacing w:after="0" w:line="240" w:lineRule="auto"/>
        <w:jc w:val="both"/>
        <w:rPr>
          <w:rFonts w:ascii="Times New Roman" w:eastAsia="Arial" w:hAnsi="Times New Roman" w:cs="Times New Roman"/>
          <w:sz w:val="24"/>
          <w:szCs w:val="24"/>
          <w:u w:color="000000"/>
          <w:lang w:eastAsia="es-MX"/>
        </w:rPr>
      </w:pPr>
    </w:p>
    <w:p w:rsidR="00BA76D6" w:rsidRPr="00F531DC" w:rsidRDefault="00BA76D6" w:rsidP="006D51FE">
      <w:pPr>
        <w:spacing w:after="0" w:line="240" w:lineRule="auto"/>
        <w:ind w:right="45"/>
        <w:jc w:val="center"/>
        <w:rPr>
          <w:rFonts w:ascii="Times New Roman" w:eastAsia="Calibri" w:hAnsi="Times New Roman" w:cs="Times New Roman"/>
          <w:sz w:val="24"/>
          <w:szCs w:val="24"/>
        </w:rPr>
      </w:pPr>
    </w:p>
    <w:p w:rsidR="00BA76D6" w:rsidRPr="00F531DC" w:rsidRDefault="00BA76D6" w:rsidP="006D51FE">
      <w:pPr>
        <w:spacing w:after="0" w:line="240" w:lineRule="auto"/>
        <w:ind w:right="45"/>
        <w:jc w:val="center"/>
        <w:rPr>
          <w:rFonts w:ascii="Times New Roman" w:eastAsia="Calibri" w:hAnsi="Times New Roman" w:cs="Times New Roman"/>
          <w:b/>
          <w:bCs/>
          <w:sz w:val="24"/>
          <w:szCs w:val="24"/>
        </w:rPr>
      </w:pPr>
      <w:r w:rsidRPr="00F531DC">
        <w:rPr>
          <w:rFonts w:ascii="Times New Roman" w:eastAsia="Calibri" w:hAnsi="Times New Roman" w:cs="Times New Roman"/>
          <w:b/>
          <w:bCs/>
          <w:sz w:val="24"/>
          <w:szCs w:val="24"/>
        </w:rPr>
        <w:t>T R A N S I T O R I O</w:t>
      </w:r>
    </w:p>
    <w:p w:rsidR="00BA76D6" w:rsidRPr="00F531DC" w:rsidRDefault="00BA76D6" w:rsidP="006D51FE">
      <w:pPr>
        <w:spacing w:after="0" w:line="240" w:lineRule="auto"/>
        <w:ind w:right="45"/>
        <w:jc w:val="center"/>
        <w:rPr>
          <w:rFonts w:ascii="Times New Roman" w:eastAsia="Arial MT" w:hAnsi="Times New Roman" w:cs="Times New Roman"/>
          <w:b/>
          <w:sz w:val="24"/>
          <w:szCs w:val="24"/>
        </w:rPr>
      </w:pPr>
    </w:p>
    <w:p w:rsidR="00BA76D6" w:rsidRPr="00F531DC" w:rsidRDefault="00BA76D6" w:rsidP="006D51FE">
      <w:pPr>
        <w:spacing w:after="0" w:line="240" w:lineRule="auto"/>
        <w:ind w:right="45"/>
        <w:jc w:val="both"/>
        <w:rPr>
          <w:rFonts w:ascii="Times New Roman" w:eastAsia="Calibri" w:hAnsi="Times New Roman" w:cs="Times New Roman"/>
          <w:sz w:val="24"/>
          <w:szCs w:val="24"/>
        </w:rPr>
      </w:pPr>
      <w:r w:rsidRPr="00F531DC">
        <w:rPr>
          <w:rFonts w:ascii="Times New Roman" w:eastAsia="Calibri" w:hAnsi="Times New Roman" w:cs="Times New Roman"/>
          <w:b/>
          <w:sz w:val="24"/>
          <w:szCs w:val="24"/>
        </w:rPr>
        <w:t xml:space="preserve">ARTÍCULO ÚNICO.- </w:t>
      </w:r>
      <w:r w:rsidRPr="00F531DC">
        <w:rPr>
          <w:rFonts w:ascii="Times New Roman" w:eastAsia="Calibri" w:hAnsi="Times New Roman" w:cs="Times New Roman"/>
          <w:sz w:val="24"/>
          <w:szCs w:val="24"/>
        </w:rPr>
        <w:t>Publíquese el presente Acuerdo en el Periódico Oficial “Gaceta del Gobierno”.</w:t>
      </w:r>
    </w:p>
    <w:p w:rsidR="00BA76D6" w:rsidRPr="00F531DC" w:rsidRDefault="00BA76D6" w:rsidP="006D51FE">
      <w:pPr>
        <w:widowControl w:val="0"/>
        <w:autoSpaceDE w:val="0"/>
        <w:autoSpaceDN w:val="0"/>
        <w:spacing w:after="0" w:line="240" w:lineRule="auto"/>
        <w:ind w:right="48"/>
        <w:jc w:val="both"/>
        <w:rPr>
          <w:rFonts w:ascii="Times New Roman" w:eastAsia="Arial MT" w:hAnsi="Times New Roman" w:cs="Times New Roman"/>
          <w:sz w:val="24"/>
          <w:szCs w:val="24"/>
        </w:rPr>
      </w:pPr>
    </w:p>
    <w:p w:rsidR="00BA76D6" w:rsidRPr="00F531DC" w:rsidRDefault="00BA76D6" w:rsidP="006D51FE">
      <w:pPr>
        <w:widowControl w:val="0"/>
        <w:autoSpaceDE w:val="0"/>
        <w:autoSpaceDN w:val="0"/>
        <w:spacing w:after="0" w:line="240" w:lineRule="auto"/>
        <w:ind w:right="48"/>
        <w:jc w:val="both"/>
        <w:rPr>
          <w:rFonts w:ascii="Times New Roman" w:eastAsia="Arial MT" w:hAnsi="Times New Roman" w:cs="Times New Roman"/>
          <w:sz w:val="24"/>
          <w:szCs w:val="24"/>
        </w:rPr>
      </w:pPr>
      <w:r w:rsidRPr="00F531DC">
        <w:rPr>
          <w:rFonts w:ascii="Times New Roman" w:eastAsia="Arial MT" w:hAnsi="Times New Roman" w:cs="Times New Roman"/>
          <w:sz w:val="24"/>
          <w:szCs w:val="24"/>
        </w:rPr>
        <w:t>Dado en el Palacio del Poder Legislativo, en la ciudad de Toluca de Lerdo, capital del Estado de México, a los trece días del mes de agosto del año dos mil veintiuno.</w:t>
      </w:r>
      <w:bookmarkStart w:id="9" w:name="_Hlk68718914"/>
    </w:p>
    <w:p w:rsidR="00BA76D6" w:rsidRPr="00F531DC" w:rsidRDefault="00BA76D6" w:rsidP="006D51FE">
      <w:pPr>
        <w:spacing w:after="0" w:line="240" w:lineRule="auto"/>
        <w:ind w:right="48"/>
        <w:jc w:val="center"/>
        <w:rPr>
          <w:rFonts w:ascii="Times New Roman" w:eastAsia="Calibri" w:hAnsi="Times New Roman" w:cs="Times New Roman"/>
          <w:b/>
          <w:sz w:val="24"/>
          <w:szCs w:val="24"/>
        </w:rPr>
      </w:pPr>
    </w:p>
    <w:bookmarkEnd w:id="9"/>
    <w:p w:rsidR="00BA76D6" w:rsidRPr="00F531DC" w:rsidRDefault="00BA76D6" w:rsidP="006D51FE">
      <w:pPr>
        <w:spacing w:after="0" w:line="240" w:lineRule="auto"/>
        <w:ind w:right="48"/>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SECRETARIOS</w:t>
      </w:r>
    </w:p>
    <w:p w:rsidR="00BA76D6" w:rsidRPr="00F531DC" w:rsidRDefault="00BA76D6" w:rsidP="006D51FE">
      <w:pPr>
        <w:spacing w:after="0" w:line="240" w:lineRule="auto"/>
        <w:ind w:right="48"/>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ÓSCAR GARCÍA ROSAS</w:t>
      </w:r>
    </w:p>
    <w:tbl>
      <w:tblPr>
        <w:tblW w:w="0" w:type="auto"/>
        <w:jc w:val="center"/>
        <w:tblLook w:val="04A0" w:firstRow="1" w:lastRow="0" w:firstColumn="1" w:lastColumn="0" w:noHBand="0" w:noVBand="1"/>
      </w:tblPr>
      <w:tblGrid>
        <w:gridCol w:w="4408"/>
        <w:gridCol w:w="629"/>
        <w:gridCol w:w="4408"/>
      </w:tblGrid>
      <w:tr w:rsidR="00BA76D6" w:rsidRPr="00F531DC" w:rsidTr="00C52F85">
        <w:trPr>
          <w:jc w:val="center"/>
        </w:trPr>
        <w:tc>
          <w:tcPr>
            <w:tcW w:w="4408" w:type="dxa"/>
            <w:shd w:val="clear" w:color="auto" w:fill="auto"/>
          </w:tcPr>
          <w:p w:rsidR="00BA76D6" w:rsidRPr="00F531DC" w:rsidRDefault="00BA76D6" w:rsidP="00C52F85">
            <w:pPr>
              <w:spacing w:after="0" w:line="240" w:lineRule="auto"/>
              <w:ind w:right="48"/>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ARACELI CASASOLA SALAZAR</w:t>
            </w:r>
          </w:p>
        </w:tc>
        <w:tc>
          <w:tcPr>
            <w:tcW w:w="629" w:type="dxa"/>
            <w:shd w:val="clear" w:color="auto" w:fill="auto"/>
          </w:tcPr>
          <w:p w:rsidR="00BA76D6" w:rsidRPr="00F531DC" w:rsidRDefault="00BA76D6" w:rsidP="006D51FE">
            <w:pPr>
              <w:spacing w:after="0" w:line="240" w:lineRule="auto"/>
              <w:ind w:right="48"/>
              <w:jc w:val="center"/>
              <w:rPr>
                <w:rFonts w:ascii="Times New Roman" w:eastAsia="Calibri" w:hAnsi="Times New Roman" w:cs="Times New Roman"/>
                <w:b/>
                <w:sz w:val="24"/>
                <w:szCs w:val="24"/>
              </w:rPr>
            </w:pPr>
          </w:p>
        </w:tc>
        <w:tc>
          <w:tcPr>
            <w:tcW w:w="4408" w:type="dxa"/>
            <w:shd w:val="clear" w:color="auto" w:fill="auto"/>
          </w:tcPr>
          <w:p w:rsidR="00BA76D6" w:rsidRPr="00F531DC" w:rsidRDefault="00BA76D6" w:rsidP="00C52F85">
            <w:pPr>
              <w:spacing w:after="0" w:line="240" w:lineRule="auto"/>
              <w:ind w:right="48"/>
              <w:jc w:val="center"/>
              <w:rPr>
                <w:rFonts w:ascii="Times New Roman" w:eastAsia="Calibri" w:hAnsi="Times New Roman" w:cs="Times New Roman"/>
                <w:b/>
                <w:sz w:val="24"/>
                <w:szCs w:val="24"/>
              </w:rPr>
            </w:pPr>
            <w:r w:rsidRPr="00F531DC">
              <w:rPr>
                <w:rFonts w:ascii="Times New Roman" w:eastAsia="Calibri" w:hAnsi="Times New Roman" w:cs="Times New Roman"/>
                <w:b/>
                <w:sz w:val="24"/>
                <w:szCs w:val="24"/>
              </w:rPr>
              <w:t>DIP. ROSA MARÍA PINEDA CAMPOS</w:t>
            </w:r>
          </w:p>
        </w:tc>
      </w:tr>
    </w:tbl>
    <w:p w:rsidR="008803F4" w:rsidRPr="00F531DC" w:rsidRDefault="008803F4" w:rsidP="006D51FE">
      <w:pPr>
        <w:pStyle w:val="Sinespaciado"/>
        <w:jc w:val="both"/>
        <w:rPr>
          <w:rFonts w:ascii="Times New Roman" w:hAnsi="Times New Roman" w:cs="Times New Roman"/>
          <w:sz w:val="24"/>
          <w:szCs w:val="24"/>
        </w:rPr>
      </w:pPr>
    </w:p>
    <w:p w:rsidR="008803F4" w:rsidRPr="00F531DC" w:rsidRDefault="008803F4" w:rsidP="008803F4">
      <w:pPr>
        <w:pStyle w:val="Sinespaciado"/>
        <w:jc w:val="center"/>
        <w:rPr>
          <w:rFonts w:ascii="Times New Roman" w:hAnsi="Times New Roman" w:cs="Times New Roman"/>
          <w:sz w:val="24"/>
          <w:szCs w:val="24"/>
        </w:rPr>
      </w:pPr>
      <w:r w:rsidRPr="00F531DC">
        <w:rPr>
          <w:rFonts w:ascii="Times New Roman" w:hAnsi="Times New Roman" w:cs="Times New Roman"/>
          <w:sz w:val="24"/>
          <w:szCs w:val="24"/>
        </w:rPr>
        <w:t>(Fin del documento)</w:t>
      </w:r>
    </w:p>
    <w:p w:rsidR="0094222E" w:rsidRPr="00F531DC" w:rsidRDefault="0094222E" w:rsidP="00B46AE3">
      <w:pPr>
        <w:pStyle w:val="Sinespaciado"/>
        <w:jc w:val="both"/>
        <w:rPr>
          <w:rFonts w:ascii="Times New Roman" w:hAnsi="Times New Roman" w:cs="Times New Roman"/>
          <w:sz w:val="24"/>
          <w:szCs w:val="24"/>
        </w:rPr>
      </w:pPr>
    </w:p>
    <w:p w:rsidR="009F631E" w:rsidRPr="00F531DC" w:rsidRDefault="00401080"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rPr>
        <w:t>PRESIDENTE DIP. VALENTÍN GONZÁLEZ BAUTISTA</w:t>
      </w:r>
      <w:r w:rsidRPr="00F531DC">
        <w:rPr>
          <w:rFonts w:ascii="Times New Roman" w:hAnsi="Times New Roman" w:cs="Times New Roman"/>
          <w:sz w:val="24"/>
          <w:szCs w:val="24"/>
        </w:rPr>
        <w:t>. En términos del artículo 55 de la Constitución Política de la entidad</w:t>
      </w:r>
      <w:r w:rsidR="009F631E" w:rsidRPr="00F531DC">
        <w:rPr>
          <w:rFonts w:ascii="Times New Roman" w:hAnsi="Times New Roman" w:cs="Times New Roman"/>
          <w:sz w:val="24"/>
          <w:szCs w:val="24"/>
        </w:rPr>
        <w:t>…</w:t>
      </w:r>
    </w:p>
    <w:p w:rsidR="00CF1EBD" w:rsidRPr="00F531DC" w:rsidRDefault="00CF1EBD" w:rsidP="00B46AE3">
      <w:pPr>
        <w:pStyle w:val="Sinespaciado"/>
        <w:jc w:val="both"/>
        <w:rPr>
          <w:rFonts w:ascii="Times New Roman" w:hAnsi="Times New Roman" w:cs="Times New Roman"/>
          <w:sz w:val="24"/>
          <w:szCs w:val="24"/>
        </w:rPr>
      </w:pPr>
    </w:p>
    <w:p w:rsidR="00401080" w:rsidRPr="00F531DC" w:rsidRDefault="00401080" w:rsidP="00B46AE3">
      <w:pPr>
        <w:pStyle w:val="Sinespaciado"/>
        <w:ind w:firstLine="709"/>
        <w:jc w:val="both"/>
        <w:rPr>
          <w:rFonts w:ascii="Times New Roman" w:hAnsi="Times New Roman" w:cs="Times New Roman"/>
          <w:sz w:val="24"/>
          <w:szCs w:val="24"/>
        </w:rPr>
      </w:pPr>
      <w:r w:rsidRPr="00F531DC">
        <w:rPr>
          <w:rFonts w:ascii="Times New Roman" w:hAnsi="Times New Roman" w:cs="Times New Roman"/>
          <w:sz w:val="24"/>
          <w:szCs w:val="24"/>
        </w:rPr>
        <w:t>Perdón s</w:t>
      </w:r>
      <w:r w:rsidR="009F631E" w:rsidRPr="00F531DC">
        <w:rPr>
          <w:rFonts w:ascii="Times New Roman" w:hAnsi="Times New Roman" w:cs="Times New Roman"/>
          <w:sz w:val="24"/>
          <w:szCs w:val="24"/>
        </w:rPr>
        <w:t>i de diputada Araceli Casasola.</w:t>
      </w:r>
    </w:p>
    <w:p w:rsidR="00CF1EBD" w:rsidRPr="00F531DC" w:rsidRDefault="00CF1EBD" w:rsidP="00B46AE3">
      <w:pPr>
        <w:pStyle w:val="Sinespaciado"/>
        <w:ind w:firstLine="709"/>
        <w:jc w:val="both"/>
        <w:rPr>
          <w:rFonts w:ascii="Times New Roman" w:hAnsi="Times New Roman" w:cs="Times New Roman"/>
          <w:sz w:val="24"/>
          <w:szCs w:val="24"/>
        </w:rPr>
      </w:pPr>
    </w:p>
    <w:p w:rsidR="00FB32D3" w:rsidRPr="00F531DC" w:rsidRDefault="00401080" w:rsidP="00B46AE3">
      <w:pPr>
        <w:pStyle w:val="Sinespaciado"/>
        <w:ind w:firstLine="709"/>
        <w:jc w:val="both"/>
        <w:rPr>
          <w:rFonts w:ascii="Times New Roman" w:hAnsi="Times New Roman" w:cs="Times New Roman"/>
          <w:sz w:val="24"/>
          <w:szCs w:val="24"/>
        </w:rPr>
      </w:pPr>
      <w:r w:rsidRPr="00F531DC">
        <w:rPr>
          <w:rFonts w:ascii="Times New Roman" w:hAnsi="Times New Roman" w:cs="Times New Roman"/>
          <w:sz w:val="24"/>
          <w:szCs w:val="24"/>
        </w:rPr>
        <w:t>Someto a discusión la propuesta de dispensa del trámite de dictamen y pregunto si desean hacer uso de la palabra</w:t>
      </w:r>
      <w:r w:rsidR="00FB32D3" w:rsidRPr="00F531DC">
        <w:rPr>
          <w:rFonts w:ascii="Times New Roman" w:hAnsi="Times New Roman" w:cs="Times New Roman"/>
          <w:sz w:val="24"/>
          <w:szCs w:val="24"/>
        </w:rPr>
        <w:t>.</w:t>
      </w:r>
    </w:p>
    <w:p w:rsidR="00CF1EBD" w:rsidRPr="00F531DC" w:rsidRDefault="00CF1EBD" w:rsidP="00B46AE3">
      <w:pPr>
        <w:pStyle w:val="Sinespaciado"/>
        <w:ind w:firstLine="709"/>
        <w:jc w:val="both"/>
        <w:rPr>
          <w:rFonts w:ascii="Times New Roman" w:hAnsi="Times New Roman" w:cs="Times New Roman"/>
          <w:sz w:val="24"/>
          <w:szCs w:val="24"/>
        </w:rPr>
      </w:pPr>
    </w:p>
    <w:p w:rsidR="00401080" w:rsidRPr="00F531DC" w:rsidRDefault="00FB32D3" w:rsidP="00C52F85">
      <w:pPr>
        <w:pStyle w:val="Sinespaciado"/>
        <w:ind w:firstLine="709"/>
        <w:jc w:val="both"/>
        <w:rPr>
          <w:rFonts w:ascii="Times New Roman" w:hAnsi="Times New Roman" w:cs="Times New Roman"/>
          <w:sz w:val="24"/>
          <w:szCs w:val="24"/>
        </w:rPr>
      </w:pPr>
      <w:r w:rsidRPr="00F531DC">
        <w:rPr>
          <w:rFonts w:ascii="Times New Roman" w:hAnsi="Times New Roman" w:cs="Times New Roman"/>
          <w:sz w:val="24"/>
          <w:szCs w:val="24"/>
        </w:rPr>
        <w:t>P</w:t>
      </w:r>
      <w:r w:rsidR="00401080" w:rsidRPr="00F531DC">
        <w:rPr>
          <w:rFonts w:ascii="Times New Roman" w:hAnsi="Times New Roman" w:cs="Times New Roman"/>
          <w:sz w:val="24"/>
          <w:szCs w:val="24"/>
        </w:rPr>
        <w:t>ido a quienes estén por la probatoria de la dispensa del trámite de dictamen del punto de acue</w:t>
      </w:r>
      <w:r w:rsidRPr="00F531DC">
        <w:rPr>
          <w:rFonts w:ascii="Times New Roman" w:hAnsi="Times New Roman" w:cs="Times New Roman"/>
          <w:sz w:val="24"/>
          <w:szCs w:val="24"/>
        </w:rPr>
        <w:t>rdo se sirvan levantar la mano.</w:t>
      </w:r>
    </w:p>
    <w:p w:rsidR="00CF1EBD" w:rsidRPr="00F531DC" w:rsidRDefault="00CF1EBD" w:rsidP="00B46AE3">
      <w:pPr>
        <w:pStyle w:val="Sinespaciado"/>
        <w:ind w:left="709" w:firstLine="709"/>
        <w:jc w:val="both"/>
        <w:rPr>
          <w:rFonts w:ascii="Times New Roman" w:hAnsi="Times New Roman" w:cs="Times New Roman"/>
          <w:sz w:val="24"/>
          <w:szCs w:val="24"/>
        </w:rPr>
      </w:pPr>
    </w:p>
    <w:p w:rsidR="00401080" w:rsidRPr="00F531DC" w:rsidRDefault="00C52F85" w:rsidP="00B46AE3">
      <w:pPr>
        <w:pStyle w:val="Sinespaciado"/>
        <w:jc w:val="both"/>
        <w:rPr>
          <w:rFonts w:ascii="Times New Roman" w:hAnsi="Times New Roman" w:cs="Times New Roman"/>
          <w:sz w:val="24"/>
          <w:szCs w:val="24"/>
        </w:rPr>
      </w:pPr>
      <w:r w:rsidRPr="00F531DC">
        <w:rPr>
          <w:rFonts w:ascii="Times New Roman" w:hAnsi="Times New Roman" w:cs="Times New Roman"/>
          <w:sz w:val="24"/>
          <w:szCs w:val="24"/>
        </w:rPr>
        <w:tab/>
        <w:t>¿En contra, En Abstención?</w:t>
      </w:r>
    </w:p>
    <w:p w:rsidR="00CF1EBD" w:rsidRPr="00F531DC" w:rsidRDefault="00CF1EBD" w:rsidP="00B46AE3">
      <w:pPr>
        <w:pStyle w:val="Sinespaciado"/>
        <w:jc w:val="both"/>
        <w:rPr>
          <w:rFonts w:ascii="Times New Roman" w:hAnsi="Times New Roman" w:cs="Times New Roman"/>
          <w:sz w:val="24"/>
          <w:szCs w:val="24"/>
        </w:rPr>
      </w:pPr>
    </w:p>
    <w:p w:rsidR="00401080" w:rsidRPr="00F531DC" w:rsidRDefault="00401080"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rPr>
        <w:t>SECRETARIA DIP. ROSA MARÍA PINEDA CAMPOS</w:t>
      </w:r>
      <w:r w:rsidRPr="00F531DC">
        <w:rPr>
          <w:rFonts w:ascii="Times New Roman" w:hAnsi="Times New Roman" w:cs="Times New Roman"/>
          <w:sz w:val="24"/>
          <w:szCs w:val="24"/>
        </w:rPr>
        <w:t>. La propuesta ha sido aprobada por unanimidad de votos.</w:t>
      </w:r>
    </w:p>
    <w:p w:rsidR="00CF1EBD" w:rsidRPr="00F531DC" w:rsidRDefault="00CF1EBD" w:rsidP="00B46AE3">
      <w:pPr>
        <w:pStyle w:val="Sinespaciado"/>
        <w:jc w:val="both"/>
        <w:rPr>
          <w:rFonts w:ascii="Times New Roman" w:hAnsi="Times New Roman" w:cs="Times New Roman"/>
          <w:sz w:val="24"/>
          <w:szCs w:val="24"/>
        </w:rPr>
      </w:pPr>
    </w:p>
    <w:p w:rsidR="00FB32D3" w:rsidRPr="00F531DC" w:rsidRDefault="00401080"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rPr>
        <w:t>PRESIDENTE DIP. VALENTÍN GONZÁLEZ BAUTISTA</w:t>
      </w:r>
      <w:r w:rsidRPr="00F531DC">
        <w:rPr>
          <w:rFonts w:ascii="Times New Roman" w:hAnsi="Times New Roman" w:cs="Times New Roman"/>
          <w:sz w:val="24"/>
          <w:szCs w:val="24"/>
        </w:rPr>
        <w:t>. Abro la discusión en lo general del punto de acuerdo y consulto a las diputadas y diputados si desean hacer uso de la palabra</w:t>
      </w:r>
      <w:r w:rsidR="00FB32D3" w:rsidRPr="00F531DC">
        <w:rPr>
          <w:rFonts w:ascii="Times New Roman" w:hAnsi="Times New Roman" w:cs="Times New Roman"/>
          <w:sz w:val="24"/>
          <w:szCs w:val="24"/>
        </w:rPr>
        <w:t>.</w:t>
      </w:r>
    </w:p>
    <w:p w:rsidR="00CF1EBD" w:rsidRPr="00F531DC" w:rsidRDefault="00CF1EBD" w:rsidP="00B46AE3">
      <w:pPr>
        <w:pStyle w:val="Sinespaciado"/>
        <w:jc w:val="both"/>
        <w:rPr>
          <w:rFonts w:ascii="Times New Roman" w:hAnsi="Times New Roman" w:cs="Times New Roman"/>
          <w:sz w:val="24"/>
          <w:szCs w:val="24"/>
        </w:rPr>
      </w:pPr>
    </w:p>
    <w:p w:rsidR="00401080" w:rsidRPr="00F531DC" w:rsidRDefault="00FB32D3" w:rsidP="00B46AE3">
      <w:pPr>
        <w:pStyle w:val="Sinespaciado"/>
        <w:ind w:firstLine="709"/>
        <w:jc w:val="both"/>
        <w:rPr>
          <w:rFonts w:ascii="Times New Roman" w:hAnsi="Times New Roman" w:cs="Times New Roman"/>
          <w:sz w:val="24"/>
          <w:szCs w:val="24"/>
        </w:rPr>
      </w:pPr>
      <w:r w:rsidRPr="00F531DC">
        <w:rPr>
          <w:rFonts w:ascii="Times New Roman" w:hAnsi="Times New Roman" w:cs="Times New Roman"/>
          <w:sz w:val="24"/>
          <w:szCs w:val="24"/>
        </w:rPr>
        <w:t>P</w:t>
      </w:r>
      <w:r w:rsidR="00401080" w:rsidRPr="00F531DC">
        <w:rPr>
          <w:rFonts w:ascii="Times New Roman" w:hAnsi="Times New Roman" w:cs="Times New Roman"/>
          <w:sz w:val="24"/>
          <w:szCs w:val="24"/>
        </w:rPr>
        <w:t>ara la votación en lo general, solicito a la Secretaría abra el sistema de votación hasta por dos minutos, si alguien desea separar algún artículo, sírvanse indicarlo.</w:t>
      </w:r>
    </w:p>
    <w:p w:rsidR="00CF1EBD" w:rsidRPr="00F531DC" w:rsidRDefault="00CF1EBD" w:rsidP="00B46AE3">
      <w:pPr>
        <w:pStyle w:val="Sinespaciado"/>
        <w:ind w:firstLine="709"/>
        <w:jc w:val="both"/>
        <w:rPr>
          <w:rFonts w:ascii="Times New Roman" w:hAnsi="Times New Roman" w:cs="Times New Roman"/>
          <w:sz w:val="24"/>
          <w:szCs w:val="24"/>
        </w:rPr>
      </w:pPr>
    </w:p>
    <w:p w:rsidR="00401080" w:rsidRPr="00F531DC" w:rsidRDefault="00401080" w:rsidP="00B46AE3">
      <w:pPr>
        <w:pStyle w:val="Sinespaciado"/>
        <w:jc w:val="both"/>
        <w:rPr>
          <w:rFonts w:ascii="Times New Roman" w:hAnsi="Times New Roman" w:cs="Times New Roman"/>
          <w:sz w:val="24"/>
          <w:szCs w:val="24"/>
        </w:rPr>
      </w:pPr>
      <w:r w:rsidRPr="00F531DC">
        <w:rPr>
          <w:rFonts w:ascii="Times New Roman" w:hAnsi="Times New Roman" w:cs="Times New Roman"/>
          <w:b/>
          <w:sz w:val="24"/>
          <w:szCs w:val="24"/>
        </w:rPr>
        <w:t xml:space="preserve">SECRETARIA </w:t>
      </w:r>
      <w:r w:rsidR="00FB32D3" w:rsidRPr="00F531DC">
        <w:rPr>
          <w:rFonts w:ascii="Times New Roman" w:hAnsi="Times New Roman" w:cs="Times New Roman"/>
          <w:b/>
          <w:sz w:val="24"/>
          <w:szCs w:val="24"/>
        </w:rPr>
        <w:t>DIP. ROSA MARÍA PINEDA CAMPOS</w:t>
      </w:r>
      <w:r w:rsidR="00FB32D3" w:rsidRPr="00F531DC">
        <w:rPr>
          <w:rFonts w:ascii="Times New Roman" w:hAnsi="Times New Roman" w:cs="Times New Roman"/>
          <w:sz w:val="24"/>
          <w:szCs w:val="24"/>
        </w:rPr>
        <w:t xml:space="preserve">. </w:t>
      </w:r>
      <w:r w:rsidRPr="00F531DC">
        <w:rPr>
          <w:rFonts w:ascii="Times New Roman" w:hAnsi="Times New Roman" w:cs="Times New Roman"/>
          <w:sz w:val="24"/>
          <w:szCs w:val="24"/>
        </w:rPr>
        <w:t>Ábrase el sistema de votación hasta por dos minutos.</w:t>
      </w:r>
    </w:p>
    <w:p w:rsidR="00CF1EBD" w:rsidRPr="00F531DC" w:rsidRDefault="00CF1EBD" w:rsidP="00B46AE3">
      <w:pPr>
        <w:pStyle w:val="Sinespaciado"/>
        <w:jc w:val="both"/>
        <w:rPr>
          <w:rFonts w:ascii="Times New Roman" w:hAnsi="Times New Roman" w:cs="Times New Roman"/>
          <w:sz w:val="24"/>
          <w:szCs w:val="24"/>
        </w:rPr>
      </w:pPr>
    </w:p>
    <w:p w:rsidR="00401080" w:rsidRPr="00F531DC" w:rsidRDefault="00401080" w:rsidP="00B46AE3">
      <w:pPr>
        <w:pStyle w:val="Sinespaciado"/>
        <w:jc w:val="center"/>
        <w:rPr>
          <w:rFonts w:ascii="Times New Roman" w:hAnsi="Times New Roman" w:cs="Times New Roman"/>
          <w:i/>
          <w:sz w:val="24"/>
          <w:szCs w:val="24"/>
        </w:rPr>
      </w:pPr>
      <w:r w:rsidRPr="00F531DC">
        <w:rPr>
          <w:rFonts w:ascii="Times New Roman" w:hAnsi="Times New Roman" w:cs="Times New Roman"/>
          <w:i/>
          <w:sz w:val="24"/>
          <w:szCs w:val="24"/>
        </w:rPr>
        <w:t>(</w:t>
      </w:r>
      <w:r w:rsidR="00FB32D3" w:rsidRPr="00F531DC">
        <w:rPr>
          <w:rFonts w:ascii="Times New Roman" w:hAnsi="Times New Roman" w:cs="Times New Roman"/>
          <w:i/>
          <w:sz w:val="24"/>
          <w:szCs w:val="24"/>
        </w:rPr>
        <w:t>Votación nominal</w:t>
      </w:r>
      <w:r w:rsidRPr="00F531DC">
        <w:rPr>
          <w:rFonts w:ascii="Times New Roman" w:hAnsi="Times New Roman" w:cs="Times New Roman"/>
          <w:i/>
          <w:sz w:val="24"/>
          <w:szCs w:val="24"/>
        </w:rPr>
        <w:t>)</w:t>
      </w:r>
    </w:p>
    <w:p w:rsidR="00CF1EBD" w:rsidRPr="00F531DC" w:rsidRDefault="00CF1EBD" w:rsidP="00B46AE3">
      <w:pPr>
        <w:pStyle w:val="Sinespaciado"/>
        <w:jc w:val="center"/>
        <w:rPr>
          <w:rFonts w:ascii="Times New Roman" w:hAnsi="Times New Roman" w:cs="Times New Roman"/>
          <w:i/>
          <w:sz w:val="24"/>
          <w:szCs w:val="24"/>
        </w:rPr>
      </w:pPr>
    </w:p>
    <w:p w:rsidR="00401080" w:rsidRPr="00F531DC" w:rsidRDefault="00B51476" w:rsidP="00B46AE3">
      <w:pPr>
        <w:pStyle w:val="Sinespaciado"/>
        <w:rPr>
          <w:rFonts w:ascii="Times New Roman" w:hAnsi="Times New Roman" w:cs="Times New Roman"/>
          <w:sz w:val="24"/>
          <w:szCs w:val="24"/>
        </w:rPr>
      </w:pPr>
      <w:r w:rsidRPr="00F531DC">
        <w:rPr>
          <w:rFonts w:ascii="Times New Roman" w:hAnsi="Times New Roman" w:cs="Times New Roman"/>
          <w:b/>
          <w:sz w:val="24"/>
          <w:szCs w:val="24"/>
        </w:rPr>
        <w:t>SECRETARIA DIP. ROSA MARÍA PINEDA CAMPOS</w:t>
      </w:r>
      <w:r w:rsidRPr="00F531DC">
        <w:rPr>
          <w:rFonts w:ascii="Times New Roman" w:hAnsi="Times New Roman" w:cs="Times New Roman"/>
          <w:sz w:val="24"/>
          <w:szCs w:val="24"/>
        </w:rPr>
        <w:t xml:space="preserve">. </w:t>
      </w:r>
      <w:r w:rsidR="00401080" w:rsidRPr="00F531DC">
        <w:rPr>
          <w:rFonts w:ascii="Times New Roman" w:hAnsi="Times New Roman" w:cs="Times New Roman"/>
          <w:sz w:val="24"/>
          <w:szCs w:val="24"/>
        </w:rPr>
        <w:t>¿Falta algún diputado por realizar su voto?</w:t>
      </w:r>
    </w:p>
    <w:p w:rsidR="00CF1EBD" w:rsidRPr="00F531DC" w:rsidRDefault="00CF1EBD" w:rsidP="00B46AE3">
      <w:pPr>
        <w:pStyle w:val="Sinespaciado"/>
        <w:rPr>
          <w:rFonts w:ascii="Times New Roman" w:hAnsi="Times New Roman" w:cs="Times New Roman"/>
          <w:sz w:val="24"/>
          <w:szCs w:val="24"/>
        </w:rPr>
      </w:pPr>
    </w:p>
    <w:p w:rsidR="00401080" w:rsidRPr="00F531DC" w:rsidRDefault="0040108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El Punto de Acuerdo ha sido aprobado en lo general por unanimidad de votos.</w:t>
      </w:r>
    </w:p>
    <w:p w:rsidR="00CF1EBD" w:rsidRPr="00F531DC" w:rsidRDefault="00CF1EBD" w:rsidP="00B46AE3">
      <w:pPr>
        <w:spacing w:after="0" w:line="240" w:lineRule="auto"/>
        <w:jc w:val="both"/>
        <w:rPr>
          <w:rFonts w:ascii="Times New Roman" w:hAnsi="Times New Roman" w:cs="Times New Roman"/>
          <w:sz w:val="24"/>
          <w:szCs w:val="24"/>
        </w:rPr>
      </w:pPr>
    </w:p>
    <w:p w:rsidR="00401080" w:rsidRPr="00F531DC" w:rsidRDefault="0040108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b/>
          <w:sz w:val="24"/>
          <w:szCs w:val="24"/>
        </w:rPr>
        <w:lastRenderedPageBreak/>
        <w:t>PRESIDENTE DIP. VALENTÍN GONZÁLEZ BAUTISTA</w:t>
      </w:r>
      <w:r w:rsidRPr="00F531DC">
        <w:rPr>
          <w:rFonts w:ascii="Times New Roman" w:hAnsi="Times New Roman" w:cs="Times New Roman"/>
          <w:sz w:val="24"/>
          <w:szCs w:val="24"/>
        </w:rPr>
        <w:t>. Se tiene por aprobado en lo general el Punto de Acuerdo, se declara también su aprobación en lo particular.</w:t>
      </w:r>
    </w:p>
    <w:p w:rsidR="00CF1EBD" w:rsidRPr="00F531DC" w:rsidRDefault="00CF1EBD" w:rsidP="00B46AE3">
      <w:pPr>
        <w:spacing w:after="0" w:line="240" w:lineRule="auto"/>
        <w:jc w:val="both"/>
        <w:rPr>
          <w:rFonts w:ascii="Times New Roman" w:hAnsi="Times New Roman" w:cs="Times New Roman"/>
          <w:sz w:val="24"/>
          <w:szCs w:val="24"/>
        </w:rPr>
      </w:pPr>
    </w:p>
    <w:p w:rsidR="00401080" w:rsidRPr="00F531DC" w:rsidRDefault="0040108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Registre la Secretaría la asistencia a la sesión.</w:t>
      </w:r>
    </w:p>
    <w:p w:rsidR="00CF1EBD" w:rsidRPr="00F531DC" w:rsidRDefault="00CF1EBD" w:rsidP="00B46AE3">
      <w:pPr>
        <w:spacing w:after="0" w:line="240" w:lineRule="auto"/>
        <w:jc w:val="both"/>
        <w:rPr>
          <w:rFonts w:ascii="Times New Roman" w:hAnsi="Times New Roman" w:cs="Times New Roman"/>
          <w:sz w:val="24"/>
          <w:szCs w:val="24"/>
        </w:rPr>
      </w:pPr>
    </w:p>
    <w:p w:rsidR="00401080" w:rsidRPr="00F531DC" w:rsidRDefault="0040108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b/>
          <w:sz w:val="24"/>
          <w:szCs w:val="24"/>
        </w:rPr>
        <w:t>SECRETARIA DIP. ROSA MARÍA PINEDA CAMPOS</w:t>
      </w:r>
      <w:r w:rsidRPr="00F531DC">
        <w:rPr>
          <w:rFonts w:ascii="Times New Roman" w:hAnsi="Times New Roman" w:cs="Times New Roman"/>
          <w:sz w:val="24"/>
          <w:szCs w:val="24"/>
        </w:rPr>
        <w:t>. Ha sido registrada la asistencia a la sesión.</w:t>
      </w:r>
    </w:p>
    <w:p w:rsidR="00CF1EBD" w:rsidRPr="00F531DC" w:rsidRDefault="00CF1EBD" w:rsidP="00B46AE3">
      <w:pPr>
        <w:spacing w:after="0" w:line="240" w:lineRule="auto"/>
        <w:jc w:val="both"/>
        <w:rPr>
          <w:rFonts w:ascii="Times New Roman" w:hAnsi="Times New Roman" w:cs="Times New Roman"/>
          <w:sz w:val="24"/>
          <w:szCs w:val="24"/>
        </w:rPr>
      </w:pPr>
    </w:p>
    <w:p w:rsidR="00401080" w:rsidRPr="00F531DC" w:rsidRDefault="0040108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sz w:val="24"/>
          <w:szCs w:val="24"/>
        </w:rPr>
        <w:tab/>
        <w:t>Los asuntos del orden del día han sido atendidos.</w:t>
      </w:r>
    </w:p>
    <w:p w:rsidR="00CF1EBD" w:rsidRPr="00F531DC" w:rsidRDefault="00CF1EBD" w:rsidP="00B46AE3">
      <w:pPr>
        <w:spacing w:after="0" w:line="240" w:lineRule="auto"/>
        <w:jc w:val="both"/>
        <w:rPr>
          <w:rFonts w:ascii="Times New Roman" w:hAnsi="Times New Roman" w:cs="Times New Roman"/>
          <w:sz w:val="24"/>
          <w:szCs w:val="24"/>
        </w:rPr>
      </w:pPr>
    </w:p>
    <w:p w:rsidR="00401080" w:rsidRPr="00F531DC" w:rsidRDefault="0040108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b/>
          <w:sz w:val="24"/>
          <w:szCs w:val="24"/>
        </w:rPr>
        <w:t>PRESIDENTE DIP. VALENTÍN GONZÁLEZ BAUTISTA</w:t>
      </w:r>
      <w:r w:rsidRPr="00F531DC">
        <w:rPr>
          <w:rFonts w:ascii="Times New Roman" w:hAnsi="Times New Roman" w:cs="Times New Roman"/>
          <w:sz w:val="24"/>
          <w:szCs w:val="24"/>
        </w:rPr>
        <w:t>. Habiendo agotado los asuntos en cartera se levanta la sesión siendo las dieciséis horas con cuarenta y ocho minutos del día viernes trece de agosto del año dos mil veintiuno, y se pide a las diputadas y diputados continuar en su sitial para realizar de inmediato la sesión solemne.</w:t>
      </w:r>
    </w:p>
    <w:p w:rsidR="00CF1EBD" w:rsidRPr="00F531DC" w:rsidRDefault="00CF1EBD" w:rsidP="00B46AE3">
      <w:pPr>
        <w:spacing w:after="0" w:line="240" w:lineRule="auto"/>
        <w:jc w:val="both"/>
        <w:rPr>
          <w:rFonts w:ascii="Times New Roman" w:hAnsi="Times New Roman" w:cs="Times New Roman"/>
          <w:sz w:val="24"/>
          <w:szCs w:val="24"/>
        </w:rPr>
      </w:pPr>
    </w:p>
    <w:p w:rsidR="00401080" w:rsidRPr="00F531DC" w:rsidRDefault="00401080" w:rsidP="00B46AE3">
      <w:pPr>
        <w:spacing w:after="0" w:line="240" w:lineRule="auto"/>
        <w:jc w:val="both"/>
        <w:rPr>
          <w:rFonts w:ascii="Times New Roman" w:hAnsi="Times New Roman" w:cs="Times New Roman"/>
          <w:sz w:val="24"/>
          <w:szCs w:val="24"/>
        </w:rPr>
      </w:pPr>
      <w:r w:rsidRPr="00F531DC">
        <w:rPr>
          <w:rFonts w:ascii="Times New Roman" w:hAnsi="Times New Roman" w:cs="Times New Roman"/>
          <w:b/>
          <w:sz w:val="24"/>
          <w:szCs w:val="24"/>
        </w:rPr>
        <w:t>SECRETARIA DIP. ROSA MARÍA PINEDA CAMPOS</w:t>
      </w:r>
      <w:r w:rsidRPr="00F531DC">
        <w:rPr>
          <w:rFonts w:ascii="Times New Roman" w:hAnsi="Times New Roman" w:cs="Times New Roman"/>
          <w:sz w:val="24"/>
          <w:szCs w:val="24"/>
        </w:rPr>
        <w:t>. La sesión ha quedado grabada en la cinta 226-A-LX.</w:t>
      </w:r>
    </w:p>
    <w:sectPr w:rsidR="00401080" w:rsidRPr="00F531DC" w:rsidSect="0009571A">
      <w:footnotePr>
        <w:pos w:val="beneathText"/>
        <w:numRestart w:val="eachSect"/>
      </w:footnotePr>
      <w:type w:val="continuous"/>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B4B" w:rsidRDefault="00867B4B" w:rsidP="00D925E5">
      <w:pPr>
        <w:spacing w:after="0" w:line="240" w:lineRule="auto"/>
      </w:pPr>
      <w:r>
        <w:separator/>
      </w:r>
    </w:p>
  </w:endnote>
  <w:endnote w:type="continuationSeparator" w:id="0">
    <w:p w:rsidR="00867B4B" w:rsidRDefault="00867B4B" w:rsidP="00D92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auto"/>
    <w:pitch w:val="default"/>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1618794"/>
      <w:docPartObj>
        <w:docPartGallery w:val="Page Numbers (Bottom of Page)"/>
        <w:docPartUnique/>
      </w:docPartObj>
    </w:sdtPr>
    <w:sdtEndPr/>
    <w:sdtContent>
      <w:p w:rsidR="00015248" w:rsidRDefault="00015248" w:rsidP="00D925E5">
        <w:pPr>
          <w:pStyle w:val="Piedepgina"/>
          <w:tabs>
            <w:tab w:val="clear" w:pos="4419"/>
            <w:tab w:val="clear" w:pos="8838"/>
          </w:tabs>
          <w:jc w:val="right"/>
        </w:pPr>
        <w:r>
          <w:fldChar w:fldCharType="begin"/>
        </w:r>
        <w:r>
          <w:instrText>PAGE   \* MERGEFORMAT</w:instrText>
        </w:r>
        <w:r>
          <w:fldChar w:fldCharType="separate"/>
        </w:r>
        <w:r w:rsidR="00201043" w:rsidRPr="00201043">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B4B" w:rsidRDefault="00867B4B" w:rsidP="00D925E5">
      <w:pPr>
        <w:spacing w:after="0" w:line="240" w:lineRule="auto"/>
      </w:pPr>
      <w:r>
        <w:separator/>
      </w:r>
    </w:p>
  </w:footnote>
  <w:footnote w:type="continuationSeparator" w:id="0">
    <w:p w:rsidR="00867B4B" w:rsidRDefault="00867B4B" w:rsidP="00D925E5">
      <w:pPr>
        <w:spacing w:after="0" w:line="240" w:lineRule="auto"/>
      </w:pPr>
      <w:r>
        <w:continuationSeparator/>
      </w:r>
    </w:p>
  </w:footnote>
  <w:footnote w:id="1">
    <w:p w:rsidR="00015248" w:rsidRDefault="00015248" w:rsidP="008803F4">
      <w:pPr>
        <w:pStyle w:val="Textonotapie"/>
      </w:pPr>
      <w:r>
        <w:rPr>
          <w:rStyle w:val="Refdenotaalpie"/>
        </w:rPr>
        <w:footnoteRef/>
      </w:r>
      <w:r>
        <w:t xml:space="preserve"> Disponible en: </w:t>
      </w:r>
      <w:r w:rsidRPr="006E6BC1">
        <w:t>https://revistaapolo.com/la-importancia-de-los-tribunales-electorales-locales/</w:t>
      </w:r>
    </w:p>
  </w:footnote>
  <w:footnote w:id="2">
    <w:p w:rsidR="00015248" w:rsidRDefault="00015248" w:rsidP="008803F4">
      <w:pPr>
        <w:pStyle w:val="Textonotapie"/>
      </w:pPr>
      <w:r>
        <w:rPr>
          <w:rStyle w:val="Refdenotaalpie"/>
        </w:rPr>
        <w:footnoteRef/>
      </w:r>
      <w:r>
        <w:t xml:space="preserve"> Disponible en:</w:t>
      </w:r>
      <w:r w:rsidRPr="003B284D">
        <w:t>https://revistaapolo.com/la-importancia-de-los-tribunales-electorales-locales/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61C1"/>
    <w:multiLevelType w:val="multilevel"/>
    <w:tmpl w:val="08F051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20C2B43"/>
    <w:multiLevelType w:val="hybridMultilevel"/>
    <w:tmpl w:val="F5B815D6"/>
    <w:lvl w:ilvl="0" w:tplc="E7BA8F4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077C4FB3"/>
    <w:multiLevelType w:val="hybridMultilevel"/>
    <w:tmpl w:val="314A3D88"/>
    <w:lvl w:ilvl="0" w:tplc="F3DCCF7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837419"/>
    <w:multiLevelType w:val="hybridMultilevel"/>
    <w:tmpl w:val="A63E31B2"/>
    <w:lvl w:ilvl="0" w:tplc="3D9E59C8">
      <w:start w:val="1"/>
      <w:numFmt w:val="decimal"/>
      <w:lvlText w:val="%1."/>
      <w:lvlJc w:val="left"/>
      <w:pPr>
        <w:ind w:left="1065" w:hanging="360"/>
      </w:p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abstractNum w:abstractNumId="4">
    <w:nsid w:val="1998203D"/>
    <w:multiLevelType w:val="multilevel"/>
    <w:tmpl w:val="D2E2E2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D9B0817"/>
    <w:multiLevelType w:val="hybridMultilevel"/>
    <w:tmpl w:val="27F096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7935C7"/>
    <w:multiLevelType w:val="multilevel"/>
    <w:tmpl w:val="AC4A1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41A2924"/>
    <w:multiLevelType w:val="multilevel"/>
    <w:tmpl w:val="002CD8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50318F2"/>
    <w:multiLevelType w:val="hybridMultilevel"/>
    <w:tmpl w:val="BCC0813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312B75D3"/>
    <w:multiLevelType w:val="multilevel"/>
    <w:tmpl w:val="FB8247B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36E4A27"/>
    <w:multiLevelType w:val="multilevel"/>
    <w:tmpl w:val="FDF08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5FA0497"/>
    <w:multiLevelType w:val="multilevel"/>
    <w:tmpl w:val="69B83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8636750"/>
    <w:multiLevelType w:val="hybridMultilevel"/>
    <w:tmpl w:val="69729B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AAD31A9"/>
    <w:multiLevelType w:val="multilevel"/>
    <w:tmpl w:val="DAF2F9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CC64310"/>
    <w:multiLevelType w:val="hybridMultilevel"/>
    <w:tmpl w:val="12326D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2FF62FA"/>
    <w:multiLevelType w:val="multilevel"/>
    <w:tmpl w:val="D6E491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56135E1B"/>
    <w:multiLevelType w:val="multilevel"/>
    <w:tmpl w:val="DC622CD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8771124"/>
    <w:multiLevelType w:val="hybridMultilevel"/>
    <w:tmpl w:val="91BEA548"/>
    <w:lvl w:ilvl="0" w:tplc="003C69DE">
      <w:start w:val="1"/>
      <w:numFmt w:val="upperRoman"/>
      <w:lvlText w:val="%1."/>
      <w:lvlJc w:val="left"/>
      <w:pPr>
        <w:ind w:left="720" w:hanging="360"/>
      </w:pPr>
      <w:rPr>
        <w:rFonts w:hint="default"/>
        <w:b/>
        <w:w w:val="1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DE200CE"/>
    <w:multiLevelType w:val="multilevel"/>
    <w:tmpl w:val="106A33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2651897"/>
    <w:multiLevelType w:val="multilevel"/>
    <w:tmpl w:val="FF4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6441674B"/>
    <w:multiLevelType w:val="hybridMultilevel"/>
    <w:tmpl w:val="E00E0662"/>
    <w:lvl w:ilvl="0" w:tplc="003C69DE">
      <w:start w:val="1"/>
      <w:numFmt w:val="upperRoman"/>
      <w:lvlText w:val="%1."/>
      <w:lvlJc w:val="left"/>
      <w:pPr>
        <w:ind w:left="720" w:hanging="360"/>
      </w:pPr>
      <w:rPr>
        <w:rFonts w:hint="default"/>
        <w:b/>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9553407"/>
    <w:multiLevelType w:val="multilevel"/>
    <w:tmpl w:val="70EA3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6BA26FC3"/>
    <w:multiLevelType w:val="hybridMultilevel"/>
    <w:tmpl w:val="9E302E8C"/>
    <w:lvl w:ilvl="0" w:tplc="080A0017">
      <w:start w:val="1"/>
      <w:numFmt w:val="lowerLetter"/>
      <w:lvlText w:val="%1)"/>
      <w:lvlJc w:val="left"/>
      <w:pPr>
        <w:ind w:left="792" w:hanging="360"/>
      </w:pPr>
    </w:lvl>
    <w:lvl w:ilvl="1" w:tplc="080A0019">
      <w:start w:val="1"/>
      <w:numFmt w:val="lowerLetter"/>
      <w:lvlText w:val="%2."/>
      <w:lvlJc w:val="left"/>
      <w:pPr>
        <w:ind w:left="1512" w:hanging="360"/>
      </w:pPr>
    </w:lvl>
    <w:lvl w:ilvl="2" w:tplc="080A001B">
      <w:start w:val="1"/>
      <w:numFmt w:val="lowerRoman"/>
      <w:lvlText w:val="%3."/>
      <w:lvlJc w:val="right"/>
      <w:pPr>
        <w:ind w:left="2232" w:hanging="180"/>
      </w:pPr>
    </w:lvl>
    <w:lvl w:ilvl="3" w:tplc="080A000F">
      <w:start w:val="1"/>
      <w:numFmt w:val="decimal"/>
      <w:lvlText w:val="%4."/>
      <w:lvlJc w:val="left"/>
      <w:pPr>
        <w:ind w:left="2952" w:hanging="360"/>
      </w:pPr>
    </w:lvl>
    <w:lvl w:ilvl="4" w:tplc="080A0019">
      <w:start w:val="1"/>
      <w:numFmt w:val="lowerLetter"/>
      <w:lvlText w:val="%5."/>
      <w:lvlJc w:val="left"/>
      <w:pPr>
        <w:ind w:left="3672" w:hanging="360"/>
      </w:pPr>
    </w:lvl>
    <w:lvl w:ilvl="5" w:tplc="080A001B">
      <w:start w:val="1"/>
      <w:numFmt w:val="lowerRoman"/>
      <w:lvlText w:val="%6."/>
      <w:lvlJc w:val="right"/>
      <w:pPr>
        <w:ind w:left="4392" w:hanging="180"/>
      </w:pPr>
    </w:lvl>
    <w:lvl w:ilvl="6" w:tplc="080A000F">
      <w:start w:val="1"/>
      <w:numFmt w:val="decimal"/>
      <w:lvlText w:val="%7."/>
      <w:lvlJc w:val="left"/>
      <w:pPr>
        <w:ind w:left="5112" w:hanging="360"/>
      </w:pPr>
    </w:lvl>
    <w:lvl w:ilvl="7" w:tplc="080A0019">
      <w:start w:val="1"/>
      <w:numFmt w:val="lowerLetter"/>
      <w:lvlText w:val="%8."/>
      <w:lvlJc w:val="left"/>
      <w:pPr>
        <w:ind w:left="5832" w:hanging="360"/>
      </w:pPr>
    </w:lvl>
    <w:lvl w:ilvl="8" w:tplc="080A001B">
      <w:start w:val="1"/>
      <w:numFmt w:val="lowerRoman"/>
      <w:lvlText w:val="%9."/>
      <w:lvlJc w:val="right"/>
      <w:pPr>
        <w:ind w:left="6552" w:hanging="180"/>
      </w:pPr>
    </w:lvl>
  </w:abstractNum>
  <w:abstractNum w:abstractNumId="23">
    <w:nsid w:val="6DE657A6"/>
    <w:multiLevelType w:val="multilevel"/>
    <w:tmpl w:val="7884C1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6E2007FF"/>
    <w:multiLevelType w:val="multilevel"/>
    <w:tmpl w:val="CEC4A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73280F59"/>
    <w:multiLevelType w:val="hybridMultilevel"/>
    <w:tmpl w:val="8A68277C"/>
    <w:lvl w:ilvl="0" w:tplc="07BC19C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37D5617"/>
    <w:multiLevelType w:val="hybridMultilevel"/>
    <w:tmpl w:val="8F8C5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8FA6B80"/>
    <w:multiLevelType w:val="multilevel"/>
    <w:tmpl w:val="BAD8A6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B844D7C"/>
    <w:multiLevelType w:val="hybridMultilevel"/>
    <w:tmpl w:val="FCFE47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D2A0F7D"/>
    <w:multiLevelType w:val="hybridMultilevel"/>
    <w:tmpl w:val="A8C8B4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nsid w:val="7EEA20A9"/>
    <w:multiLevelType w:val="hybridMultilevel"/>
    <w:tmpl w:val="67CA2D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F95535B"/>
    <w:multiLevelType w:val="hybridMultilevel"/>
    <w:tmpl w:val="30BABB6A"/>
    <w:lvl w:ilvl="0" w:tplc="080A0017">
      <w:start w:val="1"/>
      <w:numFmt w:val="lowerLetter"/>
      <w:lvlText w:val="%1)"/>
      <w:lvlJc w:val="left"/>
      <w:pPr>
        <w:ind w:left="1495" w:hanging="360"/>
      </w:pPr>
    </w:lvl>
    <w:lvl w:ilvl="1" w:tplc="080A0019">
      <w:start w:val="1"/>
      <w:numFmt w:val="lowerLetter"/>
      <w:lvlText w:val="%2."/>
      <w:lvlJc w:val="left"/>
      <w:pPr>
        <w:ind w:left="2215" w:hanging="360"/>
      </w:pPr>
    </w:lvl>
    <w:lvl w:ilvl="2" w:tplc="080A001B">
      <w:start w:val="1"/>
      <w:numFmt w:val="lowerRoman"/>
      <w:lvlText w:val="%3."/>
      <w:lvlJc w:val="right"/>
      <w:pPr>
        <w:ind w:left="2935" w:hanging="180"/>
      </w:pPr>
    </w:lvl>
    <w:lvl w:ilvl="3" w:tplc="080A000F">
      <w:start w:val="1"/>
      <w:numFmt w:val="decimal"/>
      <w:lvlText w:val="%4."/>
      <w:lvlJc w:val="left"/>
      <w:pPr>
        <w:ind w:left="3655" w:hanging="360"/>
      </w:pPr>
    </w:lvl>
    <w:lvl w:ilvl="4" w:tplc="080A0019">
      <w:start w:val="1"/>
      <w:numFmt w:val="lowerLetter"/>
      <w:lvlText w:val="%5."/>
      <w:lvlJc w:val="left"/>
      <w:pPr>
        <w:ind w:left="4375" w:hanging="360"/>
      </w:pPr>
    </w:lvl>
    <w:lvl w:ilvl="5" w:tplc="080A001B">
      <w:start w:val="1"/>
      <w:numFmt w:val="lowerRoman"/>
      <w:lvlText w:val="%6."/>
      <w:lvlJc w:val="right"/>
      <w:pPr>
        <w:ind w:left="5095" w:hanging="180"/>
      </w:pPr>
    </w:lvl>
    <w:lvl w:ilvl="6" w:tplc="080A000F">
      <w:start w:val="1"/>
      <w:numFmt w:val="decimal"/>
      <w:lvlText w:val="%7."/>
      <w:lvlJc w:val="left"/>
      <w:pPr>
        <w:ind w:left="5815" w:hanging="360"/>
      </w:pPr>
    </w:lvl>
    <w:lvl w:ilvl="7" w:tplc="080A0019">
      <w:start w:val="1"/>
      <w:numFmt w:val="lowerLetter"/>
      <w:lvlText w:val="%8."/>
      <w:lvlJc w:val="left"/>
      <w:pPr>
        <w:ind w:left="6535" w:hanging="360"/>
      </w:pPr>
    </w:lvl>
    <w:lvl w:ilvl="8" w:tplc="080A001B">
      <w:start w:val="1"/>
      <w:numFmt w:val="lowerRoman"/>
      <w:lvlText w:val="%9."/>
      <w:lvlJc w:val="right"/>
      <w:pPr>
        <w:ind w:left="7255"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0"/>
  </w:num>
  <w:num w:numId="7">
    <w:abstractNumId w:val="21"/>
  </w:num>
  <w:num w:numId="8">
    <w:abstractNumId w:val="19"/>
  </w:num>
  <w:num w:numId="9">
    <w:abstractNumId w:val="24"/>
  </w:num>
  <w:num w:numId="10">
    <w:abstractNumId w:val="13"/>
  </w:num>
  <w:num w:numId="11">
    <w:abstractNumId w:val="16"/>
  </w:num>
  <w:num w:numId="12">
    <w:abstractNumId w:val="27"/>
  </w:num>
  <w:num w:numId="13">
    <w:abstractNumId w:val="18"/>
  </w:num>
  <w:num w:numId="14">
    <w:abstractNumId w:val="4"/>
  </w:num>
  <w:num w:numId="15">
    <w:abstractNumId w:val="11"/>
  </w:num>
  <w:num w:numId="16">
    <w:abstractNumId w:val="0"/>
  </w:num>
  <w:num w:numId="17">
    <w:abstractNumId w:val="9"/>
  </w:num>
  <w:num w:numId="18">
    <w:abstractNumId w:val="6"/>
  </w:num>
  <w:num w:numId="19">
    <w:abstractNumId w:val="15"/>
  </w:num>
  <w:num w:numId="20">
    <w:abstractNumId w:val="7"/>
  </w:num>
  <w:num w:numId="21">
    <w:abstractNumId w:val="23"/>
  </w:num>
  <w:num w:numId="22">
    <w:abstractNumId w:val="14"/>
  </w:num>
  <w:num w:numId="23">
    <w:abstractNumId w:val="28"/>
  </w:num>
  <w:num w:numId="24">
    <w:abstractNumId w:val="26"/>
  </w:num>
  <w:num w:numId="25">
    <w:abstractNumId w:val="5"/>
  </w:num>
  <w:num w:numId="26">
    <w:abstractNumId w:val="30"/>
  </w:num>
  <w:num w:numId="27">
    <w:abstractNumId w:val="12"/>
  </w:num>
  <w:num w:numId="28">
    <w:abstractNumId w:val="29"/>
  </w:num>
  <w:num w:numId="29">
    <w:abstractNumId w:val="20"/>
  </w:num>
  <w:num w:numId="30">
    <w:abstractNumId w:val="17"/>
  </w:num>
  <w:num w:numId="31">
    <w:abstractNumId w:val="25"/>
  </w:num>
  <w:num w:numId="32">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36C"/>
    <w:rsid w:val="00005F68"/>
    <w:rsid w:val="00015248"/>
    <w:rsid w:val="000214E2"/>
    <w:rsid w:val="00021A07"/>
    <w:rsid w:val="0002440A"/>
    <w:rsid w:val="0005086D"/>
    <w:rsid w:val="00052B5B"/>
    <w:rsid w:val="0007103F"/>
    <w:rsid w:val="000947FC"/>
    <w:rsid w:val="0009571A"/>
    <w:rsid w:val="000A1202"/>
    <w:rsid w:val="000A7FE2"/>
    <w:rsid w:val="000C1E73"/>
    <w:rsid w:val="000C6FC3"/>
    <w:rsid w:val="000E38CB"/>
    <w:rsid w:val="000F1DF7"/>
    <w:rsid w:val="000F6BDC"/>
    <w:rsid w:val="000F6D62"/>
    <w:rsid w:val="00111BAC"/>
    <w:rsid w:val="0011398F"/>
    <w:rsid w:val="001149AF"/>
    <w:rsid w:val="001236A7"/>
    <w:rsid w:val="001305D5"/>
    <w:rsid w:val="001401CA"/>
    <w:rsid w:val="00141286"/>
    <w:rsid w:val="00142654"/>
    <w:rsid w:val="00142D9C"/>
    <w:rsid w:val="001444A9"/>
    <w:rsid w:val="00161D40"/>
    <w:rsid w:val="00165ECD"/>
    <w:rsid w:val="00177F2B"/>
    <w:rsid w:val="001A5F72"/>
    <w:rsid w:val="001A7FEC"/>
    <w:rsid w:val="001C664D"/>
    <w:rsid w:val="001D17EE"/>
    <w:rsid w:val="001E1A28"/>
    <w:rsid w:val="001E2F2F"/>
    <w:rsid w:val="001E620D"/>
    <w:rsid w:val="001E6A13"/>
    <w:rsid w:val="001E7A44"/>
    <w:rsid w:val="00201043"/>
    <w:rsid w:val="00201C9A"/>
    <w:rsid w:val="002124D2"/>
    <w:rsid w:val="00216F09"/>
    <w:rsid w:val="0023369B"/>
    <w:rsid w:val="00233895"/>
    <w:rsid w:val="00251CEA"/>
    <w:rsid w:val="00251E3F"/>
    <w:rsid w:val="002529EB"/>
    <w:rsid w:val="00257CF0"/>
    <w:rsid w:val="00260105"/>
    <w:rsid w:val="00261144"/>
    <w:rsid w:val="0027644E"/>
    <w:rsid w:val="002772CD"/>
    <w:rsid w:val="002776EA"/>
    <w:rsid w:val="002948B5"/>
    <w:rsid w:val="002A48B7"/>
    <w:rsid w:val="002B0FC5"/>
    <w:rsid w:val="002B6F6C"/>
    <w:rsid w:val="002C74F1"/>
    <w:rsid w:val="002D07C1"/>
    <w:rsid w:val="002E0E7A"/>
    <w:rsid w:val="002F77CD"/>
    <w:rsid w:val="00300D45"/>
    <w:rsid w:val="00306E69"/>
    <w:rsid w:val="003152FB"/>
    <w:rsid w:val="00327C37"/>
    <w:rsid w:val="0034089D"/>
    <w:rsid w:val="00375398"/>
    <w:rsid w:val="00375CB2"/>
    <w:rsid w:val="00386ECE"/>
    <w:rsid w:val="003A29C7"/>
    <w:rsid w:val="003A589B"/>
    <w:rsid w:val="003A7E88"/>
    <w:rsid w:val="003B5575"/>
    <w:rsid w:val="003B7423"/>
    <w:rsid w:val="003D2B91"/>
    <w:rsid w:val="003D7832"/>
    <w:rsid w:val="003E75D7"/>
    <w:rsid w:val="003F0073"/>
    <w:rsid w:val="003F4552"/>
    <w:rsid w:val="00401080"/>
    <w:rsid w:val="004011F4"/>
    <w:rsid w:val="00413BB7"/>
    <w:rsid w:val="0042188D"/>
    <w:rsid w:val="00427A69"/>
    <w:rsid w:val="00434010"/>
    <w:rsid w:val="00436828"/>
    <w:rsid w:val="00442FB4"/>
    <w:rsid w:val="00456A2D"/>
    <w:rsid w:val="00457745"/>
    <w:rsid w:val="004662C2"/>
    <w:rsid w:val="00485DCF"/>
    <w:rsid w:val="00487A1D"/>
    <w:rsid w:val="00497578"/>
    <w:rsid w:val="004B002F"/>
    <w:rsid w:val="004B362E"/>
    <w:rsid w:val="004B4965"/>
    <w:rsid w:val="004C37B9"/>
    <w:rsid w:val="004D0AEE"/>
    <w:rsid w:val="004D4BC2"/>
    <w:rsid w:val="004F437F"/>
    <w:rsid w:val="0050278D"/>
    <w:rsid w:val="00505CD4"/>
    <w:rsid w:val="0052263D"/>
    <w:rsid w:val="0052723E"/>
    <w:rsid w:val="00527C7A"/>
    <w:rsid w:val="00527D2B"/>
    <w:rsid w:val="00533DFF"/>
    <w:rsid w:val="005346D2"/>
    <w:rsid w:val="0054124A"/>
    <w:rsid w:val="005549A4"/>
    <w:rsid w:val="005610F7"/>
    <w:rsid w:val="00575105"/>
    <w:rsid w:val="005821D7"/>
    <w:rsid w:val="00591FD8"/>
    <w:rsid w:val="00592073"/>
    <w:rsid w:val="00595CB4"/>
    <w:rsid w:val="005A604D"/>
    <w:rsid w:val="005A6702"/>
    <w:rsid w:val="005A7FE4"/>
    <w:rsid w:val="005B2839"/>
    <w:rsid w:val="005C5115"/>
    <w:rsid w:val="005D2BDB"/>
    <w:rsid w:val="005D6460"/>
    <w:rsid w:val="005D6FC9"/>
    <w:rsid w:val="00605CCF"/>
    <w:rsid w:val="00615F45"/>
    <w:rsid w:val="0061630C"/>
    <w:rsid w:val="006255B0"/>
    <w:rsid w:val="00626D88"/>
    <w:rsid w:val="0062737C"/>
    <w:rsid w:val="00630BAD"/>
    <w:rsid w:val="00630D83"/>
    <w:rsid w:val="00645F9F"/>
    <w:rsid w:val="00646C47"/>
    <w:rsid w:val="0065512C"/>
    <w:rsid w:val="00662342"/>
    <w:rsid w:val="006705A0"/>
    <w:rsid w:val="00676E8E"/>
    <w:rsid w:val="006B2E89"/>
    <w:rsid w:val="006C0B7F"/>
    <w:rsid w:val="006C1657"/>
    <w:rsid w:val="006C4901"/>
    <w:rsid w:val="006D51FE"/>
    <w:rsid w:val="006E04E0"/>
    <w:rsid w:val="006F47D2"/>
    <w:rsid w:val="007039D1"/>
    <w:rsid w:val="007060DD"/>
    <w:rsid w:val="007267AB"/>
    <w:rsid w:val="00736426"/>
    <w:rsid w:val="00747495"/>
    <w:rsid w:val="0075212B"/>
    <w:rsid w:val="00773142"/>
    <w:rsid w:val="00784C39"/>
    <w:rsid w:val="00790A6F"/>
    <w:rsid w:val="00792C51"/>
    <w:rsid w:val="00797870"/>
    <w:rsid w:val="007A1FC0"/>
    <w:rsid w:val="007B4FE4"/>
    <w:rsid w:val="007B6ADC"/>
    <w:rsid w:val="007C54FB"/>
    <w:rsid w:val="007E04A0"/>
    <w:rsid w:val="007E3E5B"/>
    <w:rsid w:val="007E5085"/>
    <w:rsid w:val="007F767A"/>
    <w:rsid w:val="007F7957"/>
    <w:rsid w:val="00802B0C"/>
    <w:rsid w:val="008049AD"/>
    <w:rsid w:val="00810BE1"/>
    <w:rsid w:val="0082178F"/>
    <w:rsid w:val="00833189"/>
    <w:rsid w:val="00834DFE"/>
    <w:rsid w:val="008351E1"/>
    <w:rsid w:val="00835CAD"/>
    <w:rsid w:val="00836E3E"/>
    <w:rsid w:val="00842962"/>
    <w:rsid w:val="008466F6"/>
    <w:rsid w:val="00857C4F"/>
    <w:rsid w:val="00867B4B"/>
    <w:rsid w:val="00875DF2"/>
    <w:rsid w:val="008803F4"/>
    <w:rsid w:val="008811F7"/>
    <w:rsid w:val="008A6947"/>
    <w:rsid w:val="008B1841"/>
    <w:rsid w:val="008B47A6"/>
    <w:rsid w:val="008C7845"/>
    <w:rsid w:val="008C79BA"/>
    <w:rsid w:val="008C7C32"/>
    <w:rsid w:val="008D3645"/>
    <w:rsid w:val="008E34FB"/>
    <w:rsid w:val="008F3E5D"/>
    <w:rsid w:val="008F6F0E"/>
    <w:rsid w:val="00905703"/>
    <w:rsid w:val="009103D0"/>
    <w:rsid w:val="0092002F"/>
    <w:rsid w:val="0092162B"/>
    <w:rsid w:val="0094222E"/>
    <w:rsid w:val="00975C9B"/>
    <w:rsid w:val="009812B2"/>
    <w:rsid w:val="009832F1"/>
    <w:rsid w:val="00983681"/>
    <w:rsid w:val="00987B1D"/>
    <w:rsid w:val="00991BB0"/>
    <w:rsid w:val="009A3988"/>
    <w:rsid w:val="009A5277"/>
    <w:rsid w:val="009B01C7"/>
    <w:rsid w:val="009B33D0"/>
    <w:rsid w:val="009B48A1"/>
    <w:rsid w:val="009E42D6"/>
    <w:rsid w:val="009F631E"/>
    <w:rsid w:val="00A0193D"/>
    <w:rsid w:val="00A02EF2"/>
    <w:rsid w:val="00A16820"/>
    <w:rsid w:val="00A2134A"/>
    <w:rsid w:val="00A3613B"/>
    <w:rsid w:val="00A432E5"/>
    <w:rsid w:val="00A539D2"/>
    <w:rsid w:val="00A54ACE"/>
    <w:rsid w:val="00A56DE4"/>
    <w:rsid w:val="00A608E0"/>
    <w:rsid w:val="00A76802"/>
    <w:rsid w:val="00A82797"/>
    <w:rsid w:val="00A8328C"/>
    <w:rsid w:val="00AA3890"/>
    <w:rsid w:val="00AA3B2F"/>
    <w:rsid w:val="00AA4A39"/>
    <w:rsid w:val="00AB6A6E"/>
    <w:rsid w:val="00AC04AC"/>
    <w:rsid w:val="00AD2B50"/>
    <w:rsid w:val="00AD2EEC"/>
    <w:rsid w:val="00B05B72"/>
    <w:rsid w:val="00B102F8"/>
    <w:rsid w:val="00B132B6"/>
    <w:rsid w:val="00B21D22"/>
    <w:rsid w:val="00B21FC6"/>
    <w:rsid w:val="00B26AA0"/>
    <w:rsid w:val="00B32DC3"/>
    <w:rsid w:val="00B3555C"/>
    <w:rsid w:val="00B43591"/>
    <w:rsid w:val="00B44680"/>
    <w:rsid w:val="00B46AE3"/>
    <w:rsid w:val="00B51476"/>
    <w:rsid w:val="00B561BC"/>
    <w:rsid w:val="00B701E5"/>
    <w:rsid w:val="00B915C3"/>
    <w:rsid w:val="00BA1F67"/>
    <w:rsid w:val="00BA5F18"/>
    <w:rsid w:val="00BA76D6"/>
    <w:rsid w:val="00BB3D2D"/>
    <w:rsid w:val="00BC0EC7"/>
    <w:rsid w:val="00BC48A5"/>
    <w:rsid w:val="00BC50E6"/>
    <w:rsid w:val="00BD1063"/>
    <w:rsid w:val="00BE0CD4"/>
    <w:rsid w:val="00BE2028"/>
    <w:rsid w:val="00C035E8"/>
    <w:rsid w:val="00C14BCE"/>
    <w:rsid w:val="00C20B09"/>
    <w:rsid w:val="00C21328"/>
    <w:rsid w:val="00C22D16"/>
    <w:rsid w:val="00C2352A"/>
    <w:rsid w:val="00C2448C"/>
    <w:rsid w:val="00C272C3"/>
    <w:rsid w:val="00C34ABF"/>
    <w:rsid w:val="00C35DC5"/>
    <w:rsid w:val="00C41127"/>
    <w:rsid w:val="00C428B3"/>
    <w:rsid w:val="00C52F85"/>
    <w:rsid w:val="00C57FD1"/>
    <w:rsid w:val="00C61590"/>
    <w:rsid w:val="00C6570D"/>
    <w:rsid w:val="00C6673F"/>
    <w:rsid w:val="00C90BAF"/>
    <w:rsid w:val="00CA6989"/>
    <w:rsid w:val="00CB3B04"/>
    <w:rsid w:val="00CC15D4"/>
    <w:rsid w:val="00CC354D"/>
    <w:rsid w:val="00CC6C2D"/>
    <w:rsid w:val="00CD56BF"/>
    <w:rsid w:val="00CF1EBD"/>
    <w:rsid w:val="00D0096C"/>
    <w:rsid w:val="00D022AA"/>
    <w:rsid w:val="00D0255C"/>
    <w:rsid w:val="00D057B6"/>
    <w:rsid w:val="00D07BC3"/>
    <w:rsid w:val="00D41047"/>
    <w:rsid w:val="00D466EF"/>
    <w:rsid w:val="00D46DB1"/>
    <w:rsid w:val="00D50844"/>
    <w:rsid w:val="00D60787"/>
    <w:rsid w:val="00D85FA8"/>
    <w:rsid w:val="00D925E5"/>
    <w:rsid w:val="00D942BC"/>
    <w:rsid w:val="00D97C51"/>
    <w:rsid w:val="00DA2A86"/>
    <w:rsid w:val="00DB657F"/>
    <w:rsid w:val="00DE0E3B"/>
    <w:rsid w:val="00DE2940"/>
    <w:rsid w:val="00DE4261"/>
    <w:rsid w:val="00DF4B60"/>
    <w:rsid w:val="00E253E2"/>
    <w:rsid w:val="00E3021A"/>
    <w:rsid w:val="00E42BFB"/>
    <w:rsid w:val="00E45B54"/>
    <w:rsid w:val="00E62E5C"/>
    <w:rsid w:val="00E640D5"/>
    <w:rsid w:val="00E64946"/>
    <w:rsid w:val="00E66E5C"/>
    <w:rsid w:val="00E81805"/>
    <w:rsid w:val="00E86C8F"/>
    <w:rsid w:val="00EA6744"/>
    <w:rsid w:val="00EB7241"/>
    <w:rsid w:val="00EC3548"/>
    <w:rsid w:val="00EF0033"/>
    <w:rsid w:val="00EF1935"/>
    <w:rsid w:val="00F05B44"/>
    <w:rsid w:val="00F13304"/>
    <w:rsid w:val="00F238B7"/>
    <w:rsid w:val="00F318E9"/>
    <w:rsid w:val="00F33EA7"/>
    <w:rsid w:val="00F3559A"/>
    <w:rsid w:val="00F51120"/>
    <w:rsid w:val="00F531DC"/>
    <w:rsid w:val="00F56082"/>
    <w:rsid w:val="00F6093B"/>
    <w:rsid w:val="00F7036C"/>
    <w:rsid w:val="00F7108C"/>
    <w:rsid w:val="00F72FE6"/>
    <w:rsid w:val="00F83C3C"/>
    <w:rsid w:val="00F9176B"/>
    <w:rsid w:val="00FA2D8E"/>
    <w:rsid w:val="00FA3B2F"/>
    <w:rsid w:val="00FB32D3"/>
    <w:rsid w:val="00FB5666"/>
    <w:rsid w:val="00FD00E0"/>
    <w:rsid w:val="00FF11F9"/>
    <w:rsid w:val="00FF51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02B726-01AD-4887-AB53-B53E8D4E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36C"/>
  </w:style>
  <w:style w:type="paragraph" w:styleId="Ttulo1">
    <w:name w:val="heading 1"/>
    <w:basedOn w:val="Normal"/>
    <w:next w:val="Normal"/>
    <w:link w:val="Ttulo1Car"/>
    <w:rsid w:val="0009571A"/>
    <w:pPr>
      <w:keepNext/>
      <w:keepLines/>
      <w:spacing w:before="480" w:after="120" w:line="259" w:lineRule="auto"/>
      <w:outlineLvl w:val="0"/>
    </w:pPr>
    <w:rPr>
      <w:rFonts w:ascii="Calibri" w:eastAsia="Calibri" w:hAnsi="Calibri" w:cs="Calibri"/>
      <w:b/>
      <w:sz w:val="48"/>
      <w:szCs w:val="48"/>
      <w:lang w:eastAsia="es-MX"/>
    </w:rPr>
  </w:style>
  <w:style w:type="paragraph" w:styleId="Ttulo2">
    <w:name w:val="heading 2"/>
    <w:basedOn w:val="Normal"/>
    <w:next w:val="Normal"/>
    <w:link w:val="Ttulo2Car"/>
    <w:rsid w:val="0009571A"/>
    <w:pPr>
      <w:keepNext/>
      <w:keepLines/>
      <w:spacing w:before="360" w:after="80" w:line="259" w:lineRule="auto"/>
      <w:outlineLvl w:val="1"/>
    </w:pPr>
    <w:rPr>
      <w:rFonts w:ascii="Calibri" w:eastAsia="Calibri" w:hAnsi="Calibri" w:cs="Calibri"/>
      <w:b/>
      <w:sz w:val="36"/>
      <w:szCs w:val="36"/>
      <w:lang w:eastAsia="es-MX"/>
    </w:rPr>
  </w:style>
  <w:style w:type="paragraph" w:styleId="Ttulo3">
    <w:name w:val="heading 3"/>
    <w:basedOn w:val="Normal"/>
    <w:next w:val="Normal"/>
    <w:link w:val="Ttulo3Car"/>
    <w:rsid w:val="0009571A"/>
    <w:pPr>
      <w:keepNext/>
      <w:keepLines/>
      <w:spacing w:before="280" w:after="80" w:line="259" w:lineRule="auto"/>
      <w:outlineLvl w:val="2"/>
    </w:pPr>
    <w:rPr>
      <w:rFonts w:ascii="Calibri" w:eastAsia="Calibri" w:hAnsi="Calibri" w:cs="Calibri"/>
      <w:b/>
      <w:sz w:val="28"/>
      <w:szCs w:val="28"/>
      <w:lang w:eastAsia="es-MX"/>
    </w:rPr>
  </w:style>
  <w:style w:type="paragraph" w:styleId="Ttulo4">
    <w:name w:val="heading 4"/>
    <w:basedOn w:val="Normal"/>
    <w:next w:val="Normal"/>
    <w:link w:val="Ttulo4Car"/>
    <w:rsid w:val="0009571A"/>
    <w:pPr>
      <w:keepNext/>
      <w:keepLines/>
      <w:spacing w:before="240" w:after="40" w:line="259" w:lineRule="auto"/>
      <w:outlineLvl w:val="3"/>
    </w:pPr>
    <w:rPr>
      <w:rFonts w:ascii="Calibri" w:eastAsia="Calibri" w:hAnsi="Calibri" w:cs="Calibri"/>
      <w:b/>
      <w:sz w:val="24"/>
      <w:szCs w:val="24"/>
      <w:lang w:eastAsia="es-MX"/>
    </w:rPr>
  </w:style>
  <w:style w:type="paragraph" w:styleId="Ttulo5">
    <w:name w:val="heading 5"/>
    <w:basedOn w:val="Normal"/>
    <w:next w:val="Normal"/>
    <w:link w:val="Ttulo5Car"/>
    <w:rsid w:val="0009571A"/>
    <w:pPr>
      <w:keepNext/>
      <w:keepLines/>
      <w:spacing w:before="220" w:after="40" w:line="259" w:lineRule="auto"/>
      <w:outlineLvl w:val="4"/>
    </w:pPr>
    <w:rPr>
      <w:rFonts w:ascii="Calibri" w:eastAsia="Calibri" w:hAnsi="Calibri" w:cs="Calibri"/>
      <w:b/>
      <w:lang w:eastAsia="es-MX"/>
    </w:rPr>
  </w:style>
  <w:style w:type="paragraph" w:styleId="Ttulo6">
    <w:name w:val="heading 6"/>
    <w:basedOn w:val="Normal"/>
    <w:next w:val="Normal"/>
    <w:link w:val="Ttulo6Car"/>
    <w:rsid w:val="0009571A"/>
    <w:pPr>
      <w:keepNext/>
      <w:keepLines/>
      <w:spacing w:before="200" w:after="40" w:line="259" w:lineRule="auto"/>
      <w:outlineLvl w:val="5"/>
    </w:pPr>
    <w:rPr>
      <w:rFonts w:ascii="Calibri" w:eastAsia="Calibri" w:hAnsi="Calibri" w:cs="Calibri"/>
      <w:b/>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7036C"/>
    <w:pPr>
      <w:spacing w:after="0" w:line="240" w:lineRule="auto"/>
    </w:pPr>
  </w:style>
  <w:style w:type="paragraph" w:styleId="Prrafodelista">
    <w:name w:val="List Paragraph"/>
    <w:basedOn w:val="Normal"/>
    <w:uiPriority w:val="34"/>
    <w:qFormat/>
    <w:rsid w:val="00F7036C"/>
    <w:pPr>
      <w:ind w:left="720"/>
      <w:contextualSpacing/>
    </w:pPr>
  </w:style>
  <w:style w:type="character" w:customStyle="1" w:styleId="SinespaciadoCar">
    <w:name w:val="Sin espaciado Car"/>
    <w:link w:val="Sinespaciado"/>
    <w:uiPriority w:val="1"/>
    <w:locked/>
    <w:rsid w:val="00B701E5"/>
  </w:style>
  <w:style w:type="paragraph" w:styleId="Encabezado">
    <w:name w:val="header"/>
    <w:basedOn w:val="Normal"/>
    <w:link w:val="EncabezadoCar"/>
    <w:unhideWhenUsed/>
    <w:rsid w:val="00D925E5"/>
    <w:pPr>
      <w:tabs>
        <w:tab w:val="center" w:pos="4419"/>
        <w:tab w:val="right" w:pos="8838"/>
      </w:tabs>
      <w:spacing w:after="0" w:line="240" w:lineRule="auto"/>
    </w:pPr>
  </w:style>
  <w:style w:type="character" w:customStyle="1" w:styleId="EncabezadoCar">
    <w:name w:val="Encabezado Car"/>
    <w:basedOn w:val="Fuentedeprrafopredeter"/>
    <w:link w:val="Encabezado"/>
    <w:rsid w:val="00D925E5"/>
  </w:style>
  <w:style w:type="paragraph" w:styleId="Piedepgina">
    <w:name w:val="footer"/>
    <w:basedOn w:val="Normal"/>
    <w:link w:val="PiedepginaCar"/>
    <w:uiPriority w:val="99"/>
    <w:unhideWhenUsed/>
    <w:rsid w:val="00D925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25E5"/>
  </w:style>
  <w:style w:type="table" w:styleId="Tablaconcuadrcula">
    <w:name w:val="Table Grid"/>
    <w:basedOn w:val="Tablanormal"/>
    <w:uiPriority w:val="59"/>
    <w:rsid w:val="007E04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09571A"/>
    <w:rPr>
      <w:rFonts w:ascii="Calibri" w:eastAsia="Calibri" w:hAnsi="Calibri" w:cs="Calibri"/>
      <w:b/>
      <w:sz w:val="48"/>
      <w:szCs w:val="48"/>
      <w:lang w:eastAsia="es-MX"/>
    </w:rPr>
  </w:style>
  <w:style w:type="character" w:customStyle="1" w:styleId="Ttulo2Car">
    <w:name w:val="Título 2 Car"/>
    <w:basedOn w:val="Fuentedeprrafopredeter"/>
    <w:link w:val="Ttulo2"/>
    <w:rsid w:val="0009571A"/>
    <w:rPr>
      <w:rFonts w:ascii="Calibri" w:eastAsia="Calibri" w:hAnsi="Calibri" w:cs="Calibri"/>
      <w:b/>
      <w:sz w:val="36"/>
      <w:szCs w:val="36"/>
      <w:lang w:eastAsia="es-MX"/>
    </w:rPr>
  </w:style>
  <w:style w:type="character" w:customStyle="1" w:styleId="Ttulo3Car">
    <w:name w:val="Título 3 Car"/>
    <w:basedOn w:val="Fuentedeprrafopredeter"/>
    <w:link w:val="Ttulo3"/>
    <w:rsid w:val="0009571A"/>
    <w:rPr>
      <w:rFonts w:ascii="Calibri" w:eastAsia="Calibri" w:hAnsi="Calibri" w:cs="Calibri"/>
      <w:b/>
      <w:sz w:val="28"/>
      <w:szCs w:val="28"/>
      <w:lang w:eastAsia="es-MX"/>
    </w:rPr>
  </w:style>
  <w:style w:type="character" w:customStyle="1" w:styleId="Ttulo4Car">
    <w:name w:val="Título 4 Car"/>
    <w:basedOn w:val="Fuentedeprrafopredeter"/>
    <w:link w:val="Ttulo4"/>
    <w:rsid w:val="0009571A"/>
    <w:rPr>
      <w:rFonts w:ascii="Calibri" w:eastAsia="Calibri" w:hAnsi="Calibri" w:cs="Calibri"/>
      <w:b/>
      <w:sz w:val="24"/>
      <w:szCs w:val="24"/>
      <w:lang w:eastAsia="es-MX"/>
    </w:rPr>
  </w:style>
  <w:style w:type="character" w:customStyle="1" w:styleId="Ttulo5Car">
    <w:name w:val="Título 5 Car"/>
    <w:basedOn w:val="Fuentedeprrafopredeter"/>
    <w:link w:val="Ttulo5"/>
    <w:rsid w:val="0009571A"/>
    <w:rPr>
      <w:rFonts w:ascii="Calibri" w:eastAsia="Calibri" w:hAnsi="Calibri" w:cs="Calibri"/>
      <w:b/>
      <w:lang w:eastAsia="es-MX"/>
    </w:rPr>
  </w:style>
  <w:style w:type="character" w:customStyle="1" w:styleId="Ttulo6Car">
    <w:name w:val="Título 6 Car"/>
    <w:basedOn w:val="Fuentedeprrafopredeter"/>
    <w:link w:val="Ttulo6"/>
    <w:rsid w:val="0009571A"/>
    <w:rPr>
      <w:rFonts w:ascii="Calibri" w:eastAsia="Calibri" w:hAnsi="Calibri" w:cs="Calibri"/>
      <w:b/>
      <w:sz w:val="20"/>
      <w:szCs w:val="20"/>
      <w:lang w:eastAsia="es-MX"/>
    </w:rPr>
  </w:style>
  <w:style w:type="numbering" w:customStyle="1" w:styleId="Sinlista1">
    <w:name w:val="Sin lista1"/>
    <w:next w:val="Sinlista"/>
    <w:uiPriority w:val="99"/>
    <w:semiHidden/>
    <w:unhideWhenUsed/>
    <w:rsid w:val="0009571A"/>
  </w:style>
  <w:style w:type="table" w:customStyle="1" w:styleId="TableNormal">
    <w:name w:val="Table Normal"/>
    <w:rsid w:val="0009571A"/>
    <w:pPr>
      <w:spacing w:after="160" w:line="259" w:lineRule="auto"/>
    </w:pPr>
    <w:rPr>
      <w:rFonts w:ascii="Calibri" w:eastAsia="Calibri" w:hAnsi="Calibri" w:cs="Calibri"/>
      <w:lang w:eastAsia="es-MX"/>
    </w:rPr>
    <w:tblPr>
      <w:tblCellMar>
        <w:top w:w="0" w:type="dxa"/>
        <w:left w:w="0" w:type="dxa"/>
        <w:bottom w:w="0" w:type="dxa"/>
        <w:right w:w="0" w:type="dxa"/>
      </w:tblCellMar>
    </w:tblPr>
  </w:style>
  <w:style w:type="paragraph" w:styleId="Puesto">
    <w:name w:val="Title"/>
    <w:basedOn w:val="Normal"/>
    <w:next w:val="Normal"/>
    <w:link w:val="PuestoCar"/>
    <w:qFormat/>
    <w:rsid w:val="0009571A"/>
    <w:pPr>
      <w:keepNext/>
      <w:keepLines/>
      <w:spacing w:before="480" w:after="120" w:line="259" w:lineRule="auto"/>
    </w:pPr>
    <w:rPr>
      <w:rFonts w:ascii="Calibri" w:eastAsia="Calibri" w:hAnsi="Calibri" w:cs="Calibri"/>
      <w:b/>
      <w:sz w:val="72"/>
      <w:szCs w:val="72"/>
      <w:lang w:eastAsia="es-MX"/>
    </w:rPr>
  </w:style>
  <w:style w:type="character" w:customStyle="1" w:styleId="PuestoCar">
    <w:name w:val="Puesto Car"/>
    <w:basedOn w:val="Fuentedeprrafopredeter"/>
    <w:link w:val="Puesto"/>
    <w:rsid w:val="0009571A"/>
    <w:rPr>
      <w:rFonts w:ascii="Calibri" w:eastAsia="Calibri" w:hAnsi="Calibri" w:cs="Calibri"/>
      <w:b/>
      <w:sz w:val="72"/>
      <w:szCs w:val="72"/>
      <w:lang w:eastAsia="es-MX"/>
    </w:rPr>
  </w:style>
  <w:style w:type="paragraph" w:styleId="Subttulo">
    <w:name w:val="Subtitle"/>
    <w:basedOn w:val="Normal"/>
    <w:next w:val="Normal"/>
    <w:link w:val="SubttuloCar"/>
    <w:rsid w:val="0009571A"/>
    <w:pPr>
      <w:keepNext/>
      <w:keepLines/>
      <w:spacing w:before="360" w:after="80" w:line="259" w:lineRule="auto"/>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09571A"/>
    <w:rPr>
      <w:rFonts w:ascii="Georgia" w:eastAsia="Georgia" w:hAnsi="Georgia" w:cs="Georgia"/>
      <w:i/>
      <w:color w:val="666666"/>
      <w:sz w:val="48"/>
      <w:szCs w:val="48"/>
      <w:lang w:eastAsia="es-MX"/>
    </w:rPr>
  </w:style>
  <w:style w:type="paragraph" w:styleId="Textodeglobo">
    <w:name w:val="Balloon Text"/>
    <w:basedOn w:val="Normal"/>
    <w:link w:val="TextodegloboCar"/>
    <w:uiPriority w:val="99"/>
    <w:semiHidden/>
    <w:unhideWhenUsed/>
    <w:rsid w:val="0009571A"/>
    <w:pPr>
      <w:spacing w:after="0" w:line="240" w:lineRule="auto"/>
    </w:pPr>
    <w:rPr>
      <w:rFonts w:ascii="Segoe UI" w:eastAsia="Calibri" w:hAnsi="Segoe UI" w:cs="Segoe UI"/>
      <w:sz w:val="18"/>
      <w:szCs w:val="18"/>
      <w:lang w:eastAsia="es-MX"/>
    </w:rPr>
  </w:style>
  <w:style w:type="character" w:customStyle="1" w:styleId="TextodegloboCar">
    <w:name w:val="Texto de globo Car"/>
    <w:basedOn w:val="Fuentedeprrafopredeter"/>
    <w:link w:val="Textodeglobo"/>
    <w:uiPriority w:val="99"/>
    <w:semiHidden/>
    <w:rsid w:val="0009571A"/>
    <w:rPr>
      <w:rFonts w:ascii="Segoe UI" w:eastAsia="Calibri" w:hAnsi="Segoe UI" w:cs="Segoe UI"/>
      <w:sz w:val="18"/>
      <w:szCs w:val="18"/>
      <w:lang w:eastAsia="es-MX"/>
    </w:rPr>
  </w:style>
  <w:style w:type="numbering" w:customStyle="1" w:styleId="Sinlista2">
    <w:name w:val="Sin lista2"/>
    <w:next w:val="Sinlista"/>
    <w:uiPriority w:val="99"/>
    <w:semiHidden/>
    <w:unhideWhenUsed/>
    <w:rsid w:val="008F6F0E"/>
  </w:style>
  <w:style w:type="paragraph" w:customStyle="1" w:styleId="Normal1">
    <w:name w:val="Normal1"/>
    <w:rsid w:val="008F6F0E"/>
    <w:pPr>
      <w:widowControl w:val="0"/>
      <w:spacing w:after="0" w:line="240" w:lineRule="auto"/>
    </w:pPr>
    <w:rPr>
      <w:rFonts w:ascii="Arial" w:eastAsia="Arial" w:hAnsi="Arial" w:cs="Arial"/>
      <w:sz w:val="20"/>
      <w:szCs w:val="20"/>
      <w:lang w:eastAsia="es-ES"/>
    </w:rPr>
  </w:style>
  <w:style w:type="table" w:customStyle="1" w:styleId="TableNormal1">
    <w:name w:val="Table Normal1"/>
    <w:rsid w:val="008F6F0E"/>
    <w:pPr>
      <w:widowControl w:val="0"/>
      <w:spacing w:after="0" w:line="240" w:lineRule="auto"/>
    </w:pPr>
    <w:rPr>
      <w:rFonts w:ascii="Arial" w:eastAsia="Arial" w:hAnsi="Arial" w:cs="Arial"/>
      <w:sz w:val="20"/>
      <w:szCs w:val="20"/>
      <w:lang w:eastAsia="es-ES"/>
    </w:rPr>
    <w:tblPr>
      <w:tblCellMar>
        <w:top w:w="0" w:type="dxa"/>
        <w:left w:w="0" w:type="dxa"/>
        <w:bottom w:w="0" w:type="dxa"/>
        <w:right w:w="0" w:type="dxa"/>
      </w:tblCellMar>
    </w:tblPr>
  </w:style>
  <w:style w:type="numbering" w:customStyle="1" w:styleId="Sinlista3">
    <w:name w:val="Sin lista3"/>
    <w:next w:val="Sinlista"/>
    <w:uiPriority w:val="99"/>
    <w:semiHidden/>
    <w:unhideWhenUsed/>
    <w:rsid w:val="00AC04AC"/>
  </w:style>
  <w:style w:type="table" w:customStyle="1" w:styleId="Tablaconcuadrcula1">
    <w:name w:val="Tabla con cuadrícula1"/>
    <w:basedOn w:val="Tablanormal"/>
    <w:next w:val="Tablaconcuadrcula"/>
    <w:uiPriority w:val="39"/>
    <w:rsid w:val="00AC04AC"/>
    <w:pPr>
      <w:spacing w:after="0" w:line="240" w:lineRule="auto"/>
    </w:pPr>
    <w:rPr>
      <w:rFonts w:eastAsia="MS Mincho"/>
      <w:sz w:val="24"/>
      <w:szCs w:val="24"/>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AC04AC"/>
    <w:pPr>
      <w:spacing w:before="100" w:beforeAutospacing="1" w:after="100" w:afterAutospacing="1" w:line="240" w:lineRule="auto"/>
    </w:pPr>
    <w:rPr>
      <w:rFonts w:ascii="Calibri" w:eastAsia="MS Mincho" w:hAnsi="Calibri" w:cs="Times New Roman"/>
      <w:color w:val="000000"/>
      <w:sz w:val="24"/>
      <w:szCs w:val="24"/>
      <w:lang w:eastAsia="es-ES"/>
    </w:rPr>
  </w:style>
  <w:style w:type="paragraph" w:customStyle="1" w:styleId="font6">
    <w:name w:val="font6"/>
    <w:basedOn w:val="Normal"/>
    <w:rsid w:val="00AC04AC"/>
    <w:pPr>
      <w:spacing w:before="100" w:beforeAutospacing="1" w:after="100" w:afterAutospacing="1" w:line="240" w:lineRule="auto"/>
    </w:pPr>
    <w:rPr>
      <w:rFonts w:ascii="Calibri" w:eastAsia="MS Mincho" w:hAnsi="Calibri" w:cs="Times New Roman"/>
      <w:b/>
      <w:bCs/>
      <w:color w:val="000000"/>
      <w:sz w:val="24"/>
      <w:szCs w:val="24"/>
      <w:lang w:eastAsia="es-ES"/>
    </w:rPr>
  </w:style>
  <w:style w:type="paragraph" w:customStyle="1" w:styleId="font7">
    <w:name w:val="font7"/>
    <w:basedOn w:val="Normal"/>
    <w:rsid w:val="00AC04AC"/>
    <w:pPr>
      <w:spacing w:before="100" w:beforeAutospacing="1" w:after="100" w:afterAutospacing="1" w:line="240" w:lineRule="auto"/>
    </w:pPr>
    <w:rPr>
      <w:rFonts w:ascii="Times New Roman" w:eastAsia="MS Mincho" w:hAnsi="Times New Roman" w:cs="Times New Roman"/>
      <w:b/>
      <w:bCs/>
      <w:color w:val="000000"/>
      <w:sz w:val="14"/>
      <w:szCs w:val="14"/>
      <w:lang w:eastAsia="es-ES"/>
    </w:rPr>
  </w:style>
  <w:style w:type="paragraph" w:customStyle="1" w:styleId="font8">
    <w:name w:val="font8"/>
    <w:basedOn w:val="Normal"/>
    <w:rsid w:val="00AC04AC"/>
    <w:pPr>
      <w:spacing w:before="100" w:beforeAutospacing="1" w:after="100" w:afterAutospacing="1" w:line="240" w:lineRule="auto"/>
    </w:pPr>
    <w:rPr>
      <w:rFonts w:ascii="Times New Roman" w:eastAsia="MS Mincho" w:hAnsi="Times New Roman" w:cs="Times New Roman"/>
      <w:color w:val="000000"/>
      <w:sz w:val="14"/>
      <w:szCs w:val="14"/>
      <w:lang w:eastAsia="es-ES"/>
    </w:rPr>
  </w:style>
  <w:style w:type="paragraph" w:customStyle="1" w:styleId="font9">
    <w:name w:val="font9"/>
    <w:basedOn w:val="Normal"/>
    <w:rsid w:val="00AC04AC"/>
    <w:pPr>
      <w:spacing w:before="100" w:beforeAutospacing="1" w:after="100" w:afterAutospacing="1" w:line="240" w:lineRule="auto"/>
    </w:pPr>
    <w:rPr>
      <w:rFonts w:ascii="Calibri" w:eastAsia="MS Mincho" w:hAnsi="Calibri" w:cs="Times New Roman"/>
      <w:color w:val="000000"/>
      <w:sz w:val="24"/>
      <w:szCs w:val="24"/>
      <w:lang w:eastAsia="es-ES"/>
    </w:rPr>
  </w:style>
  <w:style w:type="paragraph" w:customStyle="1" w:styleId="font10">
    <w:name w:val="font10"/>
    <w:basedOn w:val="Normal"/>
    <w:rsid w:val="00AC04AC"/>
    <w:pPr>
      <w:spacing w:before="100" w:beforeAutospacing="1" w:after="100" w:afterAutospacing="1" w:line="240" w:lineRule="auto"/>
    </w:pPr>
    <w:rPr>
      <w:rFonts w:ascii="Times New Roman" w:eastAsia="MS Mincho" w:hAnsi="Times New Roman" w:cs="Times New Roman"/>
      <w:color w:val="000000"/>
      <w:sz w:val="14"/>
      <w:szCs w:val="14"/>
      <w:lang w:eastAsia="es-ES"/>
    </w:rPr>
  </w:style>
  <w:style w:type="paragraph" w:customStyle="1" w:styleId="font11">
    <w:name w:val="font11"/>
    <w:basedOn w:val="Normal"/>
    <w:rsid w:val="00AC04AC"/>
    <w:pPr>
      <w:spacing w:before="100" w:beforeAutospacing="1" w:after="100" w:afterAutospacing="1" w:line="240" w:lineRule="auto"/>
    </w:pPr>
    <w:rPr>
      <w:rFonts w:ascii="Calibri" w:eastAsia="MS Mincho" w:hAnsi="Calibri" w:cs="Times New Roman"/>
      <w:i/>
      <w:iCs/>
      <w:color w:val="000000"/>
      <w:sz w:val="24"/>
      <w:szCs w:val="24"/>
      <w:lang w:eastAsia="es-ES"/>
    </w:rPr>
  </w:style>
  <w:style w:type="paragraph" w:customStyle="1" w:styleId="font12">
    <w:name w:val="font12"/>
    <w:basedOn w:val="Normal"/>
    <w:rsid w:val="00AC04AC"/>
    <w:pPr>
      <w:spacing w:before="100" w:beforeAutospacing="1" w:after="100" w:afterAutospacing="1" w:line="240" w:lineRule="auto"/>
    </w:pPr>
    <w:rPr>
      <w:rFonts w:ascii="Calibri" w:eastAsia="MS Mincho" w:hAnsi="Calibri" w:cs="Times New Roman"/>
      <w:b/>
      <w:bCs/>
      <w:color w:val="000000"/>
      <w:sz w:val="24"/>
      <w:szCs w:val="24"/>
      <w:lang w:eastAsia="es-ES"/>
    </w:rPr>
  </w:style>
  <w:style w:type="paragraph" w:customStyle="1" w:styleId="font13">
    <w:name w:val="font13"/>
    <w:basedOn w:val="Normal"/>
    <w:rsid w:val="00AC04AC"/>
    <w:pPr>
      <w:spacing w:before="100" w:beforeAutospacing="1" w:after="100" w:afterAutospacing="1" w:line="240" w:lineRule="auto"/>
    </w:pPr>
    <w:rPr>
      <w:rFonts w:ascii="Times New Roman" w:eastAsia="MS Mincho" w:hAnsi="Times New Roman" w:cs="Times New Roman"/>
      <w:b/>
      <w:bCs/>
      <w:color w:val="000000"/>
      <w:sz w:val="14"/>
      <w:szCs w:val="14"/>
      <w:lang w:eastAsia="es-ES"/>
    </w:rPr>
  </w:style>
  <w:style w:type="paragraph" w:customStyle="1" w:styleId="font14">
    <w:name w:val="font14"/>
    <w:basedOn w:val="Normal"/>
    <w:rsid w:val="00AC04AC"/>
    <w:pPr>
      <w:spacing w:before="100" w:beforeAutospacing="1" w:after="100" w:afterAutospacing="1" w:line="240" w:lineRule="auto"/>
    </w:pPr>
    <w:rPr>
      <w:rFonts w:ascii="Calibri" w:eastAsia="MS Mincho" w:hAnsi="Calibri" w:cs="Times New Roman"/>
      <w:color w:val="548DD4"/>
      <w:sz w:val="24"/>
      <w:szCs w:val="24"/>
      <w:lang w:eastAsia="es-ES"/>
    </w:rPr>
  </w:style>
  <w:style w:type="paragraph" w:customStyle="1" w:styleId="font15">
    <w:name w:val="font15"/>
    <w:basedOn w:val="Normal"/>
    <w:rsid w:val="00AC04AC"/>
    <w:pPr>
      <w:spacing w:before="100" w:beforeAutospacing="1" w:after="100" w:afterAutospacing="1" w:line="240" w:lineRule="auto"/>
    </w:pPr>
    <w:rPr>
      <w:rFonts w:ascii="Calibri" w:eastAsia="MS Mincho" w:hAnsi="Calibri" w:cs="Times New Roman"/>
      <w:i/>
      <w:iCs/>
      <w:color w:val="FF0000"/>
      <w:sz w:val="24"/>
      <w:szCs w:val="24"/>
      <w:lang w:eastAsia="es-ES"/>
    </w:rPr>
  </w:style>
  <w:style w:type="paragraph" w:customStyle="1" w:styleId="xl63">
    <w:name w:val="xl63"/>
    <w:basedOn w:val="Normal"/>
    <w:rsid w:val="00AC04A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MS Mincho" w:hAnsi="Times New Roman" w:cs="Times New Roman"/>
      <w:b/>
      <w:bCs/>
      <w:sz w:val="24"/>
      <w:szCs w:val="24"/>
      <w:lang w:eastAsia="es-ES"/>
    </w:rPr>
  </w:style>
  <w:style w:type="paragraph" w:customStyle="1" w:styleId="xl64">
    <w:name w:val="xl64"/>
    <w:basedOn w:val="Normal"/>
    <w:rsid w:val="00AC04AC"/>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MS Mincho" w:hAnsi="Times New Roman" w:cs="Times New Roman"/>
      <w:sz w:val="24"/>
      <w:szCs w:val="24"/>
      <w:lang w:eastAsia="es-ES"/>
    </w:rPr>
  </w:style>
  <w:style w:type="paragraph" w:customStyle="1" w:styleId="xl65">
    <w:name w:val="xl65"/>
    <w:basedOn w:val="Normal"/>
    <w:rsid w:val="00AC04AC"/>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MS Mincho" w:hAnsi="Times New Roman" w:cs="Times New Roman"/>
      <w:b/>
      <w:bCs/>
      <w:sz w:val="24"/>
      <w:szCs w:val="24"/>
      <w:lang w:eastAsia="es-ES"/>
    </w:rPr>
  </w:style>
  <w:style w:type="paragraph" w:customStyle="1" w:styleId="xl66">
    <w:name w:val="xl66"/>
    <w:basedOn w:val="Normal"/>
    <w:rsid w:val="00AC04A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MS Mincho" w:hAnsi="Times New Roman" w:cs="Times New Roman"/>
      <w:b/>
      <w:bCs/>
      <w:sz w:val="24"/>
      <w:szCs w:val="24"/>
      <w:lang w:eastAsia="es-ES"/>
    </w:rPr>
  </w:style>
  <w:style w:type="paragraph" w:customStyle="1" w:styleId="xl67">
    <w:name w:val="xl67"/>
    <w:basedOn w:val="Normal"/>
    <w:rsid w:val="00AC04AC"/>
    <w:pPr>
      <w:spacing w:before="100" w:beforeAutospacing="1" w:after="100" w:afterAutospacing="1" w:line="240" w:lineRule="auto"/>
      <w:jc w:val="both"/>
      <w:textAlignment w:val="center"/>
    </w:pPr>
    <w:rPr>
      <w:rFonts w:ascii="Calibri" w:eastAsia="MS Mincho" w:hAnsi="Calibri" w:cs="Times New Roman"/>
      <w:color w:val="000000"/>
      <w:sz w:val="24"/>
      <w:szCs w:val="24"/>
      <w:lang w:eastAsia="es-ES"/>
    </w:rPr>
  </w:style>
  <w:style w:type="paragraph" w:customStyle="1" w:styleId="xl68">
    <w:name w:val="xl68"/>
    <w:basedOn w:val="Normal"/>
    <w:rsid w:val="00AC04AC"/>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MS Mincho" w:hAnsi="Times New Roman" w:cs="Times New Roman"/>
      <w:b/>
      <w:bCs/>
      <w:sz w:val="14"/>
      <w:szCs w:val="14"/>
      <w:lang w:eastAsia="es-ES"/>
    </w:rPr>
  </w:style>
  <w:style w:type="paragraph" w:customStyle="1" w:styleId="xl69">
    <w:name w:val="xl69"/>
    <w:basedOn w:val="Normal"/>
    <w:rsid w:val="00AC04AC"/>
    <w:pPr>
      <w:spacing w:before="100" w:beforeAutospacing="1" w:after="100" w:afterAutospacing="1" w:line="240" w:lineRule="auto"/>
      <w:jc w:val="both"/>
      <w:textAlignment w:val="center"/>
    </w:pPr>
    <w:rPr>
      <w:rFonts w:ascii="Times New Roman" w:eastAsia="MS Mincho" w:hAnsi="Times New Roman" w:cs="Times New Roman"/>
      <w:b/>
      <w:bCs/>
      <w:color w:val="000000"/>
      <w:sz w:val="14"/>
      <w:szCs w:val="14"/>
      <w:lang w:eastAsia="es-ES"/>
    </w:rPr>
  </w:style>
  <w:style w:type="paragraph" w:customStyle="1" w:styleId="xl70">
    <w:name w:val="xl70"/>
    <w:basedOn w:val="Normal"/>
    <w:rsid w:val="00AC04AC"/>
    <w:pPr>
      <w:spacing w:before="100" w:beforeAutospacing="1" w:after="100" w:afterAutospacing="1" w:line="240" w:lineRule="auto"/>
      <w:jc w:val="both"/>
      <w:textAlignment w:val="center"/>
    </w:pPr>
    <w:rPr>
      <w:rFonts w:ascii="Calibri" w:eastAsia="MS Mincho" w:hAnsi="Calibri" w:cs="Times New Roman"/>
      <w:b/>
      <w:bCs/>
      <w:color w:val="000000"/>
      <w:sz w:val="24"/>
      <w:szCs w:val="24"/>
      <w:lang w:eastAsia="es-ES"/>
    </w:rPr>
  </w:style>
  <w:style w:type="paragraph" w:customStyle="1" w:styleId="xl71">
    <w:name w:val="xl71"/>
    <w:basedOn w:val="Normal"/>
    <w:rsid w:val="00AC04AC"/>
    <w:pPr>
      <w:spacing w:before="100" w:beforeAutospacing="1" w:after="100" w:afterAutospacing="1" w:line="240" w:lineRule="auto"/>
      <w:jc w:val="center"/>
      <w:textAlignment w:val="center"/>
    </w:pPr>
    <w:rPr>
      <w:rFonts w:ascii="Calibri" w:eastAsia="MS Mincho" w:hAnsi="Calibri" w:cs="Times New Roman"/>
      <w:b/>
      <w:bCs/>
      <w:color w:val="000000"/>
      <w:sz w:val="24"/>
      <w:szCs w:val="24"/>
      <w:lang w:eastAsia="es-ES"/>
    </w:rPr>
  </w:style>
  <w:style w:type="paragraph" w:customStyle="1" w:styleId="xl72">
    <w:name w:val="xl72"/>
    <w:basedOn w:val="Normal"/>
    <w:rsid w:val="00AC04AC"/>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Calibri" w:eastAsia="MS Mincho" w:hAnsi="Calibri" w:cs="Times New Roman"/>
      <w:b/>
      <w:bCs/>
      <w:color w:val="000000"/>
      <w:sz w:val="24"/>
      <w:szCs w:val="24"/>
      <w:lang w:eastAsia="es-ES"/>
    </w:rPr>
  </w:style>
  <w:style w:type="paragraph" w:customStyle="1" w:styleId="xl73">
    <w:name w:val="xl73"/>
    <w:basedOn w:val="Normal"/>
    <w:rsid w:val="00AC04AC"/>
    <w:pPr>
      <w:pBdr>
        <w:left w:val="single" w:sz="8" w:space="31" w:color="auto"/>
        <w:bottom w:val="single" w:sz="8" w:space="0" w:color="auto"/>
        <w:right w:val="single" w:sz="8" w:space="0" w:color="auto"/>
      </w:pBdr>
      <w:spacing w:before="100" w:beforeAutospacing="1" w:after="100" w:afterAutospacing="1" w:line="240" w:lineRule="auto"/>
      <w:ind w:firstLineChars="700" w:firstLine="700"/>
      <w:textAlignment w:val="center"/>
    </w:pPr>
    <w:rPr>
      <w:rFonts w:ascii="Times New Roman" w:eastAsia="MS Mincho" w:hAnsi="Times New Roman" w:cs="Times New Roman"/>
      <w:b/>
      <w:bCs/>
      <w:sz w:val="24"/>
      <w:szCs w:val="24"/>
      <w:lang w:eastAsia="es-ES"/>
    </w:rPr>
  </w:style>
  <w:style w:type="character" w:styleId="Refdecomentario">
    <w:name w:val="annotation reference"/>
    <w:basedOn w:val="Fuentedeprrafopredeter"/>
    <w:uiPriority w:val="99"/>
    <w:semiHidden/>
    <w:unhideWhenUsed/>
    <w:rsid w:val="00AC04AC"/>
    <w:rPr>
      <w:sz w:val="18"/>
      <w:szCs w:val="18"/>
    </w:rPr>
  </w:style>
  <w:style w:type="paragraph" w:styleId="Textocomentario">
    <w:name w:val="annotation text"/>
    <w:basedOn w:val="Normal"/>
    <w:link w:val="TextocomentarioCar"/>
    <w:uiPriority w:val="99"/>
    <w:semiHidden/>
    <w:unhideWhenUsed/>
    <w:rsid w:val="00AC04AC"/>
    <w:pPr>
      <w:spacing w:line="240" w:lineRule="auto"/>
    </w:pPr>
    <w:rPr>
      <w:rFonts w:ascii="Calibri" w:eastAsia="Calibri" w:hAnsi="Calibri" w:cs="Calibri"/>
      <w:sz w:val="24"/>
      <w:szCs w:val="24"/>
      <w:lang w:eastAsia="es-ES"/>
    </w:rPr>
  </w:style>
  <w:style w:type="character" w:customStyle="1" w:styleId="TextocomentarioCar">
    <w:name w:val="Texto comentario Car"/>
    <w:basedOn w:val="Fuentedeprrafopredeter"/>
    <w:link w:val="Textocomentario"/>
    <w:uiPriority w:val="99"/>
    <w:semiHidden/>
    <w:rsid w:val="00AC04AC"/>
    <w:rPr>
      <w:rFonts w:ascii="Calibri" w:eastAsia="Calibri" w:hAnsi="Calibri" w:cs="Calibri"/>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AC04AC"/>
    <w:rPr>
      <w:b/>
      <w:bCs/>
      <w:sz w:val="20"/>
      <w:szCs w:val="20"/>
    </w:rPr>
  </w:style>
  <w:style w:type="character" w:customStyle="1" w:styleId="AsuntodelcomentarioCar">
    <w:name w:val="Asunto del comentario Car"/>
    <w:basedOn w:val="TextocomentarioCar"/>
    <w:link w:val="Asuntodelcomentario"/>
    <w:uiPriority w:val="99"/>
    <w:semiHidden/>
    <w:rsid w:val="00AC04AC"/>
    <w:rPr>
      <w:rFonts w:ascii="Calibri" w:eastAsia="Calibri" w:hAnsi="Calibri" w:cs="Calibri"/>
      <w:b/>
      <w:bCs/>
      <w:sz w:val="20"/>
      <w:szCs w:val="20"/>
      <w:lang w:eastAsia="es-ES"/>
    </w:rPr>
  </w:style>
  <w:style w:type="paragraph" w:styleId="NormalWeb">
    <w:name w:val="Normal (Web)"/>
    <w:basedOn w:val="Normal"/>
    <w:uiPriority w:val="99"/>
    <w:semiHidden/>
    <w:unhideWhenUsed/>
    <w:rsid w:val="00AC04AC"/>
    <w:rPr>
      <w:rFonts w:ascii="Times New Roman" w:eastAsia="Calibri" w:hAnsi="Times New Roman" w:cs="Times New Roman"/>
      <w:sz w:val="24"/>
      <w:szCs w:val="24"/>
      <w:lang w:eastAsia="es-ES"/>
    </w:rPr>
  </w:style>
  <w:style w:type="paragraph" w:styleId="Revisin">
    <w:name w:val="Revision"/>
    <w:hidden/>
    <w:uiPriority w:val="99"/>
    <w:semiHidden/>
    <w:rsid w:val="00AC04AC"/>
    <w:pPr>
      <w:spacing w:after="0" w:line="240" w:lineRule="auto"/>
    </w:pPr>
    <w:rPr>
      <w:rFonts w:ascii="Calibri" w:eastAsia="Calibri" w:hAnsi="Calibri" w:cs="Calibri"/>
      <w:lang w:eastAsia="es-ES"/>
    </w:rPr>
  </w:style>
  <w:style w:type="paragraph" w:styleId="Textonotapie">
    <w:name w:val="footnote text"/>
    <w:basedOn w:val="Normal"/>
    <w:link w:val="TextonotapieCar"/>
    <w:uiPriority w:val="99"/>
    <w:semiHidden/>
    <w:unhideWhenUsed/>
    <w:rsid w:val="008803F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803F4"/>
    <w:rPr>
      <w:sz w:val="20"/>
      <w:szCs w:val="20"/>
    </w:rPr>
  </w:style>
  <w:style w:type="character" w:styleId="Refdenotaalpie">
    <w:name w:val="footnote reference"/>
    <w:basedOn w:val="Fuentedeprrafopredeter"/>
    <w:uiPriority w:val="99"/>
    <w:semiHidden/>
    <w:unhideWhenUsed/>
    <w:rsid w:val="008803F4"/>
    <w:rPr>
      <w:vertAlign w:val="superscript"/>
    </w:rPr>
  </w:style>
  <w:style w:type="character" w:customStyle="1" w:styleId="Ninguno">
    <w:name w:val="Ninguno"/>
    <w:rsid w:val="008803F4"/>
  </w:style>
  <w:style w:type="paragraph" w:customStyle="1" w:styleId="CuerpoA">
    <w:name w:val="Cuerpo A"/>
    <w:rsid w:val="008803F4"/>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48613">
      <w:bodyDiv w:val="1"/>
      <w:marLeft w:val="0"/>
      <w:marRight w:val="0"/>
      <w:marTop w:val="0"/>
      <w:marBottom w:val="0"/>
      <w:divBdr>
        <w:top w:val="none" w:sz="0" w:space="0" w:color="auto"/>
        <w:left w:val="none" w:sz="0" w:space="0" w:color="auto"/>
        <w:bottom w:val="none" w:sz="0" w:space="0" w:color="auto"/>
        <w:right w:val="none" w:sz="0" w:space="0" w:color="auto"/>
      </w:divBdr>
    </w:div>
    <w:div w:id="374237283">
      <w:bodyDiv w:val="1"/>
      <w:marLeft w:val="0"/>
      <w:marRight w:val="0"/>
      <w:marTop w:val="0"/>
      <w:marBottom w:val="0"/>
      <w:divBdr>
        <w:top w:val="none" w:sz="0" w:space="0" w:color="auto"/>
        <w:left w:val="none" w:sz="0" w:space="0" w:color="auto"/>
        <w:bottom w:val="none" w:sz="0" w:space="0" w:color="auto"/>
        <w:right w:val="none" w:sz="0" w:space="0" w:color="auto"/>
      </w:divBdr>
    </w:div>
    <w:div w:id="678317842">
      <w:bodyDiv w:val="1"/>
      <w:marLeft w:val="0"/>
      <w:marRight w:val="0"/>
      <w:marTop w:val="0"/>
      <w:marBottom w:val="0"/>
      <w:divBdr>
        <w:top w:val="none" w:sz="0" w:space="0" w:color="auto"/>
        <w:left w:val="none" w:sz="0" w:space="0" w:color="auto"/>
        <w:bottom w:val="none" w:sz="0" w:space="0" w:color="auto"/>
        <w:right w:val="none" w:sz="0" w:space="0" w:color="auto"/>
      </w:divBdr>
    </w:div>
    <w:div w:id="1348096218">
      <w:bodyDiv w:val="1"/>
      <w:marLeft w:val="0"/>
      <w:marRight w:val="0"/>
      <w:marTop w:val="0"/>
      <w:marBottom w:val="0"/>
      <w:divBdr>
        <w:top w:val="none" w:sz="0" w:space="0" w:color="auto"/>
        <w:left w:val="none" w:sz="0" w:space="0" w:color="auto"/>
        <w:bottom w:val="none" w:sz="0" w:space="0" w:color="auto"/>
        <w:right w:val="none" w:sz="0" w:space="0" w:color="auto"/>
      </w:divBdr>
    </w:div>
    <w:div w:id="196190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736</TotalTime>
  <Pages>220</Pages>
  <Words>88877</Words>
  <Characters>488825</Characters>
  <Application>Microsoft Office Word</Application>
  <DocSecurity>0</DocSecurity>
  <Lines>4073</Lines>
  <Paragraphs>1153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68</cp:revision>
  <cp:lastPrinted>2022-03-01T20:03:00Z</cp:lastPrinted>
  <dcterms:created xsi:type="dcterms:W3CDTF">2021-08-13T21:20:00Z</dcterms:created>
  <dcterms:modified xsi:type="dcterms:W3CDTF">2022-09-23T15:34:00Z</dcterms:modified>
</cp:coreProperties>
</file>